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97" w:rsidRDefault="00620D97" w:rsidP="00A8423C">
      <w:r>
        <w:rPr>
          <w:noProof/>
        </w:rPr>
        <w:drawing>
          <wp:anchor distT="0" distB="0" distL="114300" distR="114300" simplePos="0" relativeHeight="251658240" behindDoc="0" locked="0" layoutInCell="1" allowOverlap="1">
            <wp:simplePos x="0" y="0"/>
            <wp:positionH relativeFrom="column">
              <wp:posOffset>4357915</wp:posOffset>
            </wp:positionH>
            <wp:positionV relativeFrom="paragraph">
              <wp:posOffset>544</wp:posOffset>
            </wp:positionV>
            <wp:extent cx="1327785" cy="1334135"/>
            <wp:effectExtent l="0" t="0" r="5715" b="0"/>
            <wp:wrapThrough wrapText="bothSides">
              <wp:wrapPolygon edited="0">
                <wp:start x="0" y="0"/>
                <wp:lineTo x="0" y="21384"/>
                <wp:lineTo x="21486" y="21384"/>
                <wp:lineTo x="21486"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TSVINARE_importör.jpg"/>
                    <pic:cNvPicPr/>
                  </pic:nvPicPr>
                  <pic:blipFill>
                    <a:blip r:embed="rId5">
                      <a:extLst>
                        <a:ext uri="{28A0092B-C50C-407E-A947-70E740481C1C}">
                          <a14:useLocalDpi xmlns:a14="http://schemas.microsoft.com/office/drawing/2010/main" val="0"/>
                        </a:ext>
                      </a:extLst>
                    </a:blip>
                    <a:stretch>
                      <a:fillRect/>
                    </a:stretch>
                  </pic:blipFill>
                  <pic:spPr>
                    <a:xfrm>
                      <a:off x="0" y="0"/>
                      <a:ext cx="1327785" cy="1334135"/>
                    </a:xfrm>
                    <a:prstGeom prst="rect">
                      <a:avLst/>
                    </a:prstGeom>
                  </pic:spPr>
                </pic:pic>
              </a:graphicData>
            </a:graphic>
            <wp14:sizeRelH relativeFrom="page">
              <wp14:pctWidth>0</wp14:pctWidth>
            </wp14:sizeRelH>
            <wp14:sizeRelV relativeFrom="page">
              <wp14:pctHeight>0</wp14:pctHeight>
            </wp14:sizeRelV>
          </wp:anchor>
        </w:drawing>
      </w:r>
    </w:p>
    <w:p w:rsidR="00620D97" w:rsidRDefault="00620D97" w:rsidP="00A8423C"/>
    <w:p w:rsidR="00620D97" w:rsidRDefault="00620D97" w:rsidP="00A8423C">
      <w:pPr>
        <w:rPr>
          <w:b/>
          <w:bCs/>
          <w:sz w:val="36"/>
          <w:szCs w:val="36"/>
        </w:rPr>
      </w:pPr>
      <w:r>
        <w:rPr>
          <w:noProof/>
        </w:rPr>
        <w:drawing>
          <wp:inline distT="0" distB="0" distL="0" distR="0" wp14:anchorId="094093D7" wp14:editId="0D7450A3">
            <wp:extent cx="1970315" cy="366419"/>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rrific_Wines.jpg"/>
                    <pic:cNvPicPr/>
                  </pic:nvPicPr>
                  <pic:blipFill>
                    <a:blip r:embed="rId6">
                      <a:extLst>
                        <a:ext uri="{28A0092B-C50C-407E-A947-70E740481C1C}">
                          <a14:useLocalDpi xmlns:a14="http://schemas.microsoft.com/office/drawing/2010/main" val="0"/>
                        </a:ext>
                      </a:extLst>
                    </a:blip>
                    <a:stretch>
                      <a:fillRect/>
                    </a:stretch>
                  </pic:blipFill>
                  <pic:spPr>
                    <a:xfrm>
                      <a:off x="0" y="0"/>
                      <a:ext cx="2012239" cy="374216"/>
                    </a:xfrm>
                    <a:prstGeom prst="rect">
                      <a:avLst/>
                    </a:prstGeom>
                  </pic:spPr>
                </pic:pic>
              </a:graphicData>
            </a:graphic>
          </wp:inline>
        </w:drawing>
      </w:r>
    </w:p>
    <w:p w:rsidR="00620D97" w:rsidRDefault="00620D97" w:rsidP="00A8423C">
      <w:pPr>
        <w:rPr>
          <w:b/>
          <w:bCs/>
          <w:sz w:val="36"/>
          <w:szCs w:val="36"/>
        </w:rPr>
      </w:pPr>
    </w:p>
    <w:p w:rsidR="00620D97" w:rsidRDefault="00620D97" w:rsidP="00A8423C">
      <w:pPr>
        <w:rPr>
          <w:b/>
          <w:bCs/>
          <w:sz w:val="36"/>
          <w:szCs w:val="36"/>
        </w:rPr>
      </w:pPr>
    </w:p>
    <w:p w:rsidR="00A8423C" w:rsidRPr="00620D97" w:rsidRDefault="00A8423C" w:rsidP="00A8423C">
      <w:pPr>
        <w:rPr>
          <w:b/>
          <w:bCs/>
          <w:sz w:val="36"/>
          <w:szCs w:val="36"/>
        </w:rPr>
      </w:pPr>
      <w:proofErr w:type="spellStart"/>
      <w:r w:rsidRPr="00620D97">
        <w:rPr>
          <w:b/>
          <w:bCs/>
          <w:sz w:val="36"/>
          <w:szCs w:val="36"/>
        </w:rPr>
        <w:t>Terrfic</w:t>
      </w:r>
      <w:proofErr w:type="spellEnd"/>
      <w:r w:rsidRPr="00620D97">
        <w:rPr>
          <w:b/>
          <w:bCs/>
          <w:sz w:val="36"/>
          <w:szCs w:val="36"/>
        </w:rPr>
        <w:t xml:space="preserve"> Wines Årets Vinimportör!</w:t>
      </w:r>
    </w:p>
    <w:p w:rsidR="00A8423C" w:rsidRPr="001F7B39" w:rsidRDefault="00A8423C" w:rsidP="00A8423C"/>
    <w:p w:rsidR="00A8423C" w:rsidRPr="00620D97" w:rsidRDefault="00A8423C" w:rsidP="00A8423C">
      <w:pPr>
        <w:rPr>
          <w:b/>
          <w:bCs/>
        </w:rPr>
      </w:pPr>
      <w:r w:rsidRPr="00620D97">
        <w:rPr>
          <w:b/>
          <w:bCs/>
        </w:rPr>
        <w:t>Terrific Wines har av Sveriges vinskribenter utsetts till Årets Vinimportör. Företaget har under sin tioåriga existens tidigare varit nominerat fem gånger till den ärofyllda titeln.</w:t>
      </w:r>
    </w:p>
    <w:p w:rsidR="00A8423C" w:rsidRPr="00620D97" w:rsidRDefault="00A8423C" w:rsidP="00A8423C">
      <w:pPr>
        <w:rPr>
          <w:b/>
          <w:bCs/>
        </w:rPr>
      </w:pPr>
      <w:r w:rsidRPr="00620D97">
        <w:rPr>
          <w:b/>
          <w:bCs/>
        </w:rPr>
        <w:t>– Vi arbetar sedan starten med tydliga strategier och en inriktning på kvalitet och långsiktighet, säger Terrific Wines VD Andreas Karlsson.</w:t>
      </w:r>
    </w:p>
    <w:p w:rsidR="00A8423C" w:rsidRDefault="00A8423C" w:rsidP="00A8423C"/>
    <w:p w:rsidR="00A8423C" w:rsidRDefault="00A8423C" w:rsidP="00A8423C">
      <w:r>
        <w:t xml:space="preserve">Terrific Wines har introducerat ett flertal producenter i Sverige och gjort sig känt för att hitta skickliga vinmakare med fokus på rena och balanserade viner. </w:t>
      </w:r>
      <w:proofErr w:type="spellStart"/>
      <w:r>
        <w:t>Weingut</w:t>
      </w:r>
      <w:proofErr w:type="spellEnd"/>
      <w:r>
        <w:t xml:space="preserve"> Rings, </w:t>
      </w:r>
      <w:proofErr w:type="spellStart"/>
      <w:r>
        <w:t>Dominio</w:t>
      </w:r>
      <w:proofErr w:type="spellEnd"/>
      <w:r>
        <w:t xml:space="preserve"> do </w:t>
      </w:r>
      <w:proofErr w:type="spellStart"/>
      <w:r>
        <w:t>Bibei</w:t>
      </w:r>
      <w:proofErr w:type="spellEnd"/>
      <w:r>
        <w:t xml:space="preserve">, </w:t>
      </w:r>
      <w:proofErr w:type="spellStart"/>
      <w:r>
        <w:t>Viik</w:t>
      </w:r>
      <w:proofErr w:type="spellEnd"/>
      <w:r>
        <w:t xml:space="preserve">, </w:t>
      </w:r>
      <w:proofErr w:type="spellStart"/>
      <w:r>
        <w:t>Rhys</w:t>
      </w:r>
      <w:proofErr w:type="spellEnd"/>
      <w:r>
        <w:t xml:space="preserve">, </w:t>
      </w:r>
      <w:proofErr w:type="spellStart"/>
      <w:r>
        <w:t>Chiara</w:t>
      </w:r>
      <w:proofErr w:type="spellEnd"/>
      <w:r>
        <w:t xml:space="preserve"> </w:t>
      </w:r>
      <w:proofErr w:type="spellStart"/>
      <w:r>
        <w:t>Condello</w:t>
      </w:r>
      <w:proofErr w:type="spellEnd"/>
      <w:r>
        <w:t xml:space="preserve">, Giulia Negri och många andra har hittat till Sverige via ”Årets vinimportör”. Andra har vuxit sig starka genom Terrific Wines. Mest känd har kanske </w:t>
      </w:r>
      <w:proofErr w:type="spellStart"/>
      <w:r>
        <w:t>Clotilde</w:t>
      </w:r>
      <w:proofErr w:type="spellEnd"/>
      <w:r>
        <w:t xml:space="preserve"> </w:t>
      </w:r>
      <w:proofErr w:type="spellStart"/>
      <w:r>
        <w:t>Davenne</w:t>
      </w:r>
      <w:proofErr w:type="spellEnd"/>
      <w:r>
        <w:t xml:space="preserve"> blivit.</w:t>
      </w:r>
    </w:p>
    <w:p w:rsidR="00A8423C" w:rsidRDefault="00A8423C" w:rsidP="00A8423C"/>
    <w:p w:rsidR="00A8423C" w:rsidRDefault="00A8423C" w:rsidP="00A8423C">
      <w:r>
        <w:t>Initiativet till Terrific Wines togs av den svenske vinmakarkonsulten Lars Torstenson runt 2007 och företaget räknar 2009 som sitt första verksamhetsår. Flera av producenterna Torstenson arbetade med eller lärde känna var intresserade av att sälja sin</w:t>
      </w:r>
      <w:r w:rsidR="00620D97">
        <w:t>a</w:t>
      </w:r>
      <w:r>
        <w:t xml:space="preserve"> viner i Sverige och snart var bollen i rullning. Andreas Karlsson har varit VD för Terrific Wines sedan starten 2009.</w:t>
      </w:r>
    </w:p>
    <w:p w:rsidR="00A8423C" w:rsidRDefault="00A8423C" w:rsidP="00A8423C"/>
    <w:p w:rsidR="00A8423C" w:rsidRDefault="00A8423C" w:rsidP="00A8423C">
      <w:pPr>
        <w:pStyle w:val="Liststycke"/>
        <w:numPr>
          <w:ilvl w:val="0"/>
          <w:numId w:val="1"/>
        </w:numPr>
      </w:pPr>
      <w:r>
        <w:t xml:space="preserve">Mitt och Lars samarbete har fungerat från första dagen. Kanske bidrar det att vi båda är från Skaraborg och uppfödda i småföretagarfamiljer, säger Andreas Karlsson. </w:t>
      </w:r>
    </w:p>
    <w:p w:rsidR="00A8423C" w:rsidRDefault="00A8423C" w:rsidP="00A8423C"/>
    <w:p w:rsidR="00A8423C" w:rsidRDefault="00A8423C" w:rsidP="00A8423C">
      <w:r>
        <w:t>Även om Terrific Wines alltid bemötts med respekt i vinvärlden, både i internationellt och i Sverige, och fått ett gott rykte, har det tagit tid att få säker grund under fötterna. Att medvetet styra bort från lukrativa box-listningar och marknadens massegment är inte gratis men det har visat sig vara rätt i långa loppet.</w:t>
      </w:r>
    </w:p>
    <w:p w:rsidR="00A8423C" w:rsidRDefault="00A8423C" w:rsidP="00A8423C"/>
    <w:p w:rsidR="00A8423C" w:rsidRDefault="00A8423C" w:rsidP="00A8423C">
      <w:pPr>
        <w:pStyle w:val="Liststycke"/>
        <w:numPr>
          <w:ilvl w:val="0"/>
          <w:numId w:val="1"/>
        </w:numPr>
      </w:pPr>
      <w:r>
        <w:t>Vi har numer vad som förefaller vara några stabila produkter i Systembolagets sortiment. Det ger oss en bas att stå på som vi inte hade initialt.</w:t>
      </w:r>
      <w:bookmarkStart w:id="0" w:name="_GoBack"/>
      <w:bookmarkEnd w:id="0"/>
    </w:p>
    <w:p w:rsidR="00A8423C" w:rsidRDefault="00A8423C" w:rsidP="00A8423C"/>
    <w:p w:rsidR="00A8423C" w:rsidRDefault="00A8423C" w:rsidP="00A8423C">
      <w:r>
        <w:t xml:space="preserve">Den producent Terrific Wines varit mest framgångsrik med är Chablis-baserade </w:t>
      </w:r>
      <w:proofErr w:type="spellStart"/>
      <w:r>
        <w:t>Clotilde</w:t>
      </w:r>
      <w:proofErr w:type="spellEnd"/>
      <w:r>
        <w:t xml:space="preserve"> </w:t>
      </w:r>
      <w:proofErr w:type="spellStart"/>
      <w:r>
        <w:t>Davenne</w:t>
      </w:r>
      <w:proofErr w:type="spellEnd"/>
      <w:r>
        <w:t xml:space="preserve"> och då inte minst hennes mousserande vin </w:t>
      </w:r>
      <w:proofErr w:type="spellStart"/>
      <w:r>
        <w:t>Clotilde</w:t>
      </w:r>
      <w:proofErr w:type="spellEnd"/>
      <w:r>
        <w:t xml:space="preserve"> </w:t>
      </w:r>
      <w:proofErr w:type="spellStart"/>
      <w:r>
        <w:t>Davenne</w:t>
      </w:r>
      <w:proofErr w:type="spellEnd"/>
      <w:r>
        <w:t xml:space="preserve"> Crémant de Bourgogne. När ”Årets Vinimportör” tog sig an henne 2009 höll hon som bäst på att bygga upp sin egen verksamhet, som hon startade 2005 efter att tidigare framgångsrikt arbetat som vinmakare åt andra producenter i Chablis.</w:t>
      </w:r>
    </w:p>
    <w:p w:rsidR="00A8423C" w:rsidRDefault="00A8423C" w:rsidP="00A8423C"/>
    <w:p w:rsidR="00A8423C" w:rsidRDefault="00A8423C" w:rsidP="00A8423C">
      <w:pPr>
        <w:pStyle w:val="Liststycke"/>
        <w:numPr>
          <w:ilvl w:val="0"/>
          <w:numId w:val="1"/>
        </w:numPr>
      </w:pPr>
      <w:proofErr w:type="spellStart"/>
      <w:r>
        <w:t>Clotilde</w:t>
      </w:r>
      <w:proofErr w:type="spellEnd"/>
      <w:r>
        <w:t xml:space="preserve"> var inte särskilt känd i Sverige och få kände till hennes viner. Ointressant för de flesta men för oss var hon en dröm-producent. Okänd, oerhört skicklig och med bra viner. Vi såg en stor potential, berättar Andreas Karlsson.</w:t>
      </w:r>
    </w:p>
    <w:p w:rsidR="00A8423C" w:rsidRDefault="00A8423C" w:rsidP="00A8423C"/>
    <w:p w:rsidR="00A8423C" w:rsidRDefault="00A8423C" w:rsidP="00A8423C">
      <w:r>
        <w:lastRenderedPageBreak/>
        <w:t>Detta att hitta skickliga men inte alltid så kända producenter eller i vart fall sådana med liten eller ingen försäljning i Sverige har blivit något av ett adelsmärke för Terrific Wines, som lanserat ett flertal vinmakare i Sverige. Och påfallande många kvinnliga producenter.</w:t>
      </w:r>
    </w:p>
    <w:p w:rsidR="00A8423C" w:rsidRDefault="00A8423C" w:rsidP="00A8423C"/>
    <w:p w:rsidR="00A8423C" w:rsidRDefault="00A8423C" w:rsidP="00A8423C">
      <w:pPr>
        <w:pStyle w:val="Liststycke"/>
        <w:numPr>
          <w:ilvl w:val="0"/>
          <w:numId w:val="1"/>
        </w:numPr>
      </w:pPr>
      <w:r>
        <w:t xml:space="preserve">Det har inte varit en medveten strategi. Vi sa redan från början att vi bara skulle arbeta med viner vi själva vill dricka och producenter vi vill äta middag med. När vi efter några år upptäckte att vi hade en klart kvinnlig dominans i portföljen arrangerade vi tre år i följd en ”Terrific </w:t>
      </w:r>
      <w:proofErr w:type="spellStart"/>
      <w:r>
        <w:t>Women</w:t>
      </w:r>
      <w:proofErr w:type="spellEnd"/>
      <w:r>
        <w:t xml:space="preserve"> </w:t>
      </w:r>
      <w:proofErr w:type="spellStart"/>
      <w:r>
        <w:t>Winemaker’s</w:t>
      </w:r>
      <w:proofErr w:type="spellEnd"/>
      <w:r>
        <w:t xml:space="preserve"> Day”, men vi sa också att tre år räckte därför att egentligen arbetar vi ju med vinmakarna därför att de är bra, inte för att de är kvinnor.</w:t>
      </w:r>
    </w:p>
    <w:p w:rsidR="00A8423C" w:rsidRDefault="00A8423C" w:rsidP="00A8423C"/>
    <w:p w:rsidR="00A8423C" w:rsidRDefault="00A8423C" w:rsidP="00A8423C">
      <w:r>
        <w:t>Men varför så många kvinnliga vinmakare, trots allt är de flesta producenter och vinmakare manliga?</w:t>
      </w:r>
    </w:p>
    <w:p w:rsidR="00A8423C" w:rsidRDefault="00A8423C" w:rsidP="00A8423C"/>
    <w:p w:rsidR="00A8423C" w:rsidRDefault="00A8423C" w:rsidP="00A8423C">
      <w:pPr>
        <w:pStyle w:val="Liststycke"/>
        <w:numPr>
          <w:ilvl w:val="0"/>
          <w:numId w:val="1"/>
        </w:numPr>
      </w:pPr>
      <w:r>
        <w:t>Vi har talat om det där och vi har inget annat svar än just det att vi väljer viner vi gillar. Kanske beror det på att både Lars och jag är besatta av att vinerna ska vara rena, exakta och väl balanserade och att det relativt finns en finns viss skillnad mellan manliga och kvinnliga vinmakare där. Men, som sagt, vi har inget bra svar.</w:t>
      </w:r>
    </w:p>
    <w:p w:rsidR="00A8423C" w:rsidRDefault="00A8423C" w:rsidP="00A8423C"/>
    <w:p w:rsidR="00A8423C" w:rsidRDefault="00A8423C" w:rsidP="00A8423C">
      <w:r>
        <w:t>Många av producenterna är ekologiska eller certifierade för hållbart jordbruk.</w:t>
      </w:r>
    </w:p>
    <w:p w:rsidR="00A8423C" w:rsidRDefault="00A8423C" w:rsidP="00A8423C"/>
    <w:p w:rsidR="00A8423C" w:rsidRDefault="00A8423C" w:rsidP="00A8423C">
      <w:pPr>
        <w:pStyle w:val="Liststycke"/>
        <w:numPr>
          <w:ilvl w:val="0"/>
          <w:numId w:val="1"/>
        </w:numPr>
      </w:pPr>
      <w:r>
        <w:t xml:space="preserve">Just det har däremot varit ett medvetet val från vår sida. Lars började arbeta ekologisk 1991 och har haft uppdrag som konsult hos många ekologiska, </w:t>
      </w:r>
      <w:proofErr w:type="spellStart"/>
      <w:r>
        <w:t>hållbarhets-certifierade</w:t>
      </w:r>
      <w:proofErr w:type="spellEnd"/>
      <w:r>
        <w:t xml:space="preserve"> eller biodynamiska gårdar. Så vi har så att säga haft en naturlig dragning åt miljömässigt ansvarstagande producenter, säger Andreas Karlsson.</w:t>
      </w:r>
    </w:p>
    <w:p w:rsidR="00A8423C" w:rsidRDefault="00A8423C" w:rsidP="00A8423C"/>
    <w:p w:rsidR="00A8423C" w:rsidRPr="003B1747" w:rsidRDefault="00A8423C" w:rsidP="00A8423C">
      <w:pPr>
        <w:rPr>
          <w:lang w:val="en-US"/>
        </w:rPr>
      </w:pPr>
      <w:r>
        <w:t xml:space="preserve">Bland producenterna i Terrific Wines portfölj kan utöver </w:t>
      </w:r>
      <w:proofErr w:type="spellStart"/>
      <w:r>
        <w:t>Clotilde</w:t>
      </w:r>
      <w:proofErr w:type="spellEnd"/>
      <w:r>
        <w:t xml:space="preserve"> </w:t>
      </w:r>
      <w:proofErr w:type="spellStart"/>
      <w:r>
        <w:t>Davenne</w:t>
      </w:r>
      <w:proofErr w:type="spellEnd"/>
      <w:r>
        <w:t xml:space="preserve"> nämnas </w:t>
      </w:r>
      <w:proofErr w:type="spellStart"/>
      <w:r>
        <w:t>Mullineux</w:t>
      </w:r>
      <w:proofErr w:type="spellEnd"/>
      <w:r>
        <w:t xml:space="preserve">, Chateau Montelena, Hedges Family Estate, Girard </w:t>
      </w:r>
      <w:proofErr w:type="spellStart"/>
      <w:r>
        <w:t>Winery</w:t>
      </w:r>
      <w:proofErr w:type="spellEnd"/>
      <w:r>
        <w:t xml:space="preserve">. </w:t>
      </w:r>
      <w:r w:rsidRPr="003B1747">
        <w:rPr>
          <w:lang w:val="en-US"/>
        </w:rPr>
        <w:t xml:space="preserve">Rhys, Ponzi, Chiara </w:t>
      </w:r>
      <w:proofErr w:type="spellStart"/>
      <w:r w:rsidRPr="003B1747">
        <w:rPr>
          <w:lang w:val="en-US"/>
        </w:rPr>
        <w:t>Condello</w:t>
      </w:r>
      <w:proofErr w:type="spellEnd"/>
      <w:r w:rsidRPr="003B1747">
        <w:rPr>
          <w:lang w:val="en-US"/>
        </w:rPr>
        <w:t xml:space="preserve">, Giulia Negri, </w:t>
      </w:r>
      <w:proofErr w:type="spellStart"/>
      <w:r w:rsidRPr="003B1747">
        <w:rPr>
          <w:lang w:val="en-US"/>
        </w:rPr>
        <w:t>Fasoli</w:t>
      </w:r>
      <w:proofErr w:type="spellEnd"/>
      <w:r w:rsidRPr="003B1747">
        <w:rPr>
          <w:lang w:val="en-US"/>
        </w:rPr>
        <w:t xml:space="preserve"> Gino, </w:t>
      </w:r>
      <w:proofErr w:type="spellStart"/>
      <w:r w:rsidRPr="003B1747">
        <w:rPr>
          <w:lang w:val="en-US"/>
        </w:rPr>
        <w:t>Krug’scher</w:t>
      </w:r>
      <w:proofErr w:type="spellEnd"/>
      <w:r w:rsidRPr="003B1747">
        <w:rPr>
          <w:lang w:val="en-US"/>
        </w:rPr>
        <w:t xml:space="preserve"> Hof, </w:t>
      </w:r>
      <w:proofErr w:type="spellStart"/>
      <w:r w:rsidRPr="003B1747">
        <w:rPr>
          <w:lang w:val="en-US"/>
        </w:rPr>
        <w:t>Weingut</w:t>
      </w:r>
      <w:proofErr w:type="spellEnd"/>
      <w:r w:rsidRPr="003B1747">
        <w:rPr>
          <w:lang w:val="en-US"/>
        </w:rPr>
        <w:t xml:space="preserve"> Rings, Les Vignerons de </w:t>
      </w:r>
      <w:proofErr w:type="spellStart"/>
      <w:r w:rsidRPr="003B1747">
        <w:rPr>
          <w:lang w:val="en-US"/>
        </w:rPr>
        <w:t>Tavel</w:t>
      </w:r>
      <w:proofErr w:type="spellEnd"/>
      <w:r w:rsidRPr="003B1747">
        <w:rPr>
          <w:lang w:val="en-US"/>
        </w:rPr>
        <w:t xml:space="preserve">, Domaine </w:t>
      </w:r>
      <w:proofErr w:type="spellStart"/>
      <w:r w:rsidRPr="003B1747">
        <w:rPr>
          <w:lang w:val="en-US"/>
        </w:rPr>
        <w:t>Combier</w:t>
      </w:r>
      <w:proofErr w:type="spellEnd"/>
      <w:r w:rsidRPr="003B1747">
        <w:rPr>
          <w:lang w:val="en-US"/>
        </w:rPr>
        <w:t xml:space="preserve">, Maison </w:t>
      </w:r>
      <w:proofErr w:type="spellStart"/>
      <w:r w:rsidRPr="003B1747">
        <w:rPr>
          <w:lang w:val="en-US"/>
        </w:rPr>
        <w:t>Capitain-Gagnerot</w:t>
      </w:r>
      <w:proofErr w:type="spellEnd"/>
      <w:r w:rsidRPr="003B1747">
        <w:rPr>
          <w:lang w:val="en-US"/>
        </w:rPr>
        <w:t xml:space="preserve">, </w:t>
      </w:r>
      <w:proofErr w:type="spellStart"/>
      <w:r w:rsidRPr="003B1747">
        <w:rPr>
          <w:lang w:val="en-US"/>
        </w:rPr>
        <w:t>Gramona</w:t>
      </w:r>
      <w:proofErr w:type="spellEnd"/>
      <w:r w:rsidRPr="003B1747">
        <w:rPr>
          <w:lang w:val="en-US"/>
        </w:rPr>
        <w:t xml:space="preserve">, Bodegas </w:t>
      </w:r>
      <w:proofErr w:type="spellStart"/>
      <w:r w:rsidRPr="003B1747">
        <w:rPr>
          <w:lang w:val="en-US"/>
        </w:rPr>
        <w:t>Muga</w:t>
      </w:r>
      <w:proofErr w:type="spellEnd"/>
      <w:r w:rsidRPr="003B1747">
        <w:rPr>
          <w:lang w:val="en-US"/>
        </w:rPr>
        <w:t xml:space="preserve">, </w:t>
      </w:r>
      <w:proofErr w:type="spellStart"/>
      <w:r w:rsidRPr="003B1747">
        <w:rPr>
          <w:lang w:val="en-US"/>
        </w:rPr>
        <w:t>Dominio</w:t>
      </w:r>
      <w:proofErr w:type="spellEnd"/>
      <w:r w:rsidRPr="003B1747">
        <w:rPr>
          <w:lang w:val="en-US"/>
        </w:rPr>
        <w:t xml:space="preserve"> do </w:t>
      </w:r>
      <w:proofErr w:type="spellStart"/>
      <w:r w:rsidRPr="003B1747">
        <w:rPr>
          <w:lang w:val="en-US"/>
        </w:rPr>
        <w:t>Bibei</w:t>
      </w:r>
      <w:proofErr w:type="spellEnd"/>
      <w:r w:rsidRPr="003B1747">
        <w:rPr>
          <w:lang w:val="en-US"/>
        </w:rPr>
        <w:t xml:space="preserve">, </w:t>
      </w:r>
      <w:proofErr w:type="spellStart"/>
      <w:r w:rsidRPr="003B1747">
        <w:rPr>
          <w:lang w:val="en-US"/>
        </w:rPr>
        <w:t>Dominio</w:t>
      </w:r>
      <w:proofErr w:type="spellEnd"/>
      <w:r w:rsidRPr="003B1747">
        <w:rPr>
          <w:lang w:val="en-US"/>
        </w:rPr>
        <w:t xml:space="preserve"> de Tares, </w:t>
      </w:r>
      <w:proofErr w:type="spellStart"/>
      <w:r w:rsidRPr="003B1747">
        <w:rPr>
          <w:lang w:val="en-US"/>
        </w:rPr>
        <w:t>Dorli</w:t>
      </w:r>
      <w:proofErr w:type="spellEnd"/>
      <w:r w:rsidRPr="003B1747">
        <w:rPr>
          <w:lang w:val="en-US"/>
        </w:rPr>
        <w:t xml:space="preserve"> </w:t>
      </w:r>
      <w:proofErr w:type="spellStart"/>
      <w:r w:rsidRPr="003B1747">
        <w:rPr>
          <w:lang w:val="en-US"/>
        </w:rPr>
        <w:t>Muhr</w:t>
      </w:r>
      <w:proofErr w:type="spellEnd"/>
      <w:r w:rsidRPr="003B1747">
        <w:rPr>
          <w:lang w:val="en-US"/>
        </w:rPr>
        <w:t xml:space="preserve">, Domaine de </w:t>
      </w:r>
      <w:proofErr w:type="spellStart"/>
      <w:r w:rsidRPr="003B1747">
        <w:rPr>
          <w:lang w:val="en-US"/>
        </w:rPr>
        <w:t>Boucabeille</w:t>
      </w:r>
      <w:proofErr w:type="spellEnd"/>
      <w:r w:rsidRPr="003B1747">
        <w:rPr>
          <w:lang w:val="en-US"/>
        </w:rPr>
        <w:t xml:space="preserve">, Oxer Wines, </w:t>
      </w:r>
      <w:proofErr w:type="spellStart"/>
      <w:r w:rsidRPr="003B1747">
        <w:rPr>
          <w:lang w:val="en-US"/>
        </w:rPr>
        <w:t>Thunevin</w:t>
      </w:r>
      <w:proofErr w:type="spellEnd"/>
      <w:r w:rsidRPr="003B1747">
        <w:rPr>
          <w:lang w:val="en-US"/>
        </w:rPr>
        <w:t xml:space="preserve"> </w:t>
      </w:r>
      <w:proofErr w:type="spellStart"/>
      <w:r w:rsidRPr="003B1747">
        <w:rPr>
          <w:lang w:val="en-US"/>
        </w:rPr>
        <w:t>och</w:t>
      </w:r>
      <w:proofErr w:type="spellEnd"/>
      <w:r w:rsidRPr="003B1747">
        <w:rPr>
          <w:lang w:val="en-US"/>
        </w:rPr>
        <w:t xml:space="preserve"> Geoff Merrill</w:t>
      </w:r>
      <w:r>
        <w:rPr>
          <w:lang w:val="en-US"/>
        </w:rPr>
        <w:t xml:space="preserve"> med </w:t>
      </w:r>
      <w:proofErr w:type="spellStart"/>
      <w:r>
        <w:rPr>
          <w:lang w:val="en-US"/>
        </w:rPr>
        <w:t>flera</w:t>
      </w:r>
      <w:proofErr w:type="spellEnd"/>
      <w:r>
        <w:rPr>
          <w:lang w:val="en-US"/>
        </w:rPr>
        <w:t>.</w:t>
      </w:r>
    </w:p>
    <w:p w:rsidR="00932E43" w:rsidRPr="001F7B39" w:rsidRDefault="00620D97">
      <w:pPr>
        <w:rPr>
          <w:lang w:val="en-US"/>
        </w:rPr>
      </w:pPr>
    </w:p>
    <w:sectPr w:rsidR="00932E43" w:rsidRPr="001F7B39" w:rsidSect="00620D97">
      <w:pgSz w:w="11900" w:h="16840"/>
      <w:pgMar w:top="109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778"/>
    <w:multiLevelType w:val="hybridMultilevel"/>
    <w:tmpl w:val="3642D92C"/>
    <w:lvl w:ilvl="0" w:tplc="CA5EF3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3C"/>
    <w:rsid w:val="000F1977"/>
    <w:rsid w:val="001F7B39"/>
    <w:rsid w:val="0052225A"/>
    <w:rsid w:val="00620D97"/>
    <w:rsid w:val="00A8423C"/>
    <w:rsid w:val="00BF2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BBCE"/>
  <w14:defaultImageDpi w14:val="32767"/>
  <w15:chartTrackingRefBased/>
  <w15:docId w15:val="{84529327-9BCD-EB46-A3AB-668B7496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423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3708</Characters>
  <Application>Microsoft Office Word</Application>
  <DocSecurity>0</DocSecurity>
  <Lines>30</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torstenson</dc:creator>
  <cp:keywords/>
  <dc:description/>
  <cp:lastModifiedBy>Andreas Karlsson</cp:lastModifiedBy>
  <cp:revision>3</cp:revision>
  <dcterms:created xsi:type="dcterms:W3CDTF">2019-12-02T09:38:00Z</dcterms:created>
  <dcterms:modified xsi:type="dcterms:W3CDTF">2019-12-04T12:56:00Z</dcterms:modified>
</cp:coreProperties>
</file>