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30" w:rsidRDefault="00A46B3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apoBank erweitert apoScore</w:t>
      </w:r>
    </w:p>
    <w:p w:rsidR="00AA1DA3" w:rsidRPr="00E72EDC" w:rsidRDefault="00E72EDC">
      <w:pPr>
        <w:rPr>
          <w:b/>
          <w:spacing w:val="-2"/>
          <w:sz w:val="24"/>
          <w:szCs w:val="24"/>
        </w:rPr>
      </w:pPr>
      <w:r w:rsidRPr="00E72EDC">
        <w:rPr>
          <w:b/>
          <w:spacing w:val="-2"/>
          <w:sz w:val="24"/>
          <w:szCs w:val="24"/>
        </w:rPr>
        <w:t>E</w:t>
      </w:r>
      <w:r w:rsidR="00197190" w:rsidRPr="00E72EDC">
        <w:rPr>
          <w:b/>
          <w:spacing w:val="-2"/>
          <w:sz w:val="24"/>
          <w:szCs w:val="24"/>
        </w:rPr>
        <w:t>rfolgreiche</w:t>
      </w:r>
      <w:r w:rsidRPr="00E72EDC">
        <w:rPr>
          <w:b/>
          <w:spacing w:val="-2"/>
          <w:sz w:val="24"/>
          <w:szCs w:val="24"/>
        </w:rPr>
        <w:t>s</w:t>
      </w:r>
      <w:r w:rsidR="00197190" w:rsidRPr="00E72EDC">
        <w:rPr>
          <w:b/>
          <w:spacing w:val="-2"/>
          <w:sz w:val="24"/>
          <w:szCs w:val="24"/>
        </w:rPr>
        <w:t xml:space="preserve"> Emittenten-Rating jetzt auch für Bewertung von</w:t>
      </w:r>
      <w:r w:rsidR="00A40502" w:rsidRPr="00E72EDC">
        <w:rPr>
          <w:b/>
          <w:spacing w:val="-2"/>
          <w:sz w:val="24"/>
          <w:szCs w:val="24"/>
        </w:rPr>
        <w:t xml:space="preserve"> Versicherungen</w:t>
      </w:r>
      <w:r w:rsidR="00197190" w:rsidRPr="00E72EDC">
        <w:rPr>
          <w:b/>
          <w:spacing w:val="-2"/>
          <w:sz w:val="24"/>
          <w:szCs w:val="24"/>
        </w:rPr>
        <w:t xml:space="preserve"> </w:t>
      </w:r>
      <w:r w:rsidRPr="00E72EDC">
        <w:rPr>
          <w:b/>
          <w:spacing w:val="-2"/>
          <w:sz w:val="24"/>
          <w:szCs w:val="24"/>
        </w:rPr>
        <w:t>verfügbar</w:t>
      </w:r>
    </w:p>
    <w:p w:rsidR="00A46B30" w:rsidRDefault="00E72EDC">
      <w:pPr>
        <w:rPr>
          <w:sz w:val="24"/>
          <w:szCs w:val="24"/>
        </w:rPr>
      </w:pPr>
      <w:r>
        <w:rPr>
          <w:sz w:val="24"/>
          <w:szCs w:val="24"/>
        </w:rPr>
        <w:t>Im schwierigen aktuellen Kapitalmarktumfeld</w:t>
      </w:r>
      <w:r w:rsidR="00A46B30">
        <w:rPr>
          <w:sz w:val="24"/>
          <w:szCs w:val="24"/>
        </w:rPr>
        <w:t xml:space="preserve"> </w:t>
      </w:r>
      <w:r w:rsidR="0001602C">
        <w:rPr>
          <w:sz w:val="24"/>
          <w:szCs w:val="24"/>
        </w:rPr>
        <w:t xml:space="preserve">holen sich immer mehr institutionelle Investoren </w:t>
      </w:r>
      <w:r w:rsidR="00A46B30">
        <w:rPr>
          <w:sz w:val="24"/>
          <w:szCs w:val="24"/>
        </w:rPr>
        <w:t xml:space="preserve">professionelle Unterstützung beim Management </w:t>
      </w:r>
      <w:r w:rsidR="00A46B30" w:rsidRPr="00937581">
        <w:rPr>
          <w:sz w:val="24"/>
          <w:szCs w:val="24"/>
        </w:rPr>
        <w:t>ihrer Rentendirektanlage.</w:t>
      </w:r>
      <w:r w:rsidR="0001602C">
        <w:rPr>
          <w:sz w:val="24"/>
          <w:szCs w:val="24"/>
        </w:rPr>
        <w:t xml:space="preserve"> Die Deutsche Apotheker- und Ärztebank (apoBank) hat dafür </w:t>
      </w:r>
      <w:r w:rsidR="00411B97">
        <w:rPr>
          <w:sz w:val="24"/>
          <w:szCs w:val="24"/>
        </w:rPr>
        <w:t xml:space="preserve">bereits vor Jahren </w:t>
      </w:r>
      <w:r>
        <w:rPr>
          <w:sz w:val="24"/>
          <w:szCs w:val="24"/>
        </w:rPr>
        <w:t xml:space="preserve">mit apoScore </w:t>
      </w:r>
      <w:r w:rsidR="00A46B30">
        <w:rPr>
          <w:sz w:val="24"/>
          <w:szCs w:val="24"/>
        </w:rPr>
        <w:t>ein Verfahren</w:t>
      </w:r>
      <w:r w:rsidR="0001602C">
        <w:rPr>
          <w:sz w:val="24"/>
          <w:szCs w:val="24"/>
        </w:rPr>
        <w:t xml:space="preserve"> </w:t>
      </w:r>
      <w:r w:rsidR="00A46B30">
        <w:rPr>
          <w:sz w:val="24"/>
          <w:szCs w:val="24"/>
        </w:rPr>
        <w:t>entwickelt</w:t>
      </w:r>
      <w:r w:rsidR="0001602C">
        <w:rPr>
          <w:sz w:val="24"/>
          <w:szCs w:val="24"/>
        </w:rPr>
        <w:t xml:space="preserve">, das </w:t>
      </w:r>
      <w:r w:rsidR="00A46B30">
        <w:rPr>
          <w:sz w:val="24"/>
          <w:szCs w:val="24"/>
        </w:rPr>
        <w:t xml:space="preserve">Kapitalmanagern eine </w:t>
      </w:r>
      <w:r w:rsidR="00AD702C" w:rsidRPr="00914FF4">
        <w:rPr>
          <w:sz w:val="24"/>
          <w:szCs w:val="24"/>
        </w:rPr>
        <w:t xml:space="preserve">unabhängige </w:t>
      </w:r>
      <w:r w:rsidR="00A46B30">
        <w:rPr>
          <w:sz w:val="24"/>
          <w:szCs w:val="24"/>
        </w:rPr>
        <w:t>Risikobewertung von Emittenten</w:t>
      </w:r>
      <w:r w:rsidR="0001602C">
        <w:rPr>
          <w:sz w:val="24"/>
          <w:szCs w:val="24"/>
        </w:rPr>
        <w:t xml:space="preserve"> bietet und</w:t>
      </w:r>
      <w:r w:rsidR="00A46B30">
        <w:rPr>
          <w:sz w:val="24"/>
          <w:szCs w:val="24"/>
        </w:rPr>
        <w:t xml:space="preserve"> ein detailliertes Reporting </w:t>
      </w:r>
      <w:r w:rsidR="00A46B30" w:rsidRPr="00937581">
        <w:rPr>
          <w:sz w:val="24"/>
          <w:szCs w:val="24"/>
        </w:rPr>
        <w:t xml:space="preserve">mit </w:t>
      </w:r>
      <w:r w:rsidR="0039009B">
        <w:rPr>
          <w:sz w:val="24"/>
          <w:szCs w:val="24"/>
        </w:rPr>
        <w:t>Bonitätsstufen</w:t>
      </w:r>
      <w:r w:rsidR="0039009B" w:rsidRPr="00937581">
        <w:rPr>
          <w:sz w:val="24"/>
          <w:szCs w:val="24"/>
        </w:rPr>
        <w:t xml:space="preserve"> </w:t>
      </w:r>
      <w:r w:rsidR="00A46B30" w:rsidRPr="00937581">
        <w:rPr>
          <w:sz w:val="24"/>
          <w:szCs w:val="24"/>
        </w:rPr>
        <w:t>für unterschiedliche An</w:t>
      </w:r>
      <w:r w:rsidR="00A46B30">
        <w:rPr>
          <w:sz w:val="24"/>
          <w:szCs w:val="24"/>
        </w:rPr>
        <w:t>lageklassen enthält</w:t>
      </w:r>
      <w:r w:rsidR="0001602C">
        <w:rPr>
          <w:sz w:val="24"/>
          <w:szCs w:val="24"/>
        </w:rPr>
        <w:t>.</w:t>
      </w:r>
    </w:p>
    <w:p w:rsidR="00A40502" w:rsidRPr="00914FF4" w:rsidRDefault="00411B97">
      <w:pPr>
        <w:rPr>
          <w:sz w:val="24"/>
          <w:szCs w:val="24"/>
        </w:rPr>
      </w:pPr>
      <w:r>
        <w:rPr>
          <w:sz w:val="24"/>
          <w:szCs w:val="24"/>
        </w:rPr>
        <w:t xml:space="preserve">Bislang stand bei apoScore vor allem die Bewertung von </w:t>
      </w:r>
      <w:r w:rsidR="00A40502" w:rsidRPr="00914FF4">
        <w:rPr>
          <w:sz w:val="24"/>
          <w:szCs w:val="24"/>
        </w:rPr>
        <w:t>Länder</w:t>
      </w:r>
      <w:r>
        <w:rPr>
          <w:sz w:val="24"/>
          <w:szCs w:val="24"/>
        </w:rPr>
        <w:t>n</w:t>
      </w:r>
      <w:r w:rsidR="00A40502" w:rsidRPr="00914FF4">
        <w:rPr>
          <w:sz w:val="24"/>
          <w:szCs w:val="24"/>
        </w:rPr>
        <w:t>, Banken, Covered Bonds</w:t>
      </w:r>
      <w:r w:rsidR="00601822" w:rsidRPr="00914FF4">
        <w:rPr>
          <w:sz w:val="24"/>
          <w:szCs w:val="24"/>
        </w:rPr>
        <w:t xml:space="preserve"> und</w:t>
      </w:r>
      <w:r w:rsidR="00A40502" w:rsidRPr="00914FF4">
        <w:rPr>
          <w:sz w:val="24"/>
          <w:szCs w:val="24"/>
        </w:rPr>
        <w:t xml:space="preserve"> Industrieunternehmen </w:t>
      </w:r>
      <w:r>
        <w:rPr>
          <w:sz w:val="24"/>
          <w:szCs w:val="24"/>
        </w:rPr>
        <w:t xml:space="preserve">im Fokus. „Angesichts der starken Nachfrage unserer institutionellen Kunden </w:t>
      </w:r>
      <w:r w:rsidR="008519BF">
        <w:rPr>
          <w:sz w:val="24"/>
          <w:szCs w:val="24"/>
        </w:rPr>
        <w:t>haben</w:t>
      </w:r>
      <w:r w:rsidR="003165A1">
        <w:rPr>
          <w:sz w:val="24"/>
          <w:szCs w:val="24"/>
        </w:rPr>
        <w:t xml:space="preserve"> wir unser Angebot nun </w:t>
      </w:r>
      <w:r w:rsidR="008519BF">
        <w:rPr>
          <w:sz w:val="24"/>
          <w:szCs w:val="24"/>
        </w:rPr>
        <w:t xml:space="preserve">auch </w:t>
      </w:r>
      <w:r w:rsidR="003165A1">
        <w:rPr>
          <w:sz w:val="24"/>
          <w:szCs w:val="24"/>
        </w:rPr>
        <w:t xml:space="preserve">auf </w:t>
      </w:r>
      <w:r w:rsidR="00A40502" w:rsidRPr="00914FF4">
        <w:rPr>
          <w:sz w:val="24"/>
          <w:szCs w:val="24"/>
        </w:rPr>
        <w:t xml:space="preserve">Analysen für Versicherungen </w:t>
      </w:r>
      <w:r w:rsidR="003165A1">
        <w:rPr>
          <w:sz w:val="24"/>
          <w:szCs w:val="24"/>
        </w:rPr>
        <w:t>aus</w:t>
      </w:r>
      <w:r w:rsidR="008519BF">
        <w:rPr>
          <w:sz w:val="24"/>
          <w:szCs w:val="24"/>
        </w:rPr>
        <w:t>geweitet</w:t>
      </w:r>
      <w:r w:rsidR="003165A1">
        <w:rPr>
          <w:sz w:val="24"/>
          <w:szCs w:val="24"/>
        </w:rPr>
        <w:t xml:space="preserve">“, sagte Volker Mauß, Bereichsleiter Institutionelle Anleger bei der apoBank, </w:t>
      </w:r>
      <w:r w:rsidR="000F6D08">
        <w:rPr>
          <w:sz w:val="24"/>
          <w:szCs w:val="24"/>
        </w:rPr>
        <w:t>im Rahmen</w:t>
      </w:r>
      <w:r w:rsidR="003165A1">
        <w:rPr>
          <w:sz w:val="24"/>
          <w:szCs w:val="24"/>
        </w:rPr>
        <w:t xml:space="preserve"> des diesjährigen Institutional Money Kongress in Frankfurt.</w:t>
      </w:r>
    </w:p>
    <w:p w:rsidR="008519BF" w:rsidRDefault="00E0677B">
      <w:pPr>
        <w:rPr>
          <w:sz w:val="24"/>
          <w:szCs w:val="24"/>
        </w:rPr>
      </w:pPr>
      <w:r w:rsidRPr="00914FF4">
        <w:rPr>
          <w:sz w:val="24"/>
          <w:szCs w:val="24"/>
        </w:rPr>
        <w:t xml:space="preserve">Ausgangspunkt </w:t>
      </w:r>
      <w:r w:rsidR="007C6A00">
        <w:rPr>
          <w:sz w:val="24"/>
          <w:szCs w:val="24"/>
        </w:rPr>
        <w:t>der Analysen ist</w:t>
      </w:r>
      <w:r w:rsidRPr="00914FF4">
        <w:rPr>
          <w:sz w:val="24"/>
          <w:szCs w:val="24"/>
        </w:rPr>
        <w:t xml:space="preserve"> eine </w:t>
      </w:r>
      <w:r w:rsidR="00601822" w:rsidRPr="00914FF4">
        <w:rPr>
          <w:sz w:val="24"/>
          <w:szCs w:val="24"/>
        </w:rPr>
        <w:t>q</w:t>
      </w:r>
      <w:r w:rsidRPr="00914FF4">
        <w:rPr>
          <w:sz w:val="24"/>
          <w:szCs w:val="24"/>
        </w:rPr>
        <w:t xml:space="preserve">uantitative Auswertung. Eine typische Kennzahl </w:t>
      </w:r>
      <w:r w:rsidR="007C6A00">
        <w:rPr>
          <w:sz w:val="24"/>
          <w:szCs w:val="24"/>
        </w:rPr>
        <w:t>stellt</w:t>
      </w:r>
      <w:r w:rsidRPr="00914FF4">
        <w:rPr>
          <w:sz w:val="24"/>
          <w:szCs w:val="24"/>
        </w:rPr>
        <w:t xml:space="preserve"> dabei </w:t>
      </w:r>
      <w:r w:rsidR="007C6A00">
        <w:rPr>
          <w:sz w:val="24"/>
          <w:szCs w:val="24"/>
        </w:rPr>
        <w:t xml:space="preserve">laut Mauß </w:t>
      </w:r>
      <w:r w:rsidRPr="00914FF4">
        <w:rPr>
          <w:sz w:val="24"/>
          <w:szCs w:val="24"/>
        </w:rPr>
        <w:t>die Solvenzquote des jeweiligen Emittenten</w:t>
      </w:r>
      <w:r w:rsidR="007C6A00">
        <w:rPr>
          <w:sz w:val="24"/>
          <w:szCs w:val="24"/>
        </w:rPr>
        <w:t xml:space="preserve"> dar</w:t>
      </w:r>
      <w:r w:rsidRPr="00914FF4">
        <w:rPr>
          <w:sz w:val="24"/>
          <w:szCs w:val="24"/>
        </w:rPr>
        <w:t xml:space="preserve">. Wichtig sind </w:t>
      </w:r>
      <w:r w:rsidR="008519BF">
        <w:rPr>
          <w:sz w:val="24"/>
          <w:szCs w:val="24"/>
        </w:rPr>
        <w:t>zudem</w:t>
      </w:r>
      <w:r w:rsidRPr="00914FF4">
        <w:rPr>
          <w:sz w:val="24"/>
          <w:szCs w:val="24"/>
        </w:rPr>
        <w:t xml:space="preserve"> die Qualität der Aktiva und die</w:t>
      </w:r>
      <w:r w:rsidR="008519BF">
        <w:rPr>
          <w:sz w:val="24"/>
          <w:szCs w:val="24"/>
        </w:rPr>
        <w:t xml:space="preserve"> Rentabilität der Versicherung.</w:t>
      </w:r>
    </w:p>
    <w:p w:rsidR="00ED1748" w:rsidRDefault="007C6A00">
      <w:pPr>
        <w:rPr>
          <w:sz w:val="24"/>
          <w:szCs w:val="24"/>
        </w:rPr>
      </w:pPr>
      <w:r>
        <w:rPr>
          <w:sz w:val="24"/>
          <w:szCs w:val="24"/>
        </w:rPr>
        <w:t xml:space="preserve">Ergänzt </w:t>
      </w:r>
      <w:r w:rsidR="00E0677B" w:rsidRPr="00914FF4">
        <w:rPr>
          <w:sz w:val="24"/>
          <w:szCs w:val="24"/>
        </w:rPr>
        <w:t xml:space="preserve">wird die </w:t>
      </w:r>
      <w:r w:rsidR="008519BF">
        <w:rPr>
          <w:sz w:val="24"/>
          <w:szCs w:val="24"/>
        </w:rPr>
        <w:t>B</w:t>
      </w:r>
      <w:r w:rsidR="00E0677B" w:rsidRPr="00914FF4">
        <w:rPr>
          <w:sz w:val="24"/>
          <w:szCs w:val="24"/>
        </w:rPr>
        <w:t xml:space="preserve">ewertung </w:t>
      </w:r>
      <w:r>
        <w:rPr>
          <w:sz w:val="24"/>
          <w:szCs w:val="24"/>
        </w:rPr>
        <w:t>durch eine</w:t>
      </w:r>
      <w:r w:rsidR="008A6071" w:rsidRPr="00914FF4">
        <w:rPr>
          <w:sz w:val="24"/>
          <w:szCs w:val="24"/>
        </w:rPr>
        <w:t xml:space="preserve"> qualitative Analyse, </w:t>
      </w:r>
      <w:r w:rsidR="008519BF">
        <w:rPr>
          <w:sz w:val="24"/>
          <w:szCs w:val="24"/>
        </w:rPr>
        <w:t xml:space="preserve">bei der </w:t>
      </w:r>
      <w:r w:rsidR="008A6071" w:rsidRPr="00914FF4">
        <w:rPr>
          <w:sz w:val="24"/>
          <w:szCs w:val="24"/>
        </w:rPr>
        <w:t xml:space="preserve">die Diversifikation nach Geschäftsfeldern und Vertriebsregionen </w:t>
      </w:r>
      <w:r w:rsidR="008519BF">
        <w:rPr>
          <w:sz w:val="24"/>
          <w:szCs w:val="24"/>
        </w:rPr>
        <w:t>untersucht wird</w:t>
      </w:r>
      <w:r w:rsidR="008A6071" w:rsidRPr="00914FF4">
        <w:rPr>
          <w:sz w:val="24"/>
          <w:szCs w:val="24"/>
        </w:rPr>
        <w:t xml:space="preserve">. </w:t>
      </w:r>
      <w:r>
        <w:rPr>
          <w:sz w:val="24"/>
          <w:szCs w:val="24"/>
        </w:rPr>
        <w:t>„Unsere apoScore-Analysen zeigen</w:t>
      </w:r>
      <w:r w:rsidR="00ED1748" w:rsidRPr="00914FF4">
        <w:rPr>
          <w:sz w:val="24"/>
          <w:szCs w:val="24"/>
        </w:rPr>
        <w:t xml:space="preserve">, dass </w:t>
      </w:r>
      <w:r w:rsidR="00344FA9" w:rsidRPr="00914FF4">
        <w:rPr>
          <w:sz w:val="24"/>
          <w:szCs w:val="24"/>
        </w:rPr>
        <w:t>es zwischen einzelnen Emittenten deutliche Unterschiede gibt</w:t>
      </w:r>
      <w:r>
        <w:rPr>
          <w:sz w:val="24"/>
          <w:szCs w:val="24"/>
        </w:rPr>
        <w:t>“, so Mauß</w:t>
      </w:r>
      <w:r w:rsidR="00ED1748" w:rsidRPr="00914FF4">
        <w:rPr>
          <w:sz w:val="24"/>
          <w:szCs w:val="24"/>
        </w:rPr>
        <w:t>.</w:t>
      </w:r>
      <w:r>
        <w:rPr>
          <w:sz w:val="24"/>
          <w:szCs w:val="24"/>
        </w:rPr>
        <w:t xml:space="preserve"> Von d</w:t>
      </w:r>
      <w:r w:rsidR="008519BF">
        <w:rPr>
          <w:sz w:val="24"/>
          <w:szCs w:val="24"/>
        </w:rPr>
        <w:t>iesem Wissen könn</w:t>
      </w:r>
      <w:r>
        <w:rPr>
          <w:sz w:val="24"/>
          <w:szCs w:val="24"/>
        </w:rPr>
        <w:t>en die institutionellen Anleger maßgeblich profitieren.</w:t>
      </w:r>
    </w:p>
    <w:p w:rsidR="007C6A00" w:rsidRPr="00914FF4" w:rsidRDefault="007C6A00">
      <w:pPr>
        <w:rPr>
          <w:sz w:val="24"/>
          <w:szCs w:val="24"/>
        </w:rPr>
      </w:pPr>
      <w:r>
        <w:rPr>
          <w:sz w:val="24"/>
          <w:szCs w:val="24"/>
        </w:rPr>
        <w:t xml:space="preserve">Mehr zu apoScore unter </w:t>
      </w:r>
      <w:hyperlink r:id="rId4" w:history="1">
        <w:r w:rsidRPr="00420F6B">
          <w:rPr>
            <w:rStyle w:val="Hyperlink"/>
            <w:sz w:val="24"/>
            <w:szCs w:val="24"/>
          </w:rPr>
          <w:t>www.apobank.de/aposcore</w:t>
        </w:r>
      </w:hyperlink>
    </w:p>
    <w:sectPr w:rsidR="007C6A00" w:rsidRPr="00914FF4" w:rsidSect="00AA1D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02"/>
    <w:rsid w:val="0001602C"/>
    <w:rsid w:val="000F6D08"/>
    <w:rsid w:val="00197190"/>
    <w:rsid w:val="00244960"/>
    <w:rsid w:val="003165A1"/>
    <w:rsid w:val="00344FA9"/>
    <w:rsid w:val="00357C33"/>
    <w:rsid w:val="0039009B"/>
    <w:rsid w:val="00411B97"/>
    <w:rsid w:val="004E23E8"/>
    <w:rsid w:val="00601822"/>
    <w:rsid w:val="007C6A00"/>
    <w:rsid w:val="008519BF"/>
    <w:rsid w:val="008A6071"/>
    <w:rsid w:val="00914FF4"/>
    <w:rsid w:val="00A40502"/>
    <w:rsid w:val="00A46B30"/>
    <w:rsid w:val="00AA1DA3"/>
    <w:rsid w:val="00AD702C"/>
    <w:rsid w:val="00AF1CE4"/>
    <w:rsid w:val="00BD3099"/>
    <w:rsid w:val="00C7685B"/>
    <w:rsid w:val="00E0677B"/>
    <w:rsid w:val="00E72EDC"/>
    <w:rsid w:val="00ED1748"/>
    <w:rsid w:val="00F5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ECD9D-BC4D-479D-89EF-573A9B41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poS" w:eastAsiaTheme="minorHAnsi" w:hAnsi="CorpoS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D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82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C6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obank.de/aposcor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Apotheker- und Ärztebank eG, Düsseldorf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yghks4v</dc:creator>
  <cp:keywords/>
  <dc:description/>
  <cp:lastModifiedBy>yg7u84u</cp:lastModifiedBy>
  <cp:revision>3</cp:revision>
  <cp:lastPrinted>2018-02-07T08:18:00Z</cp:lastPrinted>
  <dcterms:created xsi:type="dcterms:W3CDTF">2018-02-15T08:17:00Z</dcterms:created>
  <dcterms:modified xsi:type="dcterms:W3CDTF">2018-02-15T08:18:00Z</dcterms:modified>
</cp:coreProperties>
</file>