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45D4" w14:textId="53FF4A86" w:rsidR="00B33064" w:rsidRPr="00261181" w:rsidRDefault="00243423" w:rsidP="00305B85">
      <w:pPr>
        <w:rPr>
          <w:rFonts w:asciiTheme="minorHAnsi" w:hAnsiTheme="minorHAnsi" w:cstheme="minorHAnsi"/>
          <w:b/>
          <w:bCs/>
          <w:color w:val="3A3A3A"/>
          <w:spacing w:val="2"/>
          <w:sz w:val="32"/>
          <w:szCs w:val="32"/>
          <w:lang w:val="nb-NO"/>
        </w:rPr>
      </w:pPr>
      <w:r w:rsidRPr="00261181">
        <w:rPr>
          <w:rFonts w:asciiTheme="minorHAnsi" w:hAnsiTheme="minorHAnsi" w:cstheme="minorHAnsi"/>
          <w:b/>
          <w:bCs/>
          <w:color w:val="3A3A3A"/>
          <w:spacing w:val="2"/>
          <w:sz w:val="32"/>
          <w:szCs w:val="32"/>
          <w:lang w:val="nb-NO"/>
        </w:rPr>
        <w:t>Bybaneprosjektet i Bergen krev</w:t>
      </w:r>
      <w:r w:rsidR="00A94838" w:rsidRPr="00261181">
        <w:rPr>
          <w:rFonts w:asciiTheme="minorHAnsi" w:hAnsiTheme="minorHAnsi" w:cstheme="minorHAnsi"/>
          <w:b/>
          <w:bCs/>
          <w:color w:val="3A3A3A"/>
          <w:spacing w:val="2"/>
          <w:sz w:val="32"/>
          <w:szCs w:val="32"/>
          <w:lang w:val="nb-NO"/>
        </w:rPr>
        <w:t>er</w:t>
      </w:r>
      <w:r w:rsidRPr="00261181">
        <w:rPr>
          <w:rFonts w:asciiTheme="minorHAnsi" w:hAnsiTheme="minorHAnsi" w:cstheme="minorHAnsi"/>
          <w:b/>
          <w:bCs/>
          <w:color w:val="3A3A3A"/>
          <w:spacing w:val="2"/>
          <w:sz w:val="32"/>
          <w:szCs w:val="32"/>
          <w:lang w:val="nb-NO"/>
        </w:rPr>
        <w:t xml:space="preserve"> nytenkning </w:t>
      </w:r>
    </w:p>
    <w:p w14:paraId="7F09DDD8" w14:textId="3890B229" w:rsidR="003D5F1F" w:rsidRDefault="003D5F1F" w:rsidP="00305B85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</w:p>
    <w:p w14:paraId="00594598" w14:textId="1E772EE3" w:rsidR="005E71B7" w:rsidRDefault="003D5F1F" w:rsidP="003D5F1F">
      <w:pPr>
        <w:rPr>
          <w:rFonts w:asciiTheme="minorHAnsi" w:hAnsiTheme="minorHAnsi" w:cstheme="minorHAnsi"/>
          <w:color w:val="3A3A3A"/>
          <w:spacing w:val="2"/>
          <w:lang w:val="nb-NO"/>
        </w:rPr>
      </w:pP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 xml:space="preserve">Sweco </w:t>
      </w:r>
      <w:r>
        <w:rPr>
          <w:rFonts w:asciiTheme="minorHAnsi" w:hAnsiTheme="minorHAnsi" w:cstheme="minorHAnsi"/>
          <w:color w:val="3A3A3A"/>
          <w:spacing w:val="2"/>
          <w:lang w:val="nb-NO"/>
        </w:rPr>
        <w:t xml:space="preserve">måtte tenke nytt </w:t>
      </w:r>
      <w:r w:rsidR="005E71B7">
        <w:rPr>
          <w:rFonts w:asciiTheme="minorHAnsi" w:hAnsiTheme="minorHAnsi" w:cstheme="minorHAnsi"/>
          <w:color w:val="3A3A3A"/>
          <w:spacing w:val="2"/>
          <w:lang w:val="nb-NO"/>
        </w:rPr>
        <w:t>under Bybaneprosjektet for</w:t>
      </w:r>
      <w:r>
        <w:rPr>
          <w:rFonts w:asciiTheme="minorHAnsi" w:hAnsiTheme="minorHAnsi" w:cstheme="minorHAnsi"/>
          <w:color w:val="3A3A3A"/>
          <w:spacing w:val="2"/>
          <w:lang w:val="nb-NO"/>
        </w:rPr>
        <w:t xml:space="preserve"> å løse kompleks prosjektering</w:t>
      </w:r>
      <w:r w:rsidR="000C4EE1">
        <w:rPr>
          <w:rFonts w:asciiTheme="minorHAnsi" w:hAnsiTheme="minorHAnsi" w:cstheme="minorHAnsi"/>
          <w:color w:val="3A3A3A"/>
          <w:spacing w:val="2"/>
          <w:lang w:val="nb-NO"/>
        </w:rPr>
        <w:t xml:space="preserve"> og </w:t>
      </w:r>
      <w:r w:rsidR="005E71B7">
        <w:rPr>
          <w:rFonts w:asciiTheme="minorHAnsi" w:hAnsiTheme="minorHAnsi" w:cstheme="minorHAnsi"/>
          <w:color w:val="3A3A3A"/>
          <w:spacing w:val="2"/>
          <w:lang w:val="nb-NO"/>
        </w:rPr>
        <w:t>papirløs</w:t>
      </w:r>
      <w:r>
        <w:rPr>
          <w:rFonts w:asciiTheme="minorHAnsi" w:hAnsiTheme="minorHAnsi" w:cstheme="minorHAnsi"/>
          <w:color w:val="3A3A3A"/>
          <w:spacing w:val="2"/>
          <w:lang w:val="nb-NO"/>
        </w:rPr>
        <w:t xml:space="preserve"> bygging </w:t>
      </w:r>
      <w:r w:rsidR="009E764C">
        <w:rPr>
          <w:rFonts w:asciiTheme="minorHAnsi" w:hAnsiTheme="minorHAnsi" w:cstheme="minorHAnsi"/>
          <w:color w:val="3A3A3A"/>
          <w:spacing w:val="2"/>
          <w:lang w:val="nb-NO"/>
        </w:rPr>
        <w:t>med</w:t>
      </w:r>
      <w:r>
        <w:rPr>
          <w:rFonts w:asciiTheme="minorHAnsi" w:hAnsiTheme="minorHAnsi" w:cstheme="minorHAnsi"/>
          <w:color w:val="3A3A3A"/>
          <w:spacing w:val="2"/>
          <w:lang w:val="nb-NO"/>
        </w:rPr>
        <w:t xml:space="preserve"> overføring av modeller til entreprenørens maskinstyringssystem</w:t>
      </w:r>
      <w:r w:rsidR="005E71B7">
        <w:rPr>
          <w:rFonts w:asciiTheme="minorHAnsi" w:hAnsiTheme="minorHAnsi" w:cstheme="minorHAnsi"/>
          <w:color w:val="3A3A3A"/>
          <w:spacing w:val="2"/>
          <w:lang w:val="nb-NO"/>
        </w:rPr>
        <w:t xml:space="preserve"> på en effektiv måte. </w:t>
      </w:r>
    </w:p>
    <w:p w14:paraId="220FB121" w14:textId="77777777" w:rsidR="003D5F1F" w:rsidRPr="00A94838" w:rsidRDefault="003D5F1F" w:rsidP="00305B85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</w:p>
    <w:p w14:paraId="5A8F01DC" w14:textId="3B47392E" w:rsidR="00243423" w:rsidRPr="00A94838" w:rsidRDefault="00243423" w:rsidP="00305B85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</w:p>
    <w:p w14:paraId="36695CEC" w14:textId="69239275" w:rsidR="00243423" w:rsidRPr="00A94838" w:rsidRDefault="009E764C" w:rsidP="6E2C5D57">
      <w:pPr>
        <w:rPr>
          <w:rFonts w:asciiTheme="minorHAnsi" w:hAnsiTheme="minorHAnsi" w:cstheme="minorBidi"/>
          <w:color w:val="3A3A3A"/>
          <w:spacing w:val="2"/>
          <w:lang w:val="nb-NO"/>
        </w:rPr>
      </w:pP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>Rådgiv</w:t>
      </w:r>
      <w:r w:rsidR="00B71F6F" w:rsidRPr="6E2C5D57">
        <w:rPr>
          <w:rFonts w:asciiTheme="minorHAnsi" w:hAnsiTheme="minorHAnsi" w:cstheme="minorBidi"/>
          <w:color w:val="3A3A3A"/>
          <w:spacing w:val="2"/>
          <w:lang w:val="nb-NO"/>
        </w:rPr>
        <w:t>n</w:t>
      </w: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>ingsfirmaet</w:t>
      </w:r>
      <w:r w:rsidR="00D3070D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 fikk storkontrakten og ansvaret for byggetrinn 4, </w:t>
      </w:r>
      <w:r w:rsidR="00D04A02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det 9 </w:t>
      </w:r>
      <w:r w:rsidR="004A1EAC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km lange </w:t>
      </w:r>
      <w:r w:rsidR="00D3070D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strekket Nonneseter – Spelhaugen. I prosjektet inngår en </w:t>
      </w:r>
      <w:r w:rsidR="002E48BC" w:rsidRPr="6E2C5D57">
        <w:rPr>
          <w:rFonts w:asciiTheme="minorHAnsi" w:hAnsiTheme="minorHAnsi" w:cstheme="minorBidi"/>
          <w:color w:val="3A3A3A"/>
          <w:spacing w:val="2"/>
          <w:lang w:val="nb-NO"/>
        </w:rPr>
        <w:t>lengre</w:t>
      </w:r>
      <w:r w:rsidR="00D3070D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 </w:t>
      </w:r>
      <w:r w:rsidR="1BB901AD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tunnel </w:t>
      </w:r>
      <w:r w:rsidR="00D3070D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som viste seg å by på </w:t>
      </w:r>
      <w:r w:rsidR="2F3DD93A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krevende grunnforhold </w:t>
      </w:r>
      <w:r w:rsidR="00945D9B" w:rsidRPr="6E2C5D57">
        <w:rPr>
          <w:rFonts w:asciiTheme="minorHAnsi" w:hAnsiTheme="minorHAnsi" w:cstheme="minorBidi"/>
          <w:color w:val="3A3A3A"/>
          <w:spacing w:val="2"/>
          <w:lang w:val="nb-NO"/>
        </w:rPr>
        <w:t>i starten</w:t>
      </w:r>
      <w:r w:rsidR="00D3070D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 </w:t>
      </w:r>
      <w:r w:rsidR="00945D9B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på Kristianborg-siden. Her måtte det tenkes nytt for å løse den komplekse </w:t>
      </w:r>
      <w:r w:rsidR="00173750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prosjektering og deling av modeller med entreprenøren. </w:t>
      </w:r>
      <w:r w:rsidR="00945D9B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 </w:t>
      </w:r>
    </w:p>
    <w:p w14:paraId="19BA5AF5" w14:textId="02EBC082" w:rsidR="009E764C" w:rsidRDefault="009E764C" w:rsidP="00305B85">
      <w:pPr>
        <w:rPr>
          <w:rFonts w:asciiTheme="minorHAnsi" w:hAnsiTheme="minorHAnsi" w:cstheme="minorHAnsi"/>
          <w:color w:val="3A3A3A"/>
          <w:spacing w:val="2"/>
          <w:lang w:val="nb-NO"/>
        </w:rPr>
      </w:pPr>
    </w:p>
    <w:p w14:paraId="2944F932" w14:textId="60BF579F" w:rsidR="009E764C" w:rsidRPr="009E764C" w:rsidRDefault="009E764C" w:rsidP="00305B85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  <w:r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 xml:space="preserve">Fordel at alle </w:t>
      </w:r>
      <w:r w:rsidRPr="009E764C"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>jobbe</w:t>
      </w:r>
      <w:r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>r</w:t>
      </w:r>
      <w:r w:rsidRPr="009E764C"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 xml:space="preserve"> i samme modell</w:t>
      </w:r>
    </w:p>
    <w:p w14:paraId="1A241ADA" w14:textId="0CF84E0F" w:rsidR="000C4EE1" w:rsidRDefault="00243423" w:rsidP="00305B85">
      <w:pPr>
        <w:rPr>
          <w:rFonts w:asciiTheme="minorHAnsi" w:hAnsiTheme="minorHAnsi" w:cstheme="minorHAnsi"/>
          <w:color w:val="3A3A3A"/>
          <w:spacing w:val="2"/>
          <w:lang w:val="nb-NO"/>
        </w:rPr>
      </w:pP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>Gemini Terreng</w:t>
      </w:r>
      <w:r w:rsidR="009B232E">
        <w:rPr>
          <w:rFonts w:asciiTheme="minorHAnsi" w:hAnsiTheme="minorHAnsi" w:cstheme="minorHAnsi"/>
          <w:color w:val="3A3A3A"/>
          <w:spacing w:val="2"/>
          <w:lang w:val="nb-NO"/>
        </w:rPr>
        <w:t xml:space="preserve"> er </w:t>
      </w:r>
      <w:r w:rsidR="00945D9B">
        <w:rPr>
          <w:rFonts w:asciiTheme="minorHAnsi" w:hAnsiTheme="minorHAnsi" w:cstheme="minorHAnsi"/>
          <w:color w:val="3A3A3A"/>
          <w:spacing w:val="2"/>
          <w:lang w:val="nb-NO"/>
        </w:rPr>
        <w:t xml:space="preserve">et </w:t>
      </w:r>
      <w:r w:rsidR="009B232E">
        <w:rPr>
          <w:rFonts w:asciiTheme="minorHAnsi" w:hAnsiTheme="minorHAnsi" w:cstheme="minorHAnsi"/>
          <w:color w:val="3A3A3A"/>
          <w:spacing w:val="2"/>
          <w:lang w:val="nb-NO"/>
        </w:rPr>
        <w:t>utbredt</w:t>
      </w:r>
      <w:r w:rsidR="00945D9B">
        <w:rPr>
          <w:rFonts w:asciiTheme="minorHAnsi" w:hAnsiTheme="minorHAnsi" w:cstheme="minorHAnsi"/>
          <w:color w:val="3A3A3A"/>
          <w:spacing w:val="2"/>
          <w:lang w:val="nb-NO"/>
        </w:rPr>
        <w:t xml:space="preserve"> verktøy</w:t>
      </w:r>
      <w:r w:rsidR="000C4EE1">
        <w:rPr>
          <w:rFonts w:asciiTheme="minorHAnsi" w:hAnsiTheme="minorHAnsi" w:cstheme="minorHAnsi"/>
          <w:color w:val="3A3A3A"/>
          <w:spacing w:val="2"/>
          <w:lang w:val="nb-NO"/>
        </w:rPr>
        <w:t xml:space="preserve"> </w:t>
      </w:r>
      <w:r w:rsidR="00945D9B">
        <w:rPr>
          <w:rFonts w:asciiTheme="minorHAnsi" w:hAnsiTheme="minorHAnsi" w:cstheme="minorHAnsi"/>
          <w:color w:val="3A3A3A"/>
          <w:spacing w:val="2"/>
          <w:lang w:val="nb-NO"/>
        </w:rPr>
        <w:t>brukt i</w:t>
      </w:r>
      <w:r w:rsidR="009B232E">
        <w:rPr>
          <w:rFonts w:asciiTheme="minorHAnsi" w:hAnsiTheme="minorHAnsi" w:cstheme="minorHAnsi"/>
          <w:color w:val="3A3A3A"/>
          <w:spacing w:val="2"/>
          <w:lang w:val="nb-NO"/>
        </w:rPr>
        <w:t xml:space="preserve"> 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>de fleste infrastrukturprosjekt</w:t>
      </w:r>
      <w:r w:rsidR="009B232E">
        <w:rPr>
          <w:rFonts w:asciiTheme="minorHAnsi" w:hAnsiTheme="minorHAnsi" w:cstheme="minorHAnsi"/>
          <w:color w:val="3A3A3A"/>
          <w:spacing w:val="2"/>
          <w:lang w:val="nb-NO"/>
        </w:rPr>
        <w:t>er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 xml:space="preserve"> i Norge.</w:t>
      </w:r>
    </w:p>
    <w:p w14:paraId="2B9C6C42" w14:textId="75CB753B" w:rsidR="00243423" w:rsidRPr="00A94838" w:rsidRDefault="000C4EE1" w:rsidP="00305B85">
      <w:pPr>
        <w:rPr>
          <w:rFonts w:asciiTheme="minorHAnsi" w:hAnsiTheme="minorHAnsi" w:cstheme="minorHAnsi"/>
          <w:color w:val="3A3A3A"/>
          <w:spacing w:val="2"/>
          <w:lang w:val="nb-NO"/>
        </w:rPr>
      </w:pPr>
      <w:r>
        <w:rPr>
          <w:rFonts w:asciiTheme="minorHAnsi" w:hAnsiTheme="minorHAnsi" w:cstheme="minorHAnsi"/>
          <w:color w:val="3A3A3A"/>
          <w:spacing w:val="2"/>
          <w:lang w:val="nb-NO"/>
        </w:rPr>
        <w:t xml:space="preserve">Sweco har gjennom de siste årene tatt i bruk Gemini på flere prosjekt, for å </w:t>
      </w:r>
      <w:r w:rsidR="0005003C">
        <w:rPr>
          <w:rFonts w:asciiTheme="minorHAnsi" w:hAnsiTheme="minorHAnsi" w:cstheme="minorHAnsi"/>
          <w:color w:val="3A3A3A"/>
          <w:spacing w:val="2"/>
          <w:lang w:val="nb-NO"/>
        </w:rPr>
        <w:t>kunne samarbeide godt med entreprenørene</w:t>
      </w:r>
      <w:r>
        <w:rPr>
          <w:rFonts w:asciiTheme="minorHAnsi" w:hAnsiTheme="minorHAnsi" w:cstheme="minorHAnsi"/>
          <w:color w:val="3A3A3A"/>
          <w:spacing w:val="2"/>
          <w:lang w:val="nb-NO"/>
        </w:rPr>
        <w:t>.</w:t>
      </w:r>
    </w:p>
    <w:p w14:paraId="7E9683CF" w14:textId="79D957B6" w:rsidR="00243423" w:rsidRDefault="00243423" w:rsidP="002434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A3A3A"/>
          <w:spacing w:val="2"/>
          <w:lang w:val="nb-NO"/>
        </w:rPr>
      </w:pP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>Det er en stor fordel om rådgivere, byggherre og entreprenører bruker samme program</w:t>
      </w:r>
      <w:r w:rsidR="003A395A">
        <w:rPr>
          <w:rFonts w:asciiTheme="minorHAnsi" w:hAnsiTheme="minorHAnsi" w:cstheme="minorHAnsi"/>
          <w:color w:val="3A3A3A"/>
          <w:spacing w:val="2"/>
          <w:lang w:val="nb-NO"/>
        </w:rPr>
        <w:t xml:space="preserve">, og </w:t>
      </w:r>
      <w:r w:rsidR="00DB0E18">
        <w:rPr>
          <w:rFonts w:asciiTheme="minorHAnsi" w:hAnsiTheme="minorHAnsi" w:cstheme="minorHAnsi"/>
          <w:color w:val="3A3A3A"/>
          <w:spacing w:val="2"/>
          <w:lang w:val="nb-NO"/>
        </w:rPr>
        <w:t xml:space="preserve">med det </w:t>
      </w:r>
      <w:r w:rsidR="003A395A">
        <w:rPr>
          <w:rFonts w:asciiTheme="minorHAnsi" w:hAnsiTheme="minorHAnsi" w:cstheme="minorHAnsi"/>
          <w:color w:val="3A3A3A"/>
          <w:spacing w:val="2"/>
          <w:lang w:val="nb-NO"/>
        </w:rPr>
        <w:t>har samme utgangspunkt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>. Da er det lettere å forstå hverandres utfordringe</w:t>
      </w:r>
      <w:r w:rsidR="00637CBC">
        <w:rPr>
          <w:rFonts w:asciiTheme="minorHAnsi" w:hAnsiTheme="minorHAnsi" w:cstheme="minorHAnsi"/>
          <w:color w:val="3A3A3A"/>
          <w:spacing w:val="2"/>
          <w:lang w:val="nb-NO"/>
        </w:rPr>
        <w:t>r, s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>ier BIM-koordinator i Sweco, Kine Sjøberg</w:t>
      </w:r>
      <w:r w:rsidR="00637CBC">
        <w:rPr>
          <w:rFonts w:asciiTheme="minorHAnsi" w:hAnsiTheme="minorHAnsi" w:cstheme="minorHAnsi"/>
          <w:color w:val="3A3A3A"/>
          <w:spacing w:val="2"/>
          <w:lang w:val="nb-NO"/>
        </w:rPr>
        <w:t xml:space="preserve"> og utdyper: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 xml:space="preserve"> </w:t>
      </w:r>
    </w:p>
    <w:p w14:paraId="1006D315" w14:textId="16943553" w:rsidR="00B071D0" w:rsidRPr="00261181" w:rsidRDefault="00352CF7" w:rsidP="00637CB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3A3A3A"/>
          <w:spacing w:val="2"/>
          <w:lang w:val="nb-NO"/>
        </w:rPr>
      </w:pPr>
      <w:r w:rsidRPr="00261181">
        <w:rPr>
          <w:rFonts w:asciiTheme="minorHAnsi" w:hAnsiTheme="minorHAnsi" w:cstheme="minorBidi"/>
          <w:color w:val="3A3A3A"/>
          <w:spacing w:val="2"/>
          <w:lang w:val="nb-NO"/>
        </w:rPr>
        <w:t xml:space="preserve">Gemini Terreng inneholder sterke funksjoner som gjør </w:t>
      </w:r>
      <w:r w:rsidR="00B7420C" w:rsidRPr="00261181">
        <w:rPr>
          <w:rFonts w:asciiTheme="minorHAnsi" w:hAnsiTheme="minorHAnsi" w:cstheme="minorBidi"/>
          <w:color w:val="3A3A3A"/>
          <w:lang w:val="nb-NO"/>
        </w:rPr>
        <w:t>tunnel</w:t>
      </w:r>
      <w:r w:rsidRPr="00261181">
        <w:rPr>
          <w:rFonts w:asciiTheme="minorHAnsi" w:hAnsiTheme="minorHAnsi" w:cstheme="minorBidi"/>
          <w:color w:val="3A3A3A"/>
          <w:spacing w:val="2"/>
          <w:lang w:val="nb-NO"/>
        </w:rPr>
        <w:t xml:space="preserve">prosjektering mer dynamisk </w:t>
      </w:r>
      <w:r w:rsidR="00A65632" w:rsidRPr="00261181">
        <w:rPr>
          <w:rFonts w:asciiTheme="minorHAnsi" w:hAnsiTheme="minorHAnsi" w:cstheme="minorBidi"/>
          <w:color w:val="3A3A3A"/>
          <w:spacing w:val="2"/>
          <w:lang w:val="nb-NO"/>
        </w:rPr>
        <w:t>og raskere i bruk</w:t>
      </w:r>
      <w:r w:rsidR="00A2466F" w:rsidRPr="00261181">
        <w:rPr>
          <w:rFonts w:asciiTheme="minorHAnsi" w:hAnsiTheme="minorHAnsi" w:cstheme="minorBidi"/>
          <w:color w:val="3A3A3A"/>
          <w:lang w:val="nb-NO"/>
        </w:rPr>
        <w:t>,</w:t>
      </w:r>
      <w:r w:rsidR="00A65632" w:rsidRPr="00261181">
        <w:rPr>
          <w:rFonts w:asciiTheme="minorHAnsi" w:hAnsiTheme="minorHAnsi" w:cstheme="minorBidi"/>
          <w:color w:val="3A3A3A"/>
          <w:spacing w:val="2"/>
          <w:lang w:val="nb-NO"/>
        </w:rPr>
        <w:t xml:space="preserve"> sammenlignet med andre løsninger i markedet.</w:t>
      </w:r>
      <w:r w:rsidR="4ECDC089" w:rsidRPr="00261181">
        <w:rPr>
          <w:rFonts w:asciiTheme="minorHAnsi" w:hAnsiTheme="minorHAnsi" w:cstheme="minorBidi"/>
          <w:color w:val="3A3A3A"/>
          <w:spacing w:val="2"/>
          <w:lang w:val="nb-NO"/>
        </w:rPr>
        <w:t xml:space="preserve"> Her kan vi sammenstille alle prosjekterte fag og få frem visning d</w:t>
      </w:r>
      <w:r w:rsidR="2CF2424B" w:rsidRPr="00261181">
        <w:rPr>
          <w:rFonts w:asciiTheme="minorHAnsi" w:hAnsiTheme="minorHAnsi" w:cstheme="minorBidi"/>
          <w:color w:val="3A3A3A"/>
          <w:spacing w:val="2"/>
          <w:lang w:val="nb-NO"/>
        </w:rPr>
        <w:t>irekte i tunnel</w:t>
      </w:r>
      <w:r w:rsidR="000C4EE1">
        <w:rPr>
          <w:rFonts w:asciiTheme="minorHAnsi" w:hAnsiTheme="minorHAnsi" w:cstheme="minorBidi"/>
          <w:color w:val="3A3A3A"/>
          <w:spacing w:val="2"/>
          <w:lang w:val="nb-NO"/>
        </w:rPr>
        <w:t>-</w:t>
      </w:r>
      <w:r w:rsidR="2CF2424B" w:rsidRPr="00261181">
        <w:rPr>
          <w:rFonts w:asciiTheme="minorHAnsi" w:hAnsiTheme="minorHAnsi" w:cstheme="minorBidi"/>
          <w:color w:val="3A3A3A"/>
          <w:spacing w:val="2"/>
          <w:lang w:val="nb-NO"/>
        </w:rPr>
        <w:t>prosjekteringsverktøyet. På denne måten sikrer vi hensiktsmessige stikningsdata for entreprenør</w:t>
      </w:r>
      <w:r w:rsidR="000C4EE1">
        <w:rPr>
          <w:rFonts w:asciiTheme="minorHAnsi" w:hAnsiTheme="minorHAnsi" w:cstheme="minorBidi"/>
          <w:color w:val="3A3A3A"/>
          <w:spacing w:val="2"/>
          <w:lang w:val="nb-NO"/>
        </w:rPr>
        <w:t>, sier hun.</w:t>
      </w:r>
    </w:p>
    <w:p w14:paraId="05704D68" w14:textId="6C5B8D82" w:rsidR="58176E88" w:rsidRDefault="58176E88" w:rsidP="00261181">
      <w:pPr>
        <w:rPr>
          <w:rFonts w:asciiTheme="minorHAnsi" w:hAnsiTheme="minorHAnsi" w:cstheme="minorBidi"/>
          <w:color w:val="3A3A3A"/>
          <w:lang w:val="nb-NO"/>
        </w:rPr>
      </w:pPr>
    </w:p>
    <w:p w14:paraId="5750F91B" w14:textId="641FFA6B" w:rsidR="00A94838" w:rsidRDefault="00A94838" w:rsidP="00A94838">
      <w:pPr>
        <w:rPr>
          <w:rFonts w:asciiTheme="minorHAnsi" w:hAnsiTheme="minorHAnsi" w:cstheme="minorHAnsi"/>
          <w:color w:val="3A3A3A"/>
          <w:spacing w:val="2"/>
          <w:lang w:val="nb-NO"/>
        </w:rPr>
      </w:pPr>
    </w:p>
    <w:p w14:paraId="39D6BAA1" w14:textId="17AC74C9" w:rsidR="00A94838" w:rsidRPr="00A94838" w:rsidRDefault="00552B99" w:rsidP="00A94838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  <w:r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>Modellbaserte entrepriser</w:t>
      </w:r>
      <w:r w:rsidR="00A94838"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 xml:space="preserve"> krever nye samarbeidsmetoder </w:t>
      </w:r>
    </w:p>
    <w:p w14:paraId="532FFD77" w14:textId="2206D568" w:rsidR="000C4EE1" w:rsidRPr="000C4EE1" w:rsidRDefault="000C4EE1" w:rsidP="000C4EE1">
      <w:pPr>
        <w:rPr>
          <w:rFonts w:asciiTheme="minorHAnsi" w:hAnsiTheme="minorHAnsi" w:cstheme="minorBidi"/>
          <w:color w:val="000000"/>
          <w:shd w:val="clear" w:color="auto" w:fill="FFFFFF"/>
          <w:lang w:val="nb-NO"/>
        </w:rPr>
      </w:pPr>
      <w:r w:rsidRPr="00261181">
        <w:rPr>
          <w:rFonts w:ascii="AppleSystemUIFont" w:eastAsiaTheme="minorHAnsi" w:hAnsi="AppleSystemUIFont" w:cs="AppleSystemUIFont"/>
          <w:lang w:val="nb-NO" w:eastAsia="en-US"/>
        </w:rPr>
        <w:t>Prosjektet gjennomføres som utførelsesentreprise hvor byggherren er ansvarlig for hele eller det vesentligste av prosjekteringen. Med denne kontraktsforme</w:t>
      </w:r>
      <w:r w:rsidR="00334CBC">
        <w:rPr>
          <w:rFonts w:ascii="AppleSystemUIFont" w:eastAsiaTheme="minorHAnsi" w:hAnsi="AppleSystemUIFont" w:cs="AppleSystemUIFont"/>
          <w:lang w:val="nb-NO" w:eastAsia="en-US"/>
        </w:rPr>
        <w:t>n</w:t>
      </w:r>
      <w:r w:rsidRPr="00261181">
        <w:rPr>
          <w:rFonts w:ascii="AppleSystemUIFont" w:eastAsiaTheme="minorHAnsi" w:hAnsi="AppleSystemUIFont" w:cs="AppleSystemUIFont"/>
          <w:lang w:val="nb-NO" w:eastAsia="en-US"/>
        </w:rPr>
        <w:t xml:space="preserve"> er det viktig at entreprenør kan gjøre bestillinger, ta ut mengder og bruke modellene fra </w:t>
      </w:r>
      <w:r>
        <w:rPr>
          <w:rFonts w:ascii="AppleSystemUIFont" w:eastAsiaTheme="minorHAnsi" w:hAnsi="AppleSystemUIFont" w:cs="AppleSystemUIFont"/>
          <w:lang w:val="nb-NO" w:eastAsia="en-US"/>
        </w:rPr>
        <w:t>rådgiveren</w:t>
      </w:r>
      <w:r w:rsidRPr="00261181">
        <w:rPr>
          <w:rFonts w:ascii="AppleSystemUIFont" w:eastAsiaTheme="minorHAnsi" w:hAnsi="AppleSystemUIFont" w:cs="AppleSystemUIFont"/>
          <w:lang w:val="nb-NO" w:eastAsia="en-US"/>
        </w:rPr>
        <w:t xml:space="preserve"> på en effektiv og korrekt måte. </w:t>
      </w:r>
    </w:p>
    <w:p w14:paraId="2B0E7730" w14:textId="503B301F" w:rsidR="00243423" w:rsidRPr="00261181" w:rsidRDefault="00243423" w:rsidP="000C4E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261181">
        <w:rPr>
          <w:rFonts w:asciiTheme="minorHAnsi" w:hAnsiTheme="minorHAnsi" w:cstheme="minorHAnsi"/>
          <w:lang w:val="nb-NO"/>
        </w:rPr>
        <w:t>En håndfull av våre rådgivere måtte lære seg Gemini Terreng</w:t>
      </w:r>
      <w:r w:rsidR="005647A8" w:rsidRPr="00261181">
        <w:rPr>
          <w:rFonts w:asciiTheme="minorHAnsi" w:hAnsiTheme="minorHAnsi" w:cstheme="minorHAnsi"/>
          <w:lang w:val="nb-NO"/>
        </w:rPr>
        <w:t xml:space="preserve"> og dermed i større grad kunne møte entreprenøren på de behovene de har. Vi har lært veldig mye på denne prosessen. Ikke minst om hvordan vi tilpasser modellene slik at de er enk</w:t>
      </w:r>
      <w:r w:rsidR="00945D9B" w:rsidRPr="00261181">
        <w:rPr>
          <w:rFonts w:asciiTheme="minorHAnsi" w:hAnsiTheme="minorHAnsi" w:cstheme="minorHAnsi"/>
          <w:lang w:val="nb-NO"/>
        </w:rPr>
        <w:t>le</w:t>
      </w:r>
      <w:r w:rsidR="005647A8" w:rsidRPr="00261181">
        <w:rPr>
          <w:rFonts w:asciiTheme="minorHAnsi" w:hAnsiTheme="minorHAnsi" w:cstheme="minorHAnsi"/>
          <w:lang w:val="nb-NO"/>
        </w:rPr>
        <w:t xml:space="preserve"> å bruke for de som skal gjøre jobben, sier Sjøberg. </w:t>
      </w:r>
    </w:p>
    <w:p w14:paraId="5F573B2A" w14:textId="3724E414" w:rsidR="005647A8" w:rsidRPr="00A94838" w:rsidRDefault="005647A8" w:rsidP="005647A8">
      <w:pPr>
        <w:rPr>
          <w:rFonts w:asciiTheme="minorHAnsi" w:hAnsiTheme="minorHAnsi" w:cstheme="minorBidi"/>
          <w:lang w:val="nb-NO"/>
        </w:rPr>
      </w:pPr>
      <w:r w:rsidRPr="58176E88">
        <w:rPr>
          <w:rFonts w:asciiTheme="minorHAnsi" w:hAnsiTheme="minorHAnsi" w:cstheme="minorBidi"/>
          <w:lang w:val="nb-NO"/>
        </w:rPr>
        <w:t xml:space="preserve">Hun tenker </w:t>
      </w:r>
      <w:r w:rsidR="00945D9B" w:rsidRPr="58176E88">
        <w:rPr>
          <w:rFonts w:asciiTheme="minorHAnsi" w:hAnsiTheme="minorHAnsi" w:cstheme="minorBidi"/>
          <w:lang w:val="nb-NO"/>
        </w:rPr>
        <w:t xml:space="preserve">for eksempel </w:t>
      </w:r>
      <w:r w:rsidRPr="58176E88">
        <w:rPr>
          <w:rFonts w:asciiTheme="minorHAnsi" w:hAnsiTheme="minorHAnsi" w:cstheme="minorBidi"/>
          <w:lang w:val="nb-NO"/>
        </w:rPr>
        <w:t xml:space="preserve">på modellen </w:t>
      </w:r>
      <w:r w:rsidR="7D7A5C96" w:rsidRPr="58176E88">
        <w:rPr>
          <w:rFonts w:asciiTheme="minorHAnsi" w:hAnsiTheme="minorHAnsi" w:cstheme="minorBidi"/>
          <w:lang w:val="nb-NO"/>
        </w:rPr>
        <w:t>de</w:t>
      </w:r>
      <w:r w:rsidR="3E20DD44" w:rsidRPr="58176E88">
        <w:rPr>
          <w:rFonts w:asciiTheme="minorHAnsi" w:hAnsiTheme="minorHAnsi" w:cstheme="minorBidi"/>
          <w:lang w:val="nb-NO"/>
        </w:rPr>
        <w:t xml:space="preserve"> </w:t>
      </w:r>
      <w:r w:rsidRPr="58176E88">
        <w:rPr>
          <w:rFonts w:asciiTheme="minorHAnsi" w:hAnsiTheme="minorHAnsi" w:cstheme="minorBidi"/>
          <w:lang w:val="nb-NO"/>
        </w:rPr>
        <w:t xml:space="preserve">som sitter i boreriggen skal bruke. </w:t>
      </w:r>
    </w:p>
    <w:p w14:paraId="1866CECE" w14:textId="1D4EAE75" w:rsidR="005647A8" w:rsidRDefault="005647A8" w:rsidP="005647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A94838">
        <w:rPr>
          <w:rFonts w:asciiTheme="minorHAnsi" w:hAnsiTheme="minorHAnsi" w:cstheme="minorHAnsi"/>
          <w:lang w:val="nb-NO"/>
        </w:rPr>
        <w:t xml:space="preserve">Innsynsmodellene våre skal være svært detaljerte, men </w:t>
      </w:r>
      <w:r w:rsidR="00C3667D">
        <w:rPr>
          <w:rFonts w:asciiTheme="minorHAnsi" w:hAnsiTheme="minorHAnsi" w:cstheme="minorHAnsi"/>
          <w:lang w:val="nb-NO"/>
        </w:rPr>
        <w:t>de ble for store og tunge for entreprenøren</w:t>
      </w:r>
      <w:r w:rsidRPr="00A94838">
        <w:rPr>
          <w:rFonts w:asciiTheme="minorHAnsi" w:hAnsiTheme="minorHAnsi" w:cstheme="minorHAnsi"/>
          <w:lang w:val="nb-NO"/>
        </w:rPr>
        <w:t>. Jeg måtte forenkle modellene betraktelig</w:t>
      </w:r>
      <w:r w:rsidR="00C3667D">
        <w:rPr>
          <w:rFonts w:asciiTheme="minorHAnsi" w:hAnsiTheme="minorHAnsi" w:cstheme="minorHAnsi"/>
          <w:lang w:val="nb-NO"/>
        </w:rPr>
        <w:t>, slik at de kunne bruke</w:t>
      </w:r>
      <w:r w:rsidR="002E48BC">
        <w:rPr>
          <w:rFonts w:asciiTheme="minorHAnsi" w:hAnsiTheme="minorHAnsi" w:cstheme="minorHAnsi"/>
          <w:lang w:val="nb-NO"/>
        </w:rPr>
        <w:t>s</w:t>
      </w:r>
      <w:r w:rsidR="00C3667D">
        <w:rPr>
          <w:rFonts w:asciiTheme="minorHAnsi" w:hAnsiTheme="minorHAnsi" w:cstheme="minorHAnsi"/>
          <w:lang w:val="nb-NO"/>
        </w:rPr>
        <w:t xml:space="preserve"> i praksis</w:t>
      </w:r>
      <w:r w:rsidR="000C4EE1">
        <w:rPr>
          <w:rFonts w:asciiTheme="minorHAnsi" w:hAnsiTheme="minorHAnsi" w:cstheme="minorHAnsi"/>
          <w:lang w:val="nb-NO"/>
        </w:rPr>
        <w:t>, sier hun.</w:t>
      </w:r>
      <w:r w:rsidR="00C3667D">
        <w:rPr>
          <w:rFonts w:asciiTheme="minorHAnsi" w:hAnsiTheme="minorHAnsi" w:cstheme="minorHAnsi"/>
          <w:lang w:val="nb-NO"/>
        </w:rPr>
        <w:t xml:space="preserve"> </w:t>
      </w:r>
    </w:p>
    <w:p w14:paraId="3C9F4049" w14:textId="77777777" w:rsidR="000C4EE1" w:rsidRDefault="000C4EE1" w:rsidP="00261181">
      <w:pPr>
        <w:pStyle w:val="ListParagraph"/>
        <w:rPr>
          <w:rFonts w:asciiTheme="minorHAnsi" w:hAnsiTheme="minorHAnsi" w:cstheme="minorHAnsi"/>
          <w:lang w:val="nb-NO"/>
        </w:rPr>
      </w:pPr>
    </w:p>
    <w:p w14:paraId="652D25DD" w14:textId="231C6755" w:rsidR="00C3667D" w:rsidRPr="00C3667D" w:rsidRDefault="00C3667D" w:rsidP="00C3667D">
      <w:pPr>
        <w:rPr>
          <w:rFonts w:asciiTheme="minorHAnsi" w:hAnsiTheme="minorHAnsi" w:cstheme="minorHAnsi"/>
          <w:b/>
          <w:bCs/>
          <w:lang w:val="nb-NO"/>
        </w:rPr>
      </w:pPr>
      <w:r w:rsidRPr="00C3667D">
        <w:rPr>
          <w:rFonts w:asciiTheme="minorHAnsi" w:hAnsiTheme="minorHAnsi" w:cstheme="minorHAnsi"/>
          <w:b/>
          <w:bCs/>
          <w:lang w:val="nb-NO"/>
        </w:rPr>
        <w:t xml:space="preserve">Måtte utvikle </w:t>
      </w:r>
      <w:r w:rsidR="000A7513">
        <w:rPr>
          <w:rFonts w:asciiTheme="minorHAnsi" w:hAnsiTheme="minorHAnsi" w:cstheme="minorHAnsi"/>
          <w:b/>
          <w:bCs/>
          <w:lang w:val="nb-NO"/>
        </w:rPr>
        <w:t>nye arbeidsmetoder</w:t>
      </w:r>
      <w:r w:rsidR="000A7513" w:rsidRPr="00C3667D">
        <w:rPr>
          <w:rFonts w:asciiTheme="minorHAnsi" w:hAnsiTheme="minorHAnsi" w:cstheme="minorHAnsi"/>
          <w:b/>
          <w:bCs/>
          <w:lang w:val="nb-NO"/>
        </w:rPr>
        <w:t xml:space="preserve"> </w:t>
      </w:r>
      <w:r w:rsidRPr="00C3667D">
        <w:rPr>
          <w:rFonts w:asciiTheme="minorHAnsi" w:hAnsiTheme="minorHAnsi" w:cstheme="minorHAnsi"/>
          <w:b/>
          <w:bCs/>
          <w:lang w:val="nb-NO"/>
        </w:rPr>
        <w:t xml:space="preserve">underveis </w:t>
      </w:r>
    </w:p>
    <w:p w14:paraId="5FA52807" w14:textId="474B7167" w:rsidR="002A7A47" w:rsidRPr="00A94838" w:rsidRDefault="005647A8" w:rsidP="005647A8">
      <w:pPr>
        <w:rPr>
          <w:rFonts w:asciiTheme="minorHAnsi" w:hAnsiTheme="minorHAnsi" w:cstheme="minorHAnsi"/>
          <w:lang w:val="nb-NO"/>
        </w:rPr>
      </w:pPr>
      <w:r w:rsidRPr="00A94838">
        <w:rPr>
          <w:rFonts w:asciiTheme="minorHAnsi" w:hAnsiTheme="minorHAnsi" w:cstheme="minorHAnsi"/>
          <w:lang w:val="nb-NO"/>
        </w:rPr>
        <w:t xml:space="preserve">Utbyggingen av byggetrinn fire fra Bergen sentrum via Haukeland universitetssykehus til Fyllingsdalen startet i 2018 </w:t>
      </w:r>
      <w:r w:rsidR="002A7A47" w:rsidRPr="00A94838">
        <w:rPr>
          <w:rFonts w:asciiTheme="minorHAnsi" w:hAnsiTheme="minorHAnsi" w:cstheme="minorHAnsi"/>
          <w:lang w:val="nb-NO"/>
        </w:rPr>
        <w:t xml:space="preserve">og planlagt åpning av den nye bybanestrekningen er ved årsskiftet 2022/2023. Sweco ble tildelt arbeidet med </w:t>
      </w:r>
      <w:r w:rsidR="0042394C">
        <w:rPr>
          <w:rFonts w:asciiTheme="minorHAnsi" w:hAnsiTheme="minorHAnsi" w:cstheme="minorHAnsi"/>
          <w:lang w:val="nb-NO"/>
        </w:rPr>
        <w:t xml:space="preserve">å </w:t>
      </w:r>
      <w:r w:rsidR="002A7A47" w:rsidRPr="00A94838">
        <w:rPr>
          <w:rFonts w:asciiTheme="minorHAnsi" w:hAnsiTheme="minorHAnsi" w:cstheme="minorHAnsi"/>
          <w:lang w:val="nb-NO"/>
        </w:rPr>
        <w:t>planlegg</w:t>
      </w:r>
      <w:r w:rsidR="00532DBE">
        <w:rPr>
          <w:rFonts w:asciiTheme="minorHAnsi" w:hAnsiTheme="minorHAnsi" w:cstheme="minorHAnsi"/>
          <w:lang w:val="nb-NO"/>
        </w:rPr>
        <w:t>e</w:t>
      </w:r>
      <w:r w:rsidR="0042394C">
        <w:rPr>
          <w:rFonts w:asciiTheme="minorHAnsi" w:hAnsiTheme="minorHAnsi" w:cstheme="minorHAnsi"/>
          <w:lang w:val="nb-NO"/>
        </w:rPr>
        <w:t xml:space="preserve"> </w:t>
      </w:r>
      <w:r w:rsidR="002A7A47" w:rsidRPr="00A94838">
        <w:rPr>
          <w:rFonts w:asciiTheme="minorHAnsi" w:hAnsiTheme="minorHAnsi" w:cstheme="minorHAnsi"/>
          <w:lang w:val="nb-NO"/>
        </w:rPr>
        <w:t>og prosjekter</w:t>
      </w:r>
      <w:r w:rsidR="00335BB6">
        <w:rPr>
          <w:rFonts w:asciiTheme="minorHAnsi" w:hAnsiTheme="minorHAnsi" w:cstheme="minorHAnsi"/>
          <w:lang w:val="nb-NO"/>
        </w:rPr>
        <w:t xml:space="preserve">e </w:t>
      </w:r>
      <w:r w:rsidR="0042394C">
        <w:rPr>
          <w:rFonts w:asciiTheme="minorHAnsi" w:hAnsiTheme="minorHAnsi" w:cstheme="minorHAnsi"/>
          <w:lang w:val="nb-NO"/>
        </w:rPr>
        <w:t xml:space="preserve">dette </w:t>
      </w:r>
      <w:r w:rsidR="002A7A47" w:rsidRPr="00A94838">
        <w:rPr>
          <w:rFonts w:asciiTheme="minorHAnsi" w:hAnsiTheme="minorHAnsi" w:cstheme="minorHAnsi"/>
          <w:lang w:val="nb-NO"/>
        </w:rPr>
        <w:t>byggetrinnet</w:t>
      </w:r>
      <w:r w:rsidR="00335BB6">
        <w:rPr>
          <w:rFonts w:asciiTheme="minorHAnsi" w:hAnsiTheme="minorHAnsi" w:cstheme="minorHAnsi"/>
          <w:lang w:val="nb-NO"/>
        </w:rPr>
        <w:t xml:space="preserve">. </w:t>
      </w:r>
      <w:r w:rsidR="0042394C">
        <w:rPr>
          <w:rFonts w:asciiTheme="minorHAnsi" w:hAnsiTheme="minorHAnsi" w:cstheme="minorHAnsi"/>
          <w:lang w:val="nb-NO"/>
        </w:rPr>
        <w:t>Bybane-kontrakten</w:t>
      </w:r>
      <w:r w:rsidR="002A7A47" w:rsidRPr="00A94838">
        <w:rPr>
          <w:rFonts w:asciiTheme="minorHAnsi" w:hAnsiTheme="minorHAnsi" w:cstheme="minorHAnsi"/>
          <w:lang w:val="nb-NO"/>
        </w:rPr>
        <w:t xml:space="preserve"> er det største oppdraget </w:t>
      </w:r>
      <w:r w:rsidR="0005003C">
        <w:rPr>
          <w:rFonts w:asciiTheme="minorHAnsi" w:hAnsiTheme="minorHAnsi" w:cstheme="minorHAnsi"/>
          <w:lang w:val="nb-NO"/>
        </w:rPr>
        <w:t>Sweco</w:t>
      </w:r>
      <w:r w:rsidR="0005003C" w:rsidRPr="00A94838">
        <w:rPr>
          <w:rFonts w:asciiTheme="minorHAnsi" w:hAnsiTheme="minorHAnsi" w:cstheme="minorHAnsi"/>
          <w:lang w:val="nb-NO"/>
        </w:rPr>
        <w:t xml:space="preserve"> </w:t>
      </w:r>
      <w:r w:rsidR="002A7A47" w:rsidRPr="00A94838">
        <w:rPr>
          <w:rFonts w:asciiTheme="minorHAnsi" w:hAnsiTheme="minorHAnsi" w:cstheme="minorHAnsi"/>
          <w:lang w:val="nb-NO"/>
        </w:rPr>
        <w:t xml:space="preserve">har akkurat nå. </w:t>
      </w:r>
    </w:p>
    <w:p w14:paraId="2CFEE34C" w14:textId="7B35CD05" w:rsidR="005647A8" w:rsidRPr="00A94838" w:rsidRDefault="002A7A47" w:rsidP="6E2C5D5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val="nb-NO"/>
        </w:rPr>
      </w:pPr>
      <w:r w:rsidRPr="6E2C5D57">
        <w:rPr>
          <w:rFonts w:asciiTheme="minorHAnsi" w:hAnsiTheme="minorHAnsi" w:cstheme="minorBidi"/>
          <w:lang w:val="nb-NO"/>
        </w:rPr>
        <w:lastRenderedPageBreak/>
        <w:t xml:space="preserve">Det har vært flere utfordringer underveis. </w:t>
      </w:r>
      <w:r w:rsidR="6529845A" w:rsidRPr="6E2C5D57">
        <w:rPr>
          <w:rFonts w:asciiTheme="minorHAnsi" w:hAnsiTheme="minorHAnsi" w:cstheme="minorBidi"/>
          <w:lang w:val="nb-NO"/>
        </w:rPr>
        <w:t xml:space="preserve">Ved påhuggsområdet på </w:t>
      </w:r>
      <w:r w:rsidR="00241042">
        <w:rPr>
          <w:rFonts w:asciiTheme="minorHAnsi" w:hAnsiTheme="minorHAnsi" w:cstheme="minorBidi"/>
          <w:lang w:val="nb-NO"/>
        </w:rPr>
        <w:t xml:space="preserve">Kristianborg </w:t>
      </w:r>
      <w:r w:rsidR="6529845A" w:rsidRPr="6E2C5D57">
        <w:rPr>
          <w:rFonts w:asciiTheme="minorHAnsi" w:hAnsiTheme="minorHAnsi" w:cstheme="minorBidi"/>
          <w:lang w:val="nb-NO"/>
        </w:rPr>
        <w:t>er tunneltverrsnittet stort i tillegg til at bergoverdekningen er liten og bergmassen har sv</w:t>
      </w:r>
      <w:r w:rsidR="25201FC5" w:rsidRPr="6E2C5D57">
        <w:rPr>
          <w:rFonts w:asciiTheme="minorHAnsi" w:hAnsiTheme="minorHAnsi" w:cstheme="minorBidi"/>
          <w:lang w:val="nb-NO"/>
        </w:rPr>
        <w:t>ært dårlig kvalitet.</w:t>
      </w:r>
      <w:r w:rsidRPr="6E2C5D57">
        <w:rPr>
          <w:rFonts w:asciiTheme="minorHAnsi" w:hAnsiTheme="minorHAnsi" w:cstheme="minorBidi"/>
          <w:lang w:val="nb-NO"/>
        </w:rPr>
        <w:t xml:space="preserve"> Vi måtte dermed prosjektere om deler av tune</w:t>
      </w:r>
      <w:r w:rsidR="00D66AA4" w:rsidRPr="6E2C5D57">
        <w:rPr>
          <w:rFonts w:asciiTheme="minorHAnsi" w:hAnsiTheme="minorHAnsi" w:cstheme="minorBidi"/>
          <w:lang w:val="nb-NO"/>
        </w:rPr>
        <w:t>l</w:t>
      </w:r>
      <w:r w:rsidRPr="6E2C5D57">
        <w:rPr>
          <w:rFonts w:asciiTheme="minorHAnsi" w:hAnsiTheme="minorHAnsi" w:cstheme="minorBidi"/>
          <w:lang w:val="nb-NO"/>
        </w:rPr>
        <w:t xml:space="preserve">len, sier hun.  </w:t>
      </w:r>
    </w:p>
    <w:p w14:paraId="4EFC7D46" w14:textId="67B3C11F" w:rsidR="00C3667D" w:rsidRPr="00A94838" w:rsidRDefault="002A7A47" w:rsidP="00243423">
      <w:pPr>
        <w:rPr>
          <w:rFonts w:asciiTheme="minorHAnsi" w:hAnsiTheme="minorHAnsi" w:cstheme="minorBidi"/>
          <w:color w:val="3A3A3A"/>
          <w:spacing w:val="2"/>
          <w:lang w:val="nb-NO"/>
        </w:rPr>
      </w:pPr>
      <w:r w:rsidRPr="58176E88">
        <w:rPr>
          <w:rFonts w:asciiTheme="minorHAnsi" w:hAnsiTheme="minorHAnsi" w:cstheme="minorBidi"/>
          <w:color w:val="3A3A3A"/>
          <w:spacing w:val="2"/>
          <w:lang w:val="nb-NO"/>
        </w:rPr>
        <w:t xml:space="preserve">Selve bergsikringen måtte prosjekteres på nytt, dette inkluderte blant annet </w:t>
      </w:r>
      <w:r w:rsidR="7076AFFE" w:rsidRPr="58176E88">
        <w:rPr>
          <w:rFonts w:asciiTheme="minorHAnsi" w:hAnsiTheme="minorHAnsi" w:cstheme="minorBidi"/>
          <w:color w:val="3A3A3A"/>
          <w:spacing w:val="2"/>
          <w:lang w:val="nb-NO"/>
        </w:rPr>
        <w:t>gitterdrag</w:t>
      </w:r>
      <w:r w:rsidR="0ADCEF44" w:rsidRPr="58176E88">
        <w:rPr>
          <w:rFonts w:asciiTheme="minorHAnsi" w:hAnsiTheme="minorHAnsi" w:cstheme="minorBidi"/>
          <w:color w:val="3A3A3A"/>
          <w:spacing w:val="2"/>
          <w:lang w:val="nb-NO"/>
        </w:rPr>
        <w:t>ere</w:t>
      </w:r>
      <w:r w:rsidRPr="58176E88">
        <w:rPr>
          <w:rFonts w:asciiTheme="minorHAnsi" w:hAnsiTheme="minorHAnsi" w:cstheme="minorBidi"/>
          <w:color w:val="3A3A3A"/>
          <w:spacing w:val="2"/>
          <w:lang w:val="nb-NO"/>
        </w:rPr>
        <w:t xml:space="preserve">, stålrør og 500 bolter som går ni meter inn i berget. Siden det var bolter i flere retninger, måtte dette prosjekteres og planlegges nøye. </w:t>
      </w:r>
    </w:p>
    <w:p w14:paraId="00DEAA19" w14:textId="362E3A2B" w:rsidR="000A2E88" w:rsidRPr="00173750" w:rsidRDefault="002A7A47" w:rsidP="6E2C5D5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3A3A3A"/>
          <w:spacing w:val="2"/>
          <w:lang w:val="nb-NO"/>
        </w:rPr>
      </w:pP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>Vi brukte Gemini til å prosjektere selve bergsikringen og spr</w:t>
      </w:r>
      <w:r w:rsidR="00C3667D" w:rsidRPr="6E2C5D57">
        <w:rPr>
          <w:rFonts w:asciiTheme="minorHAnsi" w:hAnsiTheme="minorHAnsi" w:cstheme="minorBidi"/>
          <w:color w:val="3A3A3A"/>
          <w:spacing w:val="2"/>
          <w:lang w:val="nb-NO"/>
        </w:rPr>
        <w:t>engnings</w:t>
      </w: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profilene. Vi måtte be om hjelp fra Powel sine </w:t>
      </w:r>
      <w:r w:rsidR="0005003C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konsulenter </w:t>
      </w: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for å </w:t>
      </w:r>
      <w:r w:rsidR="00A80B4B"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prosjektere </w:t>
      </w: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>gitterdragene</w:t>
      </w:r>
      <w:r w:rsidR="003C7855" w:rsidRPr="6E2C5D57">
        <w:rPr>
          <w:rFonts w:asciiTheme="minorHAnsi" w:hAnsiTheme="minorHAnsi" w:cstheme="minorBidi"/>
          <w:color w:val="3A3A3A"/>
          <w:lang w:val="nb-NO"/>
        </w:rPr>
        <w:t xml:space="preserve">, slik at entreprenøren kunne få ut </w:t>
      </w:r>
      <w:r w:rsidR="00B32ECE" w:rsidRPr="6E2C5D57">
        <w:rPr>
          <w:rFonts w:asciiTheme="minorHAnsi" w:hAnsiTheme="minorHAnsi" w:cstheme="minorBidi"/>
          <w:color w:val="3A3A3A"/>
          <w:lang w:val="nb-NO"/>
        </w:rPr>
        <w:t xml:space="preserve">DWG </w:t>
      </w:r>
      <w:r w:rsidR="00261181">
        <w:rPr>
          <w:rFonts w:asciiTheme="minorHAnsi" w:hAnsiTheme="minorHAnsi" w:cstheme="minorBidi"/>
          <w:color w:val="3A3A3A"/>
          <w:lang w:val="nb-NO"/>
        </w:rPr>
        <w:t>med riktig geometri</w:t>
      </w:r>
      <w:r w:rsidR="00E4161F" w:rsidRPr="6E2C5D57">
        <w:rPr>
          <w:rFonts w:asciiTheme="minorHAnsi" w:hAnsiTheme="minorHAnsi" w:cstheme="minorBidi"/>
          <w:color w:val="3A3A3A"/>
          <w:lang w:val="nb-NO"/>
        </w:rPr>
        <w:t xml:space="preserve">. Dette er viktig i forhold til å få data som har </w:t>
      </w:r>
      <w:r w:rsidR="000C4EE1">
        <w:rPr>
          <w:rFonts w:asciiTheme="minorHAnsi" w:hAnsiTheme="minorHAnsi" w:cstheme="minorBidi"/>
          <w:color w:val="3A3A3A"/>
          <w:lang w:val="nb-NO"/>
        </w:rPr>
        <w:t>god nok</w:t>
      </w:r>
      <w:r w:rsidR="00E4161F" w:rsidRPr="6E2C5D57">
        <w:rPr>
          <w:rFonts w:asciiTheme="minorHAnsi" w:hAnsiTheme="minorHAnsi" w:cstheme="minorBidi"/>
          <w:color w:val="3A3A3A"/>
          <w:lang w:val="nb-NO"/>
        </w:rPr>
        <w:t xml:space="preserve"> kvalitet til å sikre </w:t>
      </w:r>
      <w:r w:rsidR="5384CCD3" w:rsidRPr="6E2C5D57">
        <w:rPr>
          <w:rFonts w:asciiTheme="minorHAnsi" w:hAnsiTheme="minorHAnsi" w:cstheme="minorBidi"/>
          <w:color w:val="3A3A3A"/>
          <w:lang w:val="nb-NO"/>
        </w:rPr>
        <w:t>riktig bestilling og leveranse av prefabrik</w:t>
      </w:r>
      <w:r w:rsidR="00261181">
        <w:rPr>
          <w:rFonts w:asciiTheme="minorHAnsi" w:hAnsiTheme="minorHAnsi" w:cstheme="minorBidi"/>
          <w:color w:val="3A3A3A"/>
          <w:lang w:val="nb-NO"/>
        </w:rPr>
        <w:t>k</w:t>
      </w:r>
      <w:r w:rsidR="5384CCD3" w:rsidRPr="6E2C5D57">
        <w:rPr>
          <w:rFonts w:asciiTheme="minorHAnsi" w:hAnsiTheme="minorHAnsi" w:cstheme="minorBidi"/>
          <w:color w:val="3A3A3A"/>
          <w:lang w:val="nb-NO"/>
        </w:rPr>
        <w:t>erte buer,</w:t>
      </w:r>
      <w:r w:rsidR="1C9F8887" w:rsidRPr="6E2C5D57">
        <w:rPr>
          <w:rFonts w:asciiTheme="minorHAnsi" w:hAnsiTheme="minorHAnsi" w:cstheme="minorBidi"/>
          <w:color w:val="3A3A3A"/>
          <w:lang w:val="nb-NO"/>
        </w:rPr>
        <w:t xml:space="preserve"> </w:t>
      </w:r>
      <w:r w:rsidR="00E4161F" w:rsidRPr="6E2C5D57">
        <w:rPr>
          <w:rFonts w:asciiTheme="minorHAnsi" w:hAnsiTheme="minorHAnsi" w:cstheme="minorBidi"/>
          <w:color w:val="3A3A3A"/>
          <w:lang w:val="nb-NO"/>
        </w:rPr>
        <w:t>geometrisk riktig utforming og bygging i</w:t>
      </w:r>
      <w:r w:rsidR="000C4EE1">
        <w:rPr>
          <w:rFonts w:asciiTheme="minorHAnsi" w:hAnsiTheme="minorHAnsi" w:cstheme="minorBidi"/>
          <w:color w:val="3A3A3A"/>
          <w:lang w:val="nb-NO"/>
        </w:rPr>
        <w:t xml:space="preserve"> henhold til</w:t>
      </w:r>
      <w:r w:rsidR="00E4161F" w:rsidRPr="6E2C5D57">
        <w:rPr>
          <w:rFonts w:asciiTheme="minorHAnsi" w:hAnsiTheme="minorHAnsi" w:cstheme="minorBidi"/>
          <w:color w:val="3A3A3A"/>
          <w:lang w:val="nb-NO"/>
        </w:rPr>
        <w:t xml:space="preserve"> toleranser</w:t>
      </w: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>, sier Sjøberg</w:t>
      </w:r>
      <w:r w:rsidR="000C4EE1">
        <w:rPr>
          <w:rFonts w:asciiTheme="minorHAnsi" w:hAnsiTheme="minorHAnsi" w:cstheme="minorBidi"/>
          <w:color w:val="3A3A3A"/>
          <w:spacing w:val="2"/>
          <w:lang w:val="nb-NO"/>
        </w:rPr>
        <w:t>.</w:t>
      </w:r>
      <w:r w:rsidRPr="6E2C5D57">
        <w:rPr>
          <w:rFonts w:asciiTheme="minorHAnsi" w:hAnsiTheme="minorHAnsi" w:cstheme="minorBidi"/>
          <w:color w:val="3A3A3A"/>
          <w:spacing w:val="2"/>
          <w:lang w:val="nb-NO"/>
        </w:rPr>
        <w:t xml:space="preserve"> </w:t>
      </w:r>
    </w:p>
    <w:p w14:paraId="22EFE421" w14:textId="0CE679E3" w:rsidR="002A7A47" w:rsidRPr="00A94838" w:rsidRDefault="002A7A47" w:rsidP="00173750">
      <w:pPr>
        <w:rPr>
          <w:rFonts w:asciiTheme="minorHAnsi" w:hAnsiTheme="minorHAnsi" w:cstheme="minorHAnsi"/>
          <w:color w:val="3A3A3A"/>
          <w:spacing w:val="2"/>
          <w:lang w:val="nb-NO"/>
        </w:rPr>
      </w:pP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 xml:space="preserve">Powel jobber kontinuerlig med videreutvikling av programvaren og har som mål å vokse blant rådgivende ingeniører i Norge og tar stadig nye markedsandeler i vårt naboland, Sverige. </w:t>
      </w:r>
    </w:p>
    <w:p w14:paraId="00FD4C19" w14:textId="0C20CBCD" w:rsidR="00A94838" w:rsidRPr="00A94838" w:rsidRDefault="00A94838" w:rsidP="00A948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>Vi er veldig godt fornøyd</w:t>
      </w:r>
      <w:r w:rsidR="00B800C9">
        <w:rPr>
          <w:rFonts w:asciiTheme="minorHAnsi" w:hAnsiTheme="minorHAnsi" w:cstheme="minorHAnsi"/>
          <w:color w:val="3A3A3A"/>
          <w:spacing w:val="2"/>
          <w:lang w:val="nb-NO"/>
        </w:rPr>
        <w:t>e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 xml:space="preserve"> med samarbeidet med Sweco. Dette er et prestisjeprosjekt, som viser betydningen av et nært samarbeid mellom rådgivere og entr</w:t>
      </w:r>
      <w:r w:rsidR="00C3667D">
        <w:rPr>
          <w:rFonts w:asciiTheme="minorHAnsi" w:hAnsiTheme="minorHAnsi" w:cstheme="minorHAnsi"/>
          <w:color w:val="3A3A3A"/>
          <w:spacing w:val="2"/>
          <w:lang w:val="nb-NO"/>
        </w:rPr>
        <w:t>eprenører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 xml:space="preserve">. Vi har stor tro på at stadig flere rådgivere vil ta i bruk Gemini Terreng, sier Kjetil Gjesdal, </w:t>
      </w:r>
      <w:r w:rsidRPr="00A94838">
        <w:rPr>
          <w:rFonts w:asciiTheme="minorHAnsi" w:hAnsiTheme="minorHAnsi" w:cstheme="minorHAnsi"/>
          <w:color w:val="000000"/>
          <w:lang w:val="nb-NO"/>
        </w:rPr>
        <w:t>Presale Manager</w:t>
      </w:r>
      <w:r w:rsidRPr="00A94838">
        <w:rPr>
          <w:rFonts w:asciiTheme="minorHAnsi" w:hAnsiTheme="minorHAnsi" w:cstheme="minorHAnsi"/>
          <w:color w:val="3A3A3A"/>
          <w:spacing w:val="2"/>
          <w:lang w:val="nb-NO"/>
        </w:rPr>
        <w:t xml:space="preserve"> i Powel Construction. </w:t>
      </w:r>
    </w:p>
    <w:p w14:paraId="2EEF1321" w14:textId="77777777" w:rsidR="00B33064" w:rsidRPr="00A94838" w:rsidRDefault="00B33064" w:rsidP="00305B85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</w:p>
    <w:p w14:paraId="61567205" w14:textId="2B31646D" w:rsidR="00A94838" w:rsidRPr="00A94838" w:rsidRDefault="00A94838" w:rsidP="00A94838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</w:p>
    <w:p w14:paraId="66F020F3" w14:textId="70B5C72E" w:rsidR="00A94838" w:rsidRPr="00A94838" w:rsidRDefault="00A94838" w:rsidP="00A94838">
      <w:pPr>
        <w:rPr>
          <w:rFonts w:asciiTheme="minorHAnsi" w:hAnsiTheme="minorHAnsi" w:cstheme="minorHAnsi"/>
          <w:b/>
          <w:bCs/>
          <w:color w:val="3A3A3A"/>
          <w:spacing w:val="2"/>
          <w:lang w:val="nb-NO"/>
        </w:rPr>
      </w:pPr>
      <w:r w:rsidRPr="00A94838"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>Fakta om bybanen</w:t>
      </w:r>
      <w:r w:rsidR="00025E03"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>:</w:t>
      </w:r>
      <w:r w:rsidRPr="00A94838">
        <w:rPr>
          <w:rFonts w:asciiTheme="minorHAnsi" w:hAnsiTheme="minorHAnsi" w:cstheme="minorHAnsi"/>
          <w:b/>
          <w:bCs/>
          <w:color w:val="3A3A3A"/>
          <w:spacing w:val="2"/>
          <w:lang w:val="nb-NO"/>
        </w:rPr>
        <w:t xml:space="preserve"> </w:t>
      </w:r>
    </w:p>
    <w:p w14:paraId="075FA8CB" w14:textId="11E00A95" w:rsidR="00A94838" w:rsidRPr="00025E03" w:rsidRDefault="00A94838" w:rsidP="00025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A3A3A"/>
          <w:spacing w:val="2"/>
          <w:lang w:val="nb-NO"/>
        </w:rPr>
      </w:pPr>
      <w:r w:rsidRPr="00025E03">
        <w:rPr>
          <w:rFonts w:asciiTheme="minorHAnsi" w:hAnsiTheme="minorHAnsi" w:cstheme="minorHAnsi"/>
          <w:color w:val="3A3A3A"/>
          <w:spacing w:val="2"/>
          <w:lang w:val="nb-NO"/>
        </w:rPr>
        <w:t>By</w:t>
      </w:r>
      <w:r w:rsidR="00025E03" w:rsidRPr="00025E03">
        <w:rPr>
          <w:rFonts w:asciiTheme="minorHAnsi" w:hAnsiTheme="minorHAnsi" w:cstheme="minorHAnsi"/>
          <w:color w:val="3A3A3A"/>
          <w:spacing w:val="2"/>
          <w:lang w:val="nb-NO"/>
        </w:rPr>
        <w:t>b</w:t>
      </w:r>
      <w:r w:rsidRPr="00025E03">
        <w:rPr>
          <w:rFonts w:asciiTheme="minorHAnsi" w:hAnsiTheme="minorHAnsi" w:cstheme="minorHAnsi"/>
          <w:color w:val="3A3A3A"/>
          <w:spacing w:val="2"/>
          <w:lang w:val="nb-NO"/>
        </w:rPr>
        <w:t xml:space="preserve">anen skal bidra til god byutvikling </w:t>
      </w:r>
    </w:p>
    <w:p w14:paraId="33A0EA23" w14:textId="5B02A9D4" w:rsidR="00A94838" w:rsidRPr="00025E03" w:rsidRDefault="00A94838" w:rsidP="00025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A3A3A"/>
          <w:spacing w:val="2"/>
          <w:lang w:val="nb-NO"/>
        </w:rPr>
      </w:pPr>
      <w:r w:rsidRPr="00025E03">
        <w:rPr>
          <w:rFonts w:asciiTheme="minorHAnsi" w:hAnsiTheme="minorHAnsi" w:cstheme="minorHAnsi"/>
          <w:color w:val="3A3A3A"/>
          <w:spacing w:val="2"/>
          <w:lang w:val="nb-NO"/>
        </w:rPr>
        <w:t>Byggetrinn 4 er 9 kilometer lang</w:t>
      </w:r>
      <w:r w:rsidR="00025E03" w:rsidRPr="00025E03">
        <w:rPr>
          <w:rFonts w:asciiTheme="minorHAnsi" w:hAnsiTheme="minorHAnsi" w:cstheme="minorHAnsi"/>
          <w:color w:val="3A3A3A"/>
          <w:spacing w:val="2"/>
          <w:lang w:val="nb-NO"/>
        </w:rPr>
        <w:t>t</w:t>
      </w:r>
    </w:p>
    <w:p w14:paraId="33EC73AC" w14:textId="029AF91F" w:rsidR="00A94838" w:rsidRPr="00025E03" w:rsidRDefault="00A94838" w:rsidP="00025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A3A3A"/>
          <w:spacing w:val="2"/>
          <w:lang w:val="nb-NO"/>
        </w:rPr>
      </w:pPr>
      <w:r w:rsidRPr="00025E03">
        <w:rPr>
          <w:rFonts w:asciiTheme="minorHAnsi" w:hAnsiTheme="minorHAnsi" w:cstheme="minorHAnsi"/>
          <w:color w:val="3A3A3A"/>
          <w:spacing w:val="2"/>
          <w:lang w:val="nb-NO"/>
        </w:rPr>
        <w:t>Byggetid fra 2018 til 2022/2023</w:t>
      </w:r>
    </w:p>
    <w:p w14:paraId="0E53C3C7" w14:textId="4FFF968B" w:rsidR="00A94838" w:rsidRPr="00025E03" w:rsidRDefault="00A94838" w:rsidP="00025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A3A3A"/>
          <w:spacing w:val="2"/>
          <w:lang w:val="nb-NO"/>
        </w:rPr>
      </w:pPr>
      <w:r w:rsidRPr="00025E03">
        <w:rPr>
          <w:rFonts w:asciiTheme="minorHAnsi" w:hAnsiTheme="minorHAnsi" w:cstheme="minorHAnsi"/>
          <w:color w:val="3A3A3A"/>
          <w:spacing w:val="2"/>
          <w:lang w:val="nb-NO"/>
        </w:rPr>
        <w:t xml:space="preserve">Daglige passasjerer </w:t>
      </w:r>
      <w:r w:rsidR="00025E03" w:rsidRPr="00025E03">
        <w:rPr>
          <w:rFonts w:asciiTheme="minorHAnsi" w:hAnsiTheme="minorHAnsi" w:cstheme="minorHAnsi"/>
          <w:color w:val="3A3A3A"/>
          <w:spacing w:val="2"/>
          <w:lang w:val="nb-NO"/>
        </w:rPr>
        <w:t xml:space="preserve">på bybanen i </w:t>
      </w:r>
      <w:r w:rsidRPr="00025E03">
        <w:rPr>
          <w:rFonts w:asciiTheme="minorHAnsi" w:hAnsiTheme="minorHAnsi" w:cstheme="minorHAnsi"/>
          <w:color w:val="3A3A3A"/>
          <w:spacing w:val="2"/>
          <w:lang w:val="nb-NO"/>
        </w:rPr>
        <w:t xml:space="preserve">2019 – 51 000 </w:t>
      </w:r>
    </w:p>
    <w:p w14:paraId="04EEF9DD" w14:textId="20C25F3B" w:rsidR="00A94838" w:rsidRPr="00025E03" w:rsidRDefault="00A94838" w:rsidP="00025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A3A3A"/>
          <w:spacing w:val="2"/>
          <w:lang w:val="nb-NO"/>
        </w:rPr>
      </w:pPr>
      <w:r w:rsidRPr="00025E03">
        <w:rPr>
          <w:rFonts w:asciiTheme="minorHAnsi" w:hAnsiTheme="minorHAnsi" w:cstheme="minorHAnsi"/>
          <w:color w:val="3A3A3A"/>
          <w:spacing w:val="2"/>
          <w:lang w:val="nb-NO"/>
        </w:rPr>
        <w:t>Totallengde på bybanen når ferdig – 20 km.</w:t>
      </w:r>
    </w:p>
    <w:p w14:paraId="7BB30660" w14:textId="77777777" w:rsidR="00A94838" w:rsidRDefault="00A94838" w:rsidP="00A94838">
      <w:pPr>
        <w:rPr>
          <w:rFonts w:ascii="Arial" w:hAnsi="Arial" w:cs="Arial"/>
          <w:b/>
          <w:bCs/>
          <w:color w:val="3A3A3A"/>
          <w:spacing w:val="2"/>
          <w:lang w:val="nb-NO"/>
        </w:rPr>
      </w:pPr>
    </w:p>
    <w:p w14:paraId="1E087F52" w14:textId="77777777" w:rsidR="00A94838" w:rsidRPr="00330E4D" w:rsidRDefault="00A94838" w:rsidP="00A94838">
      <w:pPr>
        <w:rPr>
          <w:rFonts w:ascii="Arial" w:hAnsi="Arial" w:cs="Arial"/>
          <w:b/>
          <w:bCs/>
          <w:color w:val="3A3A3A"/>
          <w:spacing w:val="2"/>
          <w:lang w:val="nb-NO"/>
        </w:rPr>
      </w:pPr>
    </w:p>
    <w:p w14:paraId="6FE97DD6" w14:textId="77777777" w:rsidR="00A94838" w:rsidRDefault="00A94838" w:rsidP="00A94838">
      <w:pPr>
        <w:rPr>
          <w:rFonts w:ascii="Arial" w:hAnsi="Arial" w:cs="Arial"/>
          <w:color w:val="3A3A3A"/>
          <w:spacing w:val="2"/>
          <w:sz w:val="16"/>
          <w:szCs w:val="16"/>
          <w:lang w:val="nb-NO"/>
        </w:rPr>
      </w:pPr>
    </w:p>
    <w:p w14:paraId="6B8D6A3C" w14:textId="77777777" w:rsidR="00A94838" w:rsidRPr="00305B85" w:rsidRDefault="00A94838" w:rsidP="00A94838">
      <w:pPr>
        <w:rPr>
          <w:sz w:val="16"/>
          <w:szCs w:val="16"/>
          <w:lang w:val="nb-NO"/>
        </w:rPr>
      </w:pPr>
    </w:p>
    <w:p w14:paraId="180885DE" w14:textId="77777777" w:rsidR="007A7E23" w:rsidRPr="00305B85" w:rsidRDefault="00E07D8D">
      <w:pPr>
        <w:rPr>
          <w:lang w:val="nb-NO"/>
        </w:rPr>
      </w:pPr>
    </w:p>
    <w:sectPr w:rsidR="007A7E23" w:rsidRPr="00305B85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A409" w14:textId="77777777" w:rsidR="00E07D8D" w:rsidRDefault="00E07D8D" w:rsidP="002458AE">
      <w:r>
        <w:separator/>
      </w:r>
    </w:p>
  </w:endnote>
  <w:endnote w:type="continuationSeparator" w:id="0">
    <w:p w14:paraId="3F380FAD" w14:textId="77777777" w:rsidR="00E07D8D" w:rsidRDefault="00E07D8D" w:rsidP="002458AE">
      <w:r>
        <w:continuationSeparator/>
      </w:r>
    </w:p>
  </w:endnote>
  <w:endnote w:type="continuationNotice" w:id="1">
    <w:p w14:paraId="714A8003" w14:textId="77777777" w:rsidR="00E07D8D" w:rsidRDefault="00E07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74F4" w14:textId="77777777" w:rsidR="00E07D8D" w:rsidRDefault="00E07D8D" w:rsidP="002458AE">
      <w:r>
        <w:separator/>
      </w:r>
    </w:p>
  </w:footnote>
  <w:footnote w:type="continuationSeparator" w:id="0">
    <w:p w14:paraId="7D475D14" w14:textId="77777777" w:rsidR="00E07D8D" w:rsidRDefault="00E07D8D" w:rsidP="002458AE">
      <w:r>
        <w:continuationSeparator/>
      </w:r>
    </w:p>
  </w:footnote>
  <w:footnote w:type="continuationNotice" w:id="1">
    <w:p w14:paraId="3D0C9147" w14:textId="77777777" w:rsidR="00E07D8D" w:rsidRDefault="00E07D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215A1"/>
    <w:multiLevelType w:val="hybridMultilevel"/>
    <w:tmpl w:val="367CC492"/>
    <w:lvl w:ilvl="0" w:tplc="588EBD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62"/>
    <w:rsid w:val="00025E03"/>
    <w:rsid w:val="00034E51"/>
    <w:rsid w:val="0005003C"/>
    <w:rsid w:val="00081075"/>
    <w:rsid w:val="00086186"/>
    <w:rsid w:val="000A2E88"/>
    <w:rsid w:val="000A3C81"/>
    <w:rsid w:val="000A7513"/>
    <w:rsid w:val="000B4F45"/>
    <w:rsid w:val="000C4EE1"/>
    <w:rsid w:val="00103FCF"/>
    <w:rsid w:val="0014756B"/>
    <w:rsid w:val="00151975"/>
    <w:rsid w:val="00165B58"/>
    <w:rsid w:val="00171B76"/>
    <w:rsid w:val="00173750"/>
    <w:rsid w:val="0018312D"/>
    <w:rsid w:val="001F18A3"/>
    <w:rsid w:val="00241042"/>
    <w:rsid w:val="00243423"/>
    <w:rsid w:val="00245052"/>
    <w:rsid w:val="002458AE"/>
    <w:rsid w:val="002477CB"/>
    <w:rsid w:val="00261181"/>
    <w:rsid w:val="002A7340"/>
    <w:rsid w:val="002A7A47"/>
    <w:rsid w:val="002E48BC"/>
    <w:rsid w:val="002F4F97"/>
    <w:rsid w:val="00305B85"/>
    <w:rsid w:val="003239E1"/>
    <w:rsid w:val="00330E4D"/>
    <w:rsid w:val="00334CBC"/>
    <w:rsid w:val="00335BB6"/>
    <w:rsid w:val="00340E96"/>
    <w:rsid w:val="00352CF7"/>
    <w:rsid w:val="003629C7"/>
    <w:rsid w:val="00366D9B"/>
    <w:rsid w:val="003A241F"/>
    <w:rsid w:val="003A395A"/>
    <w:rsid w:val="003A57C8"/>
    <w:rsid w:val="003C7855"/>
    <w:rsid w:val="003D5F1F"/>
    <w:rsid w:val="003E8EE3"/>
    <w:rsid w:val="003EF639"/>
    <w:rsid w:val="0042394C"/>
    <w:rsid w:val="00456C69"/>
    <w:rsid w:val="004A1EAC"/>
    <w:rsid w:val="004D0943"/>
    <w:rsid w:val="004E4694"/>
    <w:rsid w:val="004F455D"/>
    <w:rsid w:val="00532DBE"/>
    <w:rsid w:val="00534BA2"/>
    <w:rsid w:val="00540E53"/>
    <w:rsid w:val="00552B99"/>
    <w:rsid w:val="005607C0"/>
    <w:rsid w:val="005647A8"/>
    <w:rsid w:val="005670D2"/>
    <w:rsid w:val="005710D0"/>
    <w:rsid w:val="00583322"/>
    <w:rsid w:val="005A3F94"/>
    <w:rsid w:val="005E71B7"/>
    <w:rsid w:val="005F12D0"/>
    <w:rsid w:val="0062583D"/>
    <w:rsid w:val="00637CBC"/>
    <w:rsid w:val="006724F4"/>
    <w:rsid w:val="006929AF"/>
    <w:rsid w:val="00714A62"/>
    <w:rsid w:val="007401B3"/>
    <w:rsid w:val="00750898"/>
    <w:rsid w:val="0076435D"/>
    <w:rsid w:val="0077656A"/>
    <w:rsid w:val="00812C0C"/>
    <w:rsid w:val="00832733"/>
    <w:rsid w:val="008A2A4D"/>
    <w:rsid w:val="009277C1"/>
    <w:rsid w:val="00932A8F"/>
    <w:rsid w:val="00945D9B"/>
    <w:rsid w:val="009543AF"/>
    <w:rsid w:val="009740EF"/>
    <w:rsid w:val="0098341E"/>
    <w:rsid w:val="009B232E"/>
    <w:rsid w:val="009E3F6F"/>
    <w:rsid w:val="009E764C"/>
    <w:rsid w:val="009F760B"/>
    <w:rsid w:val="00A2466F"/>
    <w:rsid w:val="00A65632"/>
    <w:rsid w:val="00A801B3"/>
    <w:rsid w:val="00A80B4B"/>
    <w:rsid w:val="00A94838"/>
    <w:rsid w:val="00AC07A3"/>
    <w:rsid w:val="00B071D0"/>
    <w:rsid w:val="00B2223F"/>
    <w:rsid w:val="00B23FA0"/>
    <w:rsid w:val="00B2455C"/>
    <w:rsid w:val="00B300ED"/>
    <w:rsid w:val="00B32ECE"/>
    <w:rsid w:val="00B33064"/>
    <w:rsid w:val="00B5313C"/>
    <w:rsid w:val="00B71F6F"/>
    <w:rsid w:val="00B7420C"/>
    <w:rsid w:val="00B800C9"/>
    <w:rsid w:val="00BA0846"/>
    <w:rsid w:val="00BD4A8F"/>
    <w:rsid w:val="00C10987"/>
    <w:rsid w:val="00C21556"/>
    <w:rsid w:val="00C3667D"/>
    <w:rsid w:val="00C73E35"/>
    <w:rsid w:val="00CA4F62"/>
    <w:rsid w:val="00CC0854"/>
    <w:rsid w:val="00D04A02"/>
    <w:rsid w:val="00D205A1"/>
    <w:rsid w:val="00D3057B"/>
    <w:rsid w:val="00D3070D"/>
    <w:rsid w:val="00D56A4B"/>
    <w:rsid w:val="00D66AA4"/>
    <w:rsid w:val="00DB0E18"/>
    <w:rsid w:val="00DE1673"/>
    <w:rsid w:val="00E02E71"/>
    <w:rsid w:val="00E07D8D"/>
    <w:rsid w:val="00E1418B"/>
    <w:rsid w:val="00E4161F"/>
    <w:rsid w:val="00E831F9"/>
    <w:rsid w:val="00E87B98"/>
    <w:rsid w:val="00EA1C64"/>
    <w:rsid w:val="00EC4DF8"/>
    <w:rsid w:val="00EC7F87"/>
    <w:rsid w:val="00EE69E5"/>
    <w:rsid w:val="00EF13E3"/>
    <w:rsid w:val="00F072B3"/>
    <w:rsid w:val="00F11BFB"/>
    <w:rsid w:val="00F22993"/>
    <w:rsid w:val="00F25573"/>
    <w:rsid w:val="00F519BE"/>
    <w:rsid w:val="00F520D7"/>
    <w:rsid w:val="00F65403"/>
    <w:rsid w:val="00FC4912"/>
    <w:rsid w:val="00FD30CB"/>
    <w:rsid w:val="072B8C7B"/>
    <w:rsid w:val="0ADCEF44"/>
    <w:rsid w:val="1311C879"/>
    <w:rsid w:val="139CFA51"/>
    <w:rsid w:val="13DEBABE"/>
    <w:rsid w:val="1BB901AD"/>
    <w:rsid w:val="1C9F8887"/>
    <w:rsid w:val="1DC95155"/>
    <w:rsid w:val="213C76C7"/>
    <w:rsid w:val="25201FC5"/>
    <w:rsid w:val="2CF2424B"/>
    <w:rsid w:val="2F3DD93A"/>
    <w:rsid w:val="32D4A61B"/>
    <w:rsid w:val="3535FE88"/>
    <w:rsid w:val="3955C21A"/>
    <w:rsid w:val="396AD83E"/>
    <w:rsid w:val="3CB9308C"/>
    <w:rsid w:val="3D120CE6"/>
    <w:rsid w:val="3DB10D3D"/>
    <w:rsid w:val="3E20DD44"/>
    <w:rsid w:val="40D7E5BD"/>
    <w:rsid w:val="41E78EE0"/>
    <w:rsid w:val="4C431127"/>
    <w:rsid w:val="4C8397CA"/>
    <w:rsid w:val="4DEB3130"/>
    <w:rsid w:val="4E3936C0"/>
    <w:rsid w:val="4ECDC089"/>
    <w:rsid w:val="4F06B893"/>
    <w:rsid w:val="530A2908"/>
    <w:rsid w:val="5384CCD3"/>
    <w:rsid w:val="58176E88"/>
    <w:rsid w:val="5968B581"/>
    <w:rsid w:val="5F434F53"/>
    <w:rsid w:val="61592999"/>
    <w:rsid w:val="6529845A"/>
    <w:rsid w:val="6B6BE363"/>
    <w:rsid w:val="6DF58548"/>
    <w:rsid w:val="6E2C5D57"/>
    <w:rsid w:val="7076AFFE"/>
    <w:rsid w:val="7091B76F"/>
    <w:rsid w:val="7669AE82"/>
    <w:rsid w:val="7846766F"/>
    <w:rsid w:val="7AC676B9"/>
    <w:rsid w:val="7D7A5C96"/>
    <w:rsid w:val="7FC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CF5C1"/>
  <w15:chartTrackingRefBased/>
  <w15:docId w15:val="{2FE8BB3A-18AC-4A4C-BB3F-F298E90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8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5B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0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0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2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8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8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32733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FC49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C491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A0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0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A0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0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0589C82A90A4DB399DFB7EA436F00" ma:contentTypeVersion="11" ma:contentTypeDescription="Create a new document." ma:contentTypeScope="" ma:versionID="48d65cc749762ccc96f87f7f03c0d928">
  <xsd:schema xmlns:xsd="http://www.w3.org/2001/XMLSchema" xmlns:xs="http://www.w3.org/2001/XMLSchema" xmlns:p="http://schemas.microsoft.com/office/2006/metadata/properties" xmlns:ns3="013318a2-7c1b-481e-9399-2e908f4373f4" xmlns:ns4="24f5f944-8440-4bb2-9019-7399f52de23e" targetNamespace="http://schemas.microsoft.com/office/2006/metadata/properties" ma:root="true" ma:fieldsID="e338140b84e7261511045fe672c0b159" ns3:_="" ns4:_="">
    <xsd:import namespace="013318a2-7c1b-481e-9399-2e908f4373f4"/>
    <xsd:import namespace="24f5f944-8440-4bb2-9019-7399f52de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318a2-7c1b-481e-9399-2e908f437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f944-8440-4bb2-9019-7399f52d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C4DA4-C051-4EDF-B22C-AC55CD184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A4E20-6DAE-4230-BEB2-17DC69C51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318a2-7c1b-481e-9399-2e908f4373f4"/>
    <ds:schemaRef ds:uri="24f5f944-8440-4bb2-9019-7399f52d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66D47-6517-4471-B4DD-77BAD51F4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CC7A66-3D77-470E-B5F8-7861346D1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7</cp:revision>
  <cp:lastPrinted>2020-07-09T14:20:00Z</cp:lastPrinted>
  <dcterms:created xsi:type="dcterms:W3CDTF">2020-09-07T11:24:00Z</dcterms:created>
  <dcterms:modified xsi:type="dcterms:W3CDTF">2020-09-07T11:50:00Z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0x0101008A70589C82A90A4DB399DFB7EA436F00</vt:lpwstr>
  </property>
</Properties>
</file>