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80" w:rsidRPr="006E159E" w:rsidRDefault="00827F4A">
      <w:pPr>
        <w:pStyle w:val="MsgText"/>
        <w:spacing w:before="0" w:after="200"/>
        <w:ind w:left="0"/>
        <w:rPr>
          <w:rFonts w:ascii="Arial" w:hAnsi="Arial" w:cs="Arial"/>
          <w:b/>
        </w:rPr>
        <w:sectPr w:rsidR="00F45180" w:rsidRPr="006E159E" w:rsidSect="007674D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540" w:right="1440" w:bottom="1440" w:left="1710" w:header="720" w:footer="720" w:gutter="0"/>
          <w:cols w:space="720"/>
          <w:titlePg/>
        </w:sectPr>
      </w:pP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7507"/>
      </w:tblGrid>
      <w:tr w:rsidR="00AB1463" w:rsidRPr="006E159E" w:rsidTr="006E159E">
        <w:tc>
          <w:tcPr>
            <w:tcW w:w="1703" w:type="dxa"/>
          </w:tcPr>
          <w:p w:rsidR="00AB1463" w:rsidRPr="00DF7AE9" w:rsidRDefault="00AB1463" w:rsidP="00C10281">
            <w:pPr>
              <w:pStyle w:val="ReleaseDate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Päiväys</w:t>
            </w:r>
          </w:p>
        </w:tc>
        <w:tc>
          <w:tcPr>
            <w:tcW w:w="7507" w:type="dxa"/>
          </w:tcPr>
          <w:p w:rsidR="00AB1463" w:rsidRPr="00DF7AE9" w:rsidRDefault="003A3EB6" w:rsidP="00C772C8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tammikuuta</w:t>
            </w:r>
            <w:r w:rsidR="00EF2A50" w:rsidRPr="00DF7AE9">
              <w:rPr>
                <w:sz w:val="22"/>
                <w:szCs w:val="22"/>
              </w:rPr>
              <w:t xml:space="preserve"> 201</w:t>
            </w:r>
            <w:r w:rsidR="00625F08">
              <w:rPr>
                <w:sz w:val="22"/>
                <w:szCs w:val="22"/>
              </w:rPr>
              <w:t>7</w:t>
            </w:r>
          </w:p>
        </w:tc>
      </w:tr>
      <w:tr w:rsidR="00AB1463" w:rsidRPr="006E159E" w:rsidTr="006E159E">
        <w:trPr>
          <w:trHeight w:val="317"/>
        </w:trPr>
        <w:tc>
          <w:tcPr>
            <w:tcW w:w="1703" w:type="dxa"/>
          </w:tcPr>
          <w:p w:rsidR="00AB1463" w:rsidRPr="00DF7AE9" w:rsidRDefault="00AB1463" w:rsidP="00014BBD">
            <w:pPr>
              <w:pStyle w:val="ReleaseStatus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Julkaistaan</w:t>
            </w:r>
          </w:p>
        </w:tc>
        <w:tc>
          <w:tcPr>
            <w:tcW w:w="7507" w:type="dxa"/>
          </w:tcPr>
          <w:p w:rsidR="00AB1463" w:rsidRPr="00DF7AE9" w:rsidRDefault="00AB1463" w:rsidP="00014BBD">
            <w:pPr>
              <w:pStyle w:val="ReleaseStatus"/>
              <w:rPr>
                <w:sz w:val="22"/>
                <w:szCs w:val="22"/>
              </w:rPr>
            </w:pPr>
            <w:r w:rsidRPr="00DF7AE9">
              <w:rPr>
                <w:sz w:val="22"/>
                <w:szCs w:val="22"/>
              </w:rPr>
              <w:t>Välittömästi</w:t>
            </w:r>
          </w:p>
        </w:tc>
      </w:tr>
      <w:tr w:rsidR="00AB1463" w:rsidRPr="006E159E" w:rsidTr="006E159E">
        <w:trPr>
          <w:trHeight w:val="319"/>
        </w:trPr>
        <w:tc>
          <w:tcPr>
            <w:tcW w:w="1703" w:type="dxa"/>
          </w:tcPr>
          <w:p w:rsidR="00AB1463" w:rsidRPr="00DF7AE9" w:rsidRDefault="00AB1463" w:rsidP="00AE28A1">
            <w:pPr>
              <w:pStyle w:val="ContactPara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Yhteyshenkilö</w:t>
            </w:r>
          </w:p>
        </w:tc>
        <w:tc>
          <w:tcPr>
            <w:tcW w:w="7507" w:type="dxa"/>
          </w:tcPr>
          <w:p w:rsidR="002A1615" w:rsidRPr="00DF7AE9" w:rsidRDefault="00015AEC" w:rsidP="00015AEC">
            <w:pPr>
              <w:pStyle w:val="ContactPara"/>
              <w:rPr>
                <w:sz w:val="22"/>
                <w:szCs w:val="22"/>
              </w:rPr>
            </w:pPr>
            <w:r w:rsidRPr="00DF7AE9">
              <w:rPr>
                <w:color w:val="000000" w:themeColor="text1"/>
                <w:sz w:val="22"/>
                <w:szCs w:val="22"/>
              </w:rPr>
              <w:t>Maija Ikonen</w:t>
            </w:r>
            <w:r w:rsidR="00322E5C" w:rsidRPr="00DF7AE9">
              <w:rPr>
                <w:color w:val="000000" w:themeColor="text1"/>
                <w:sz w:val="22"/>
                <w:szCs w:val="22"/>
              </w:rPr>
              <w:t xml:space="preserve">, +358 </w:t>
            </w:r>
            <w:r w:rsidRPr="00DF7AE9">
              <w:rPr>
                <w:color w:val="000000" w:themeColor="text1"/>
                <w:sz w:val="22"/>
                <w:szCs w:val="22"/>
              </w:rPr>
              <w:t>44 5389727</w:t>
            </w:r>
          </w:p>
        </w:tc>
      </w:tr>
    </w:tbl>
    <w:p w:rsidR="00415DC9" w:rsidRPr="006E159E" w:rsidRDefault="00415DC9" w:rsidP="00734012">
      <w:pPr>
        <w:rPr>
          <w:rFonts w:ascii="Arial" w:hAnsi="Arial" w:cs="Arial"/>
          <w:b/>
          <w:color w:val="000000"/>
          <w:sz w:val="24"/>
          <w:szCs w:val="24"/>
        </w:rPr>
      </w:pPr>
      <w:bookmarkStart w:id="3" w:name="Heading"/>
      <w:bookmarkStart w:id="4" w:name="FirstLine"/>
      <w:bookmarkEnd w:id="3"/>
      <w:bookmarkEnd w:id="4"/>
    </w:p>
    <w:p w:rsidR="00656655" w:rsidRDefault="00B71C7D" w:rsidP="00656655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4"/>
        </w:rPr>
      </w:pPr>
      <w:r w:rsidRPr="007C5AD0">
        <w:rPr>
          <w:rFonts w:ascii="Arial" w:hAnsi="Arial"/>
          <w:b/>
          <w:sz w:val="24"/>
        </w:rPr>
        <w:t>Eatonin RMQ Flat Design -</w:t>
      </w:r>
      <w:r>
        <w:rPr>
          <w:rFonts w:ascii="Arial" w:hAnsi="Arial"/>
          <w:b/>
          <w:sz w:val="24"/>
        </w:rPr>
        <w:t xml:space="preserve">komponentit säästävät tilaa ja tuovat joustavuutta </w:t>
      </w:r>
    </w:p>
    <w:p w:rsidR="00B71C7D" w:rsidRDefault="00B71C7D" w:rsidP="00656655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</w:rPr>
      </w:pPr>
    </w:p>
    <w:p w:rsidR="00382907" w:rsidRDefault="004178BB" w:rsidP="00B71C7D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DF7AE9">
        <w:rPr>
          <w:rFonts w:ascii="Arial" w:hAnsi="Arial" w:cs="Arial"/>
          <w:b/>
          <w:sz w:val="22"/>
          <w:szCs w:val="22"/>
        </w:rPr>
        <w:t xml:space="preserve">ESPOO </w:t>
      </w:r>
      <w:r w:rsidR="00082474" w:rsidRPr="00DF7AE9">
        <w:rPr>
          <w:rFonts w:ascii="Arial" w:hAnsi="Arial" w:cs="Arial"/>
          <w:sz w:val="22"/>
          <w:szCs w:val="22"/>
        </w:rPr>
        <w:t>…</w:t>
      </w:r>
      <w:r w:rsidRPr="00DF7AE9">
        <w:rPr>
          <w:rFonts w:ascii="Arial" w:hAnsi="Arial" w:cs="Arial"/>
          <w:sz w:val="22"/>
          <w:szCs w:val="22"/>
        </w:rPr>
        <w:t xml:space="preserve"> </w:t>
      </w:r>
      <w:r w:rsidR="00B71C7D" w:rsidRPr="007C5AD0">
        <w:rPr>
          <w:rFonts w:ascii="Arial" w:hAnsi="Arial"/>
          <w:sz w:val="22"/>
        </w:rPr>
        <w:t>Eaton lanseera</w:t>
      </w:r>
      <w:r w:rsidR="00B71C7D">
        <w:rPr>
          <w:rFonts w:ascii="Arial" w:hAnsi="Arial"/>
          <w:sz w:val="22"/>
        </w:rPr>
        <w:t xml:space="preserve">a </w:t>
      </w:r>
      <w:r w:rsidR="00B71C7D" w:rsidRPr="007C5AD0">
        <w:rPr>
          <w:rFonts w:ascii="Arial" w:hAnsi="Arial"/>
          <w:sz w:val="22"/>
        </w:rPr>
        <w:t xml:space="preserve">uudet tilaa säästävät </w:t>
      </w:r>
      <w:r w:rsidR="00382907">
        <w:rPr>
          <w:rFonts w:ascii="Arial" w:hAnsi="Arial"/>
          <w:sz w:val="22"/>
        </w:rPr>
        <w:t>painike</w:t>
      </w:r>
      <w:r w:rsidR="00B71C7D" w:rsidRPr="007C5AD0">
        <w:rPr>
          <w:rFonts w:ascii="Arial" w:hAnsi="Arial"/>
          <w:sz w:val="22"/>
        </w:rPr>
        <w:t xml:space="preserve">- ja </w:t>
      </w:r>
      <w:r w:rsidR="00382907">
        <w:rPr>
          <w:rFonts w:ascii="Arial" w:hAnsi="Arial"/>
          <w:sz w:val="22"/>
        </w:rPr>
        <w:t>merkkilamppukalusteet</w:t>
      </w:r>
      <w:r w:rsidR="00B71C7D">
        <w:rPr>
          <w:rFonts w:ascii="Arial" w:hAnsi="Arial"/>
          <w:sz w:val="22"/>
        </w:rPr>
        <w:t xml:space="preserve">, jotka tuovat entistä kustannustehokkaammat ja kompaktimmat ratkaisut koneenrakennussovelluksiin. </w:t>
      </w:r>
      <w:r w:rsidR="004268E6">
        <w:rPr>
          <w:rFonts w:ascii="Arial" w:hAnsi="Arial"/>
          <w:sz w:val="22"/>
        </w:rPr>
        <w:t xml:space="preserve">Uudet </w:t>
      </w:r>
      <w:r w:rsidR="004268E6" w:rsidRPr="007C5AD0">
        <w:rPr>
          <w:rFonts w:ascii="Arial" w:hAnsi="Arial"/>
          <w:sz w:val="22"/>
        </w:rPr>
        <w:t>RMQ Flat Front- ja RMQ Flat Rear -komponent</w:t>
      </w:r>
      <w:r w:rsidR="004268E6">
        <w:rPr>
          <w:rFonts w:ascii="Arial" w:hAnsi="Arial"/>
          <w:sz w:val="22"/>
        </w:rPr>
        <w:t xml:space="preserve">it </w:t>
      </w:r>
      <w:r w:rsidR="00B71C7D">
        <w:rPr>
          <w:rFonts w:ascii="Arial" w:hAnsi="Arial"/>
          <w:sz w:val="22"/>
        </w:rPr>
        <w:t>voi</w:t>
      </w:r>
      <w:r w:rsidR="00382907">
        <w:rPr>
          <w:rFonts w:ascii="Arial" w:hAnsi="Arial"/>
          <w:sz w:val="22"/>
        </w:rPr>
        <w:t>daan</w:t>
      </w:r>
      <w:r w:rsidR="00B71C7D">
        <w:rPr>
          <w:rFonts w:ascii="Arial" w:hAnsi="Arial"/>
          <w:sz w:val="22"/>
        </w:rPr>
        <w:t xml:space="preserve"> myös yhdistää Eatonin suosittuun</w:t>
      </w:r>
      <w:r w:rsidR="00B71C7D" w:rsidRPr="007C5AD0">
        <w:rPr>
          <w:rFonts w:ascii="Arial" w:hAnsi="Arial"/>
          <w:sz w:val="22"/>
        </w:rPr>
        <w:t xml:space="preserve"> RMQ Titan </w:t>
      </w:r>
      <w:r w:rsidR="00382907">
        <w:rPr>
          <w:rFonts w:ascii="Arial" w:hAnsi="Arial"/>
          <w:sz w:val="22"/>
        </w:rPr>
        <w:t>–</w:t>
      </w:r>
      <w:r w:rsidR="00B71C7D" w:rsidRPr="007C5AD0">
        <w:rPr>
          <w:rFonts w:ascii="Arial" w:hAnsi="Arial"/>
          <w:sz w:val="22"/>
        </w:rPr>
        <w:t>valikoimaan</w:t>
      </w:r>
      <w:r w:rsidR="00382907">
        <w:rPr>
          <w:rFonts w:ascii="Arial" w:hAnsi="Arial"/>
          <w:sz w:val="22"/>
        </w:rPr>
        <w:t>.</w:t>
      </w:r>
    </w:p>
    <w:p w:rsidR="00B71C7D" w:rsidRPr="007C5AD0" w:rsidRDefault="00382907" w:rsidP="00B71C7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7C5AD0">
        <w:rPr>
          <w:rFonts w:ascii="Arial" w:eastAsia="MS Mincho" w:hAnsi="Arial" w:cs="Arial"/>
          <w:sz w:val="22"/>
          <w:szCs w:val="22"/>
        </w:rPr>
        <w:t xml:space="preserve"> </w:t>
      </w:r>
    </w:p>
    <w:p w:rsidR="00B71C7D" w:rsidRDefault="00B71C7D" w:rsidP="00B71C7D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RMQ Flat Design -komponenttien tuoma t</w:t>
      </w:r>
      <w:r w:rsidRPr="007C5AD0">
        <w:rPr>
          <w:rFonts w:ascii="Arial" w:hAnsi="Arial"/>
          <w:sz w:val="22"/>
        </w:rPr>
        <w:t xml:space="preserve">ilansäästö on erityisen </w:t>
      </w:r>
      <w:r>
        <w:rPr>
          <w:rFonts w:ascii="Arial" w:hAnsi="Arial"/>
          <w:sz w:val="22"/>
        </w:rPr>
        <w:t>merkittävää</w:t>
      </w:r>
      <w:r w:rsidRPr="007C5AD0">
        <w:rPr>
          <w:rFonts w:ascii="Arial" w:hAnsi="Arial"/>
          <w:sz w:val="22"/>
        </w:rPr>
        <w:t xml:space="preserve"> erillisillä käyttöterminaaleilla</w:t>
      </w:r>
      <w:r w:rsidR="00361433">
        <w:rPr>
          <w:rFonts w:ascii="Arial" w:hAnsi="Arial"/>
          <w:sz w:val="22"/>
        </w:rPr>
        <w:t xml:space="preserve"> tai</w:t>
      </w:r>
      <w:r w:rsidRPr="007C5AD0">
        <w:rPr>
          <w:rFonts w:ascii="Arial" w:hAnsi="Arial"/>
          <w:sz w:val="22"/>
        </w:rPr>
        <w:t xml:space="preserve"> </w:t>
      </w:r>
      <w:r w:rsidR="00361433">
        <w:rPr>
          <w:rFonts w:ascii="Arial" w:hAnsi="Arial"/>
          <w:sz w:val="22"/>
        </w:rPr>
        <w:t xml:space="preserve">pienikokoisissa </w:t>
      </w:r>
      <w:r w:rsidRPr="007C5AD0">
        <w:rPr>
          <w:rFonts w:ascii="Arial" w:hAnsi="Arial"/>
          <w:sz w:val="22"/>
        </w:rPr>
        <w:t xml:space="preserve">koneissa. Kytkimet ja </w:t>
      </w:r>
      <w:r w:rsidR="00382907">
        <w:rPr>
          <w:rFonts w:ascii="Arial" w:hAnsi="Arial"/>
          <w:sz w:val="22"/>
        </w:rPr>
        <w:t>vääntimet</w:t>
      </w:r>
      <w:r w:rsidRPr="007C5AD0">
        <w:rPr>
          <w:rFonts w:ascii="Arial" w:hAnsi="Arial"/>
          <w:sz w:val="22"/>
        </w:rPr>
        <w:t xml:space="preserve"> mahdollistavat ergonomisen yhteyden koneeseen ja varmistavat prosess</w:t>
      </w:r>
      <w:r>
        <w:rPr>
          <w:rFonts w:ascii="Arial" w:hAnsi="Arial"/>
          <w:sz w:val="22"/>
        </w:rPr>
        <w:t xml:space="preserve">ien </w:t>
      </w:r>
      <w:r w:rsidRPr="007C5AD0">
        <w:rPr>
          <w:rFonts w:ascii="Arial" w:hAnsi="Arial"/>
          <w:sz w:val="22"/>
        </w:rPr>
        <w:t>tehokkaa</w:t>
      </w:r>
      <w:r>
        <w:rPr>
          <w:rFonts w:ascii="Arial" w:hAnsi="Arial"/>
          <w:sz w:val="22"/>
        </w:rPr>
        <w:t>n käytön</w:t>
      </w:r>
      <w:r w:rsidRPr="007C5AD0">
        <w:rPr>
          <w:rFonts w:ascii="Arial" w:hAnsi="Arial"/>
          <w:sz w:val="22"/>
        </w:rPr>
        <w:t xml:space="preserve">. Kaikki </w:t>
      </w:r>
      <w:r>
        <w:rPr>
          <w:rFonts w:ascii="Arial" w:hAnsi="Arial"/>
          <w:sz w:val="22"/>
        </w:rPr>
        <w:t>k</w:t>
      </w:r>
      <w:r w:rsidRPr="007C5AD0">
        <w:rPr>
          <w:rFonts w:ascii="Arial" w:hAnsi="Arial"/>
          <w:sz w:val="22"/>
        </w:rPr>
        <w:t xml:space="preserve">omponentit </w:t>
      </w:r>
      <w:r>
        <w:rPr>
          <w:rFonts w:ascii="Arial" w:hAnsi="Arial"/>
          <w:sz w:val="22"/>
        </w:rPr>
        <w:t>on mahdollista</w:t>
      </w:r>
      <w:r w:rsidRPr="007C5AD0">
        <w:rPr>
          <w:rFonts w:ascii="Arial" w:hAnsi="Arial"/>
          <w:sz w:val="22"/>
        </w:rPr>
        <w:t xml:space="preserve"> yhdistää hätäpysäytyslaitteisiin koneen </w:t>
      </w:r>
      <w:r>
        <w:rPr>
          <w:rFonts w:ascii="Arial" w:hAnsi="Arial"/>
          <w:sz w:val="22"/>
        </w:rPr>
        <w:t xml:space="preserve">turvallisen </w:t>
      </w:r>
      <w:r w:rsidRPr="007C5AD0">
        <w:rPr>
          <w:rFonts w:ascii="Arial" w:hAnsi="Arial"/>
          <w:sz w:val="22"/>
        </w:rPr>
        <w:t>käyt</w:t>
      </w:r>
      <w:r>
        <w:rPr>
          <w:rFonts w:ascii="Arial" w:hAnsi="Arial"/>
          <w:sz w:val="22"/>
        </w:rPr>
        <w:t>ön takaamiseksi.</w:t>
      </w:r>
      <w:r w:rsidRPr="007C5AD0" w:rsidDel="006341EB">
        <w:rPr>
          <w:rFonts w:ascii="Arial" w:hAnsi="Arial"/>
          <w:sz w:val="22"/>
        </w:rPr>
        <w:t xml:space="preserve"> </w:t>
      </w:r>
    </w:p>
    <w:p w:rsidR="00B71C7D" w:rsidRDefault="00B71C7D" w:rsidP="00B71C7D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p w:rsidR="00B71C7D" w:rsidRPr="007C5AD0" w:rsidRDefault="00B71C7D" w:rsidP="00B71C7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Eatonin </w:t>
      </w:r>
      <w:r w:rsidRPr="007C5AD0">
        <w:rPr>
          <w:rFonts w:ascii="Arial" w:hAnsi="Arial"/>
          <w:sz w:val="22"/>
        </w:rPr>
        <w:t xml:space="preserve">RMQ-laitteet ovat </w:t>
      </w:r>
      <w:r>
        <w:rPr>
          <w:rFonts w:ascii="Arial" w:hAnsi="Arial"/>
          <w:sz w:val="22"/>
        </w:rPr>
        <w:t>tyylikkäitä ja helposti asennettavia</w:t>
      </w:r>
      <w:r w:rsidRPr="007C5AD0">
        <w:rPr>
          <w:rFonts w:ascii="Arial" w:hAnsi="Arial"/>
          <w:sz w:val="22"/>
        </w:rPr>
        <w:t xml:space="preserve">. RMQ Flat Front -yksiköt käyttävät kehittynyttä RMQ-AFX- kiinnityskonseptia, jossa on pyörimisenesto, joustava etäisyysväli ja suora </w:t>
      </w:r>
      <w:r w:rsidR="00361433">
        <w:rPr>
          <w:rFonts w:ascii="Arial" w:hAnsi="Arial"/>
          <w:sz w:val="22"/>
        </w:rPr>
        <w:t>syvyystason</w:t>
      </w:r>
      <w:r w:rsidRPr="007C5AD0">
        <w:rPr>
          <w:rFonts w:ascii="Arial" w:hAnsi="Arial"/>
          <w:sz w:val="22"/>
        </w:rPr>
        <w:t xml:space="preserve"> säätö. Laitteet on suunniteltu </w:t>
      </w:r>
      <w:r w:rsidR="00382907">
        <w:rPr>
          <w:rFonts w:ascii="Arial" w:hAnsi="Arial"/>
          <w:sz w:val="22"/>
        </w:rPr>
        <w:t xml:space="preserve">22 </w:t>
      </w:r>
      <w:r w:rsidR="00361433">
        <w:rPr>
          <w:rFonts w:ascii="Arial" w:hAnsi="Arial"/>
          <w:sz w:val="22"/>
        </w:rPr>
        <w:t>tai</w:t>
      </w:r>
      <w:r w:rsidR="00382907">
        <w:rPr>
          <w:rFonts w:ascii="Arial" w:hAnsi="Arial"/>
          <w:sz w:val="22"/>
        </w:rPr>
        <w:t xml:space="preserve"> </w:t>
      </w:r>
      <w:r w:rsidRPr="007C5AD0">
        <w:rPr>
          <w:rFonts w:ascii="Arial" w:hAnsi="Arial"/>
          <w:sz w:val="22"/>
        </w:rPr>
        <w:t xml:space="preserve">30 mm:n </w:t>
      </w:r>
      <w:r w:rsidR="00382907">
        <w:rPr>
          <w:rFonts w:ascii="Arial" w:hAnsi="Arial"/>
          <w:sz w:val="22"/>
        </w:rPr>
        <w:t>porausaukkoon</w:t>
      </w:r>
      <w:r w:rsidRPr="007C5AD0">
        <w:rPr>
          <w:rFonts w:ascii="Arial" w:hAnsi="Arial"/>
          <w:sz w:val="22"/>
        </w:rPr>
        <w:t xml:space="preserve">, ja käyttäjät voivat tarpeidensa mukaan valita version, jossa on kieli- tai uramallinen pyörimisenesto (kuten muissa RMQ Titan -tuotteissa) tai ei lainkaan kieltä tai uraa. Tässä tapauksessa laite kohdistetaan takakiinnityslohkon suorien reunojen avulla. Laitteet myös mukautuvat automaattisesti </w:t>
      </w:r>
      <w:r w:rsidR="00382907">
        <w:rPr>
          <w:rFonts w:ascii="Arial" w:hAnsi="Arial"/>
          <w:sz w:val="22"/>
        </w:rPr>
        <w:t>kansi</w:t>
      </w:r>
      <w:r w:rsidRPr="007C5AD0">
        <w:rPr>
          <w:rFonts w:ascii="Arial" w:hAnsi="Arial"/>
          <w:sz w:val="22"/>
        </w:rPr>
        <w:t>levyn paksuuteen ja liitinvalintoihin.</w:t>
      </w:r>
    </w:p>
    <w:p w:rsidR="00B71C7D" w:rsidRPr="007C5AD0" w:rsidRDefault="00B71C7D" w:rsidP="00B71C7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B71C7D" w:rsidRPr="007C5AD0" w:rsidRDefault="00B71C7D" w:rsidP="00B71C7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7C5AD0">
        <w:rPr>
          <w:rFonts w:ascii="Arial" w:hAnsi="Arial"/>
          <w:sz w:val="22"/>
        </w:rPr>
        <w:t xml:space="preserve">Tuotevalikoimaan kuuluu painikkeita, </w:t>
      </w:r>
      <w:r w:rsidR="00A31026">
        <w:rPr>
          <w:rFonts w:ascii="Arial" w:hAnsi="Arial"/>
          <w:sz w:val="22"/>
        </w:rPr>
        <w:t>merkkilamppuja</w:t>
      </w:r>
      <w:r w:rsidRPr="007C5AD0">
        <w:rPr>
          <w:rFonts w:ascii="Arial" w:hAnsi="Arial"/>
          <w:sz w:val="22"/>
        </w:rPr>
        <w:t>, avainkäyttöisiä painikkeita, ohjainsauvoja, potentiometrejä ja USB-</w:t>
      </w:r>
      <w:r w:rsidR="00361433">
        <w:rPr>
          <w:rFonts w:ascii="Arial" w:hAnsi="Arial"/>
          <w:sz w:val="22"/>
        </w:rPr>
        <w:t>/ethernet</w:t>
      </w:r>
      <w:r w:rsidR="00A31026">
        <w:rPr>
          <w:rFonts w:ascii="Arial" w:hAnsi="Arial"/>
          <w:sz w:val="22"/>
        </w:rPr>
        <w:t xml:space="preserve"> liittimiä</w:t>
      </w:r>
      <w:r>
        <w:rPr>
          <w:rFonts w:ascii="Arial" w:hAnsi="Arial"/>
          <w:sz w:val="22"/>
        </w:rPr>
        <w:t xml:space="preserve">, sekä </w:t>
      </w:r>
      <w:r w:rsidR="00361433">
        <w:rPr>
          <w:rFonts w:ascii="Arial" w:hAnsi="Arial"/>
          <w:sz w:val="22"/>
        </w:rPr>
        <w:t>eri malleja,</w:t>
      </w:r>
      <w:r>
        <w:rPr>
          <w:rFonts w:ascii="Arial" w:hAnsi="Arial"/>
          <w:sz w:val="22"/>
        </w:rPr>
        <w:t xml:space="preserve"> jok</w:t>
      </w:r>
      <w:r w:rsidR="0036143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yhdistää</w:t>
      </w:r>
      <w:r w:rsidRPr="007C5AD0">
        <w:rPr>
          <w:rFonts w:ascii="Arial" w:hAnsi="Arial"/>
          <w:sz w:val="22"/>
        </w:rPr>
        <w:t xml:space="preserve"> kierto- ja painallustoiminnot. Kaikki</w:t>
      </w:r>
      <w:r>
        <w:rPr>
          <w:rFonts w:ascii="Arial" w:hAnsi="Arial"/>
          <w:sz w:val="22"/>
        </w:rPr>
        <w:t>a</w:t>
      </w:r>
      <w:r w:rsidRPr="007C5AD0">
        <w:rPr>
          <w:rFonts w:ascii="Arial" w:hAnsi="Arial"/>
          <w:sz w:val="22"/>
        </w:rPr>
        <w:t xml:space="preserve"> RMQ Flat Front -tuotte</w:t>
      </w:r>
      <w:r>
        <w:rPr>
          <w:rFonts w:ascii="Arial" w:hAnsi="Arial"/>
          <w:sz w:val="22"/>
        </w:rPr>
        <w:t>ita</w:t>
      </w:r>
      <w:r w:rsidRPr="007C5AD0">
        <w:rPr>
          <w:rFonts w:ascii="Arial" w:hAnsi="Arial"/>
          <w:sz w:val="22"/>
        </w:rPr>
        <w:t xml:space="preserve"> o</w:t>
      </w:r>
      <w:r w:rsidR="00A31026">
        <w:rPr>
          <w:rFonts w:ascii="Arial" w:hAnsi="Arial"/>
          <w:sz w:val="22"/>
        </w:rPr>
        <w:t>n</w:t>
      </w:r>
      <w:r w:rsidRPr="007C5AD0">
        <w:rPr>
          <w:rFonts w:ascii="Arial" w:hAnsi="Arial"/>
          <w:sz w:val="22"/>
        </w:rPr>
        <w:t xml:space="preserve"> saatavilla IP69K-standardin pöly- ja </w:t>
      </w:r>
      <w:r w:rsidR="00A31026">
        <w:rPr>
          <w:rFonts w:ascii="Arial" w:hAnsi="Arial"/>
          <w:sz w:val="22"/>
        </w:rPr>
        <w:t>kosteus</w:t>
      </w:r>
      <w:r w:rsidRPr="007C5AD0">
        <w:rPr>
          <w:rFonts w:ascii="Arial" w:hAnsi="Arial"/>
          <w:sz w:val="22"/>
        </w:rPr>
        <w:t xml:space="preserve">suojauksella </w:t>
      </w:r>
      <w:r>
        <w:rPr>
          <w:rFonts w:ascii="Arial" w:hAnsi="Arial"/>
          <w:sz w:val="22"/>
        </w:rPr>
        <w:t>sekä</w:t>
      </w:r>
      <w:r w:rsidRPr="007C5AD0">
        <w:rPr>
          <w:rFonts w:ascii="Arial" w:hAnsi="Arial"/>
          <w:sz w:val="22"/>
        </w:rPr>
        <w:t xml:space="preserve"> kansainvälis</w:t>
      </w:r>
      <w:r w:rsidR="00A31026">
        <w:rPr>
          <w:rFonts w:ascii="Arial" w:hAnsi="Arial"/>
          <w:sz w:val="22"/>
        </w:rPr>
        <w:t>i</w:t>
      </w:r>
      <w:r w:rsidRPr="007C5AD0">
        <w:rPr>
          <w:rFonts w:ascii="Arial" w:hAnsi="Arial"/>
          <w:sz w:val="22"/>
        </w:rPr>
        <w:t>llä</w:t>
      </w:r>
      <w:r w:rsidRPr="007C5AD0">
        <w:rPr>
          <w:rFonts w:ascii="Arial" w:hAnsi="Arial"/>
          <w:color w:val="FF0000"/>
          <w:sz w:val="22"/>
        </w:rPr>
        <w:t xml:space="preserve"> </w:t>
      </w:r>
      <w:r w:rsidRPr="007C5AD0">
        <w:rPr>
          <w:rFonts w:ascii="Arial" w:hAnsi="Arial"/>
          <w:sz w:val="22"/>
        </w:rPr>
        <w:t>hyväksyn</w:t>
      </w:r>
      <w:r w:rsidR="00A31026">
        <w:rPr>
          <w:rFonts w:ascii="Arial" w:hAnsi="Arial"/>
          <w:sz w:val="22"/>
        </w:rPr>
        <w:t>nöi</w:t>
      </w:r>
      <w:r w:rsidRPr="007C5AD0">
        <w:rPr>
          <w:rFonts w:ascii="Arial" w:hAnsi="Arial"/>
          <w:sz w:val="22"/>
        </w:rPr>
        <w:t>ll</w:t>
      </w:r>
      <w:r>
        <w:rPr>
          <w:rFonts w:ascii="Arial" w:hAnsi="Arial"/>
          <w:sz w:val="22"/>
        </w:rPr>
        <w:t>ä varustettuna</w:t>
      </w:r>
      <w:r w:rsidRPr="007C5AD0">
        <w:rPr>
          <w:rFonts w:ascii="Arial" w:hAnsi="Arial"/>
          <w:sz w:val="22"/>
        </w:rPr>
        <w:t>.</w:t>
      </w:r>
    </w:p>
    <w:p w:rsidR="00B71C7D" w:rsidRPr="007C5AD0" w:rsidRDefault="00B71C7D" w:rsidP="00B71C7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B71C7D" w:rsidRPr="007C5AD0" w:rsidRDefault="00B71C7D" w:rsidP="00B71C7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7C5AD0">
        <w:rPr>
          <w:rFonts w:ascii="Arial" w:hAnsi="Arial"/>
          <w:sz w:val="22"/>
        </w:rPr>
        <w:t>Uudet RMQ Flat Rear -komponentit mahdollistavat jopa alle 30 m</w:t>
      </w:r>
      <w:r w:rsidR="00361433">
        <w:rPr>
          <w:rFonts w:ascii="Arial" w:hAnsi="Arial"/>
          <w:sz w:val="22"/>
        </w:rPr>
        <w:t>m:n asennussyvyyden. Samaa moniväristä LED- merkkilamppua (punaisia, vihreitä ja sinistä) voidaan käyttää</w:t>
      </w:r>
      <w:r w:rsidRPr="007C5A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ilmaisemaan esimerkiksi käyttötilaa</w:t>
      </w:r>
      <w:r w:rsidRPr="007C5AD0">
        <w:rPr>
          <w:rFonts w:ascii="Arial" w:hAnsi="Arial"/>
          <w:sz w:val="22"/>
        </w:rPr>
        <w:t xml:space="preserve">, varoituksiksi tai selkeyttämään prosessin hallintaa. </w:t>
      </w:r>
      <w:r w:rsidR="00361433">
        <w:rPr>
          <w:rFonts w:ascii="Arial" w:hAnsi="Arial"/>
          <w:sz w:val="22"/>
        </w:rPr>
        <w:t xml:space="preserve">Monivärisen </w:t>
      </w:r>
      <w:r w:rsidRPr="007C5AD0">
        <w:rPr>
          <w:rFonts w:ascii="Arial" w:hAnsi="Arial"/>
          <w:sz w:val="22"/>
        </w:rPr>
        <w:t>LED-</w:t>
      </w:r>
      <w:r w:rsidR="00361433">
        <w:rPr>
          <w:rFonts w:ascii="Arial" w:hAnsi="Arial"/>
          <w:sz w:val="22"/>
        </w:rPr>
        <w:t>valokalusteen käyttö</w:t>
      </w:r>
      <w:r w:rsidRPr="007C5AD0">
        <w:rPr>
          <w:rFonts w:ascii="Arial" w:hAnsi="Arial"/>
          <w:sz w:val="22"/>
        </w:rPr>
        <w:t xml:space="preserve"> voi auttaa alentamaan hankintakustannuksia, koska asiakkaan ei tarvitse </w:t>
      </w:r>
      <w:r>
        <w:rPr>
          <w:rFonts w:ascii="Arial" w:hAnsi="Arial"/>
          <w:sz w:val="22"/>
        </w:rPr>
        <w:t xml:space="preserve">hankkia useita </w:t>
      </w:r>
      <w:r w:rsidRPr="007C5AD0">
        <w:rPr>
          <w:rFonts w:ascii="Arial" w:hAnsi="Arial"/>
          <w:sz w:val="22"/>
        </w:rPr>
        <w:t>eri</w:t>
      </w:r>
      <w:r w:rsidR="00361433">
        <w:rPr>
          <w:rFonts w:ascii="Arial" w:hAnsi="Arial"/>
          <w:sz w:val="22"/>
        </w:rPr>
        <w:t>värisiä</w:t>
      </w:r>
      <w:r w:rsidRPr="007C5AD0">
        <w:rPr>
          <w:rFonts w:ascii="Arial" w:hAnsi="Arial"/>
          <w:sz w:val="22"/>
        </w:rPr>
        <w:t xml:space="preserve"> </w:t>
      </w:r>
      <w:r w:rsidR="00361433">
        <w:rPr>
          <w:rFonts w:ascii="Arial" w:hAnsi="Arial"/>
          <w:sz w:val="22"/>
        </w:rPr>
        <w:t>LED- valoelementtejä</w:t>
      </w:r>
      <w:r w:rsidRPr="007C5AD0">
        <w:rPr>
          <w:rFonts w:ascii="Arial" w:hAnsi="Arial"/>
          <w:sz w:val="22"/>
        </w:rPr>
        <w:t xml:space="preserve">. </w:t>
      </w:r>
    </w:p>
    <w:p w:rsidR="00B71C7D" w:rsidRPr="007C5AD0" w:rsidRDefault="00B71C7D" w:rsidP="00B71C7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B71C7D" w:rsidRPr="00044CC1" w:rsidRDefault="00B71C7D" w:rsidP="00B71C7D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7C5AD0">
        <w:rPr>
          <w:rFonts w:ascii="Arial" w:hAnsi="Arial"/>
          <w:sz w:val="22"/>
        </w:rPr>
        <w:t>Eaton</w:t>
      </w:r>
      <w:r w:rsidR="00A31026">
        <w:rPr>
          <w:rFonts w:ascii="Arial" w:hAnsi="Arial"/>
          <w:sz w:val="22"/>
        </w:rPr>
        <w:t xml:space="preserve"> on </w:t>
      </w:r>
      <w:r w:rsidR="00361433">
        <w:rPr>
          <w:rFonts w:ascii="Arial" w:hAnsi="Arial"/>
          <w:sz w:val="22"/>
        </w:rPr>
        <w:t xml:space="preserve">myös </w:t>
      </w:r>
      <w:r>
        <w:rPr>
          <w:rFonts w:ascii="Arial" w:hAnsi="Arial"/>
          <w:sz w:val="22"/>
        </w:rPr>
        <w:t xml:space="preserve">laajentanut kompaktien </w:t>
      </w:r>
      <w:r w:rsidRPr="00044CC1">
        <w:rPr>
          <w:rFonts w:ascii="Arial" w:hAnsi="Arial"/>
          <w:sz w:val="22"/>
        </w:rPr>
        <w:t>RMQ</w:t>
      </w:r>
      <w:r>
        <w:rPr>
          <w:rFonts w:ascii="Arial" w:hAnsi="Arial"/>
          <w:sz w:val="22"/>
        </w:rPr>
        <w:t xml:space="preserve"> all-in-one -ratkaisujen </w:t>
      </w:r>
      <w:r w:rsidRPr="007C5AD0">
        <w:rPr>
          <w:rFonts w:ascii="Arial" w:hAnsi="Arial"/>
          <w:sz w:val="22"/>
        </w:rPr>
        <w:t>valikoimaa</w:t>
      </w:r>
      <w:r w:rsidR="00A31026">
        <w:rPr>
          <w:rFonts w:ascii="Arial" w:hAnsi="Arial"/>
          <w:sz w:val="22"/>
        </w:rPr>
        <w:t xml:space="preserve"> kiinteä</w:t>
      </w:r>
      <w:r w:rsidR="00E37C1C">
        <w:rPr>
          <w:rFonts w:ascii="Arial" w:hAnsi="Arial"/>
          <w:sz w:val="22"/>
        </w:rPr>
        <w:t xml:space="preserve">n </w:t>
      </w:r>
      <w:r w:rsidR="00A31026">
        <w:rPr>
          <w:rFonts w:ascii="Arial" w:hAnsi="Arial"/>
          <w:sz w:val="22"/>
        </w:rPr>
        <w:t>kaapeli</w:t>
      </w:r>
      <w:r w:rsidR="00E37C1C">
        <w:rPr>
          <w:rFonts w:ascii="Arial" w:hAnsi="Arial"/>
          <w:sz w:val="22"/>
        </w:rPr>
        <w:t>n versioi</w:t>
      </w:r>
      <w:r w:rsidR="00A31026">
        <w:rPr>
          <w:rFonts w:ascii="Arial" w:hAnsi="Arial"/>
          <w:sz w:val="22"/>
        </w:rPr>
        <w:t xml:space="preserve">lla. </w:t>
      </w:r>
      <w:r w:rsidRPr="007C5AD0">
        <w:rPr>
          <w:rFonts w:ascii="Arial" w:hAnsi="Arial"/>
          <w:sz w:val="22"/>
        </w:rPr>
        <w:t>Valikoimaan kuuluvat hätäpysäytyspaini</w:t>
      </w:r>
      <w:r w:rsidR="00FE3AB0">
        <w:rPr>
          <w:rFonts w:ascii="Arial" w:hAnsi="Arial"/>
          <w:sz w:val="22"/>
        </w:rPr>
        <w:t>k</w:t>
      </w:r>
      <w:r w:rsidRPr="007C5AD0">
        <w:rPr>
          <w:rFonts w:ascii="Arial" w:hAnsi="Arial"/>
          <w:sz w:val="22"/>
        </w:rPr>
        <w:t>ke</w:t>
      </w:r>
      <w:r w:rsidR="00A31026">
        <w:rPr>
          <w:rFonts w:ascii="Arial" w:hAnsi="Arial"/>
          <w:sz w:val="22"/>
        </w:rPr>
        <w:t>et</w:t>
      </w:r>
      <w:r w:rsidRPr="007C5AD0">
        <w:rPr>
          <w:rFonts w:ascii="Arial" w:hAnsi="Arial"/>
          <w:sz w:val="22"/>
        </w:rPr>
        <w:t xml:space="preserve">, </w:t>
      </w:r>
      <w:r w:rsidR="00A31026">
        <w:rPr>
          <w:rFonts w:ascii="Arial" w:hAnsi="Arial"/>
          <w:sz w:val="22"/>
        </w:rPr>
        <w:t>vääntökytkimet, avainkytkimet</w:t>
      </w:r>
      <w:r w:rsidRPr="007C5AD0">
        <w:rPr>
          <w:rFonts w:ascii="Arial" w:hAnsi="Arial"/>
          <w:sz w:val="22"/>
        </w:rPr>
        <w:t xml:space="preserve"> </w:t>
      </w:r>
      <w:r w:rsidR="00A31026">
        <w:rPr>
          <w:rFonts w:ascii="Arial" w:hAnsi="Arial"/>
          <w:sz w:val="22"/>
        </w:rPr>
        <w:t>ovat</w:t>
      </w:r>
      <w:r w:rsidRPr="007C5AD0">
        <w:rPr>
          <w:rFonts w:ascii="Arial" w:hAnsi="Arial"/>
          <w:sz w:val="22"/>
        </w:rPr>
        <w:t xml:space="preserve"> takaosastaan kokonaan suljettu IP65-luokituksen </w:t>
      </w:r>
      <w:r w:rsidR="00A31026">
        <w:rPr>
          <w:rFonts w:ascii="Arial" w:hAnsi="Arial"/>
          <w:sz w:val="22"/>
        </w:rPr>
        <w:t>mukaisesti, jolloin ei erillistä koteloa välttämättä tarvita</w:t>
      </w:r>
      <w:r w:rsidRPr="007C5AD0">
        <w:rPr>
          <w:rFonts w:ascii="Arial" w:hAnsi="Arial"/>
          <w:sz w:val="22"/>
        </w:rPr>
        <w:t xml:space="preserve">. </w:t>
      </w:r>
      <w:r w:rsidR="00E37C1C">
        <w:rPr>
          <w:rFonts w:ascii="Arial" w:hAnsi="Arial"/>
          <w:sz w:val="22"/>
        </w:rPr>
        <w:t>Valmisk</w:t>
      </w:r>
      <w:r w:rsidR="00A31026">
        <w:rPr>
          <w:rFonts w:ascii="Arial" w:hAnsi="Arial"/>
          <w:sz w:val="22"/>
        </w:rPr>
        <w:t>aapelinpituudet</w:t>
      </w:r>
      <w:r w:rsidRPr="007C5AD0">
        <w:rPr>
          <w:rFonts w:ascii="Arial" w:hAnsi="Arial"/>
          <w:sz w:val="22"/>
        </w:rPr>
        <w:t xml:space="preserve"> </w:t>
      </w:r>
      <w:r w:rsidR="00A31026">
        <w:rPr>
          <w:rFonts w:ascii="Arial" w:hAnsi="Arial"/>
          <w:sz w:val="22"/>
        </w:rPr>
        <w:t>0,2</w:t>
      </w:r>
      <w:r w:rsidR="00E37C1C">
        <w:rPr>
          <w:rFonts w:ascii="Arial" w:hAnsi="Arial"/>
          <w:sz w:val="22"/>
        </w:rPr>
        <w:t>m</w:t>
      </w:r>
      <w:r w:rsidR="00A31026">
        <w:rPr>
          <w:rFonts w:ascii="Arial" w:hAnsi="Arial"/>
          <w:sz w:val="22"/>
        </w:rPr>
        <w:t>,</w:t>
      </w:r>
      <w:r w:rsidRPr="007C5AD0">
        <w:rPr>
          <w:rFonts w:ascii="Arial" w:hAnsi="Arial"/>
          <w:sz w:val="22"/>
        </w:rPr>
        <w:t xml:space="preserve"> 0</w:t>
      </w:r>
      <w:r w:rsidR="00E37C1C">
        <w:rPr>
          <w:rFonts w:ascii="Arial" w:hAnsi="Arial"/>
          <w:sz w:val="22"/>
        </w:rPr>
        <w:t>,</w:t>
      </w:r>
      <w:r w:rsidR="00A31026">
        <w:rPr>
          <w:rFonts w:ascii="Arial" w:hAnsi="Arial"/>
          <w:sz w:val="22"/>
        </w:rPr>
        <w:t>5</w:t>
      </w:r>
      <w:r w:rsidR="00E37C1C">
        <w:rPr>
          <w:rFonts w:ascii="Arial" w:hAnsi="Arial"/>
          <w:sz w:val="22"/>
        </w:rPr>
        <w:t>m</w:t>
      </w:r>
      <w:r w:rsidR="00A31026">
        <w:rPr>
          <w:rFonts w:ascii="Arial" w:hAnsi="Arial"/>
          <w:sz w:val="22"/>
        </w:rPr>
        <w:t xml:space="preserve">, </w:t>
      </w:r>
      <w:r w:rsidRPr="007C5AD0">
        <w:rPr>
          <w:rFonts w:ascii="Arial" w:hAnsi="Arial"/>
          <w:sz w:val="22"/>
        </w:rPr>
        <w:t>1</w:t>
      </w:r>
      <w:r w:rsidR="00E37C1C">
        <w:rPr>
          <w:rFonts w:ascii="Arial" w:hAnsi="Arial"/>
          <w:sz w:val="22"/>
        </w:rPr>
        <w:t>m</w:t>
      </w:r>
      <w:r w:rsidRPr="007C5AD0">
        <w:rPr>
          <w:rFonts w:ascii="Arial" w:hAnsi="Arial"/>
          <w:sz w:val="22"/>
        </w:rPr>
        <w:t> </w:t>
      </w:r>
      <w:r w:rsidR="00E37C1C">
        <w:rPr>
          <w:rFonts w:ascii="Arial" w:hAnsi="Arial"/>
          <w:sz w:val="22"/>
        </w:rPr>
        <w:t>ja 3,5 m</w:t>
      </w:r>
      <w:r w:rsidR="00A31026">
        <w:rPr>
          <w:rFonts w:ascii="Arial" w:hAnsi="Arial"/>
          <w:sz w:val="22"/>
        </w:rPr>
        <w:t xml:space="preserve"> </w:t>
      </w:r>
      <w:r w:rsidR="00E37C1C">
        <w:rPr>
          <w:rFonts w:ascii="Arial" w:hAnsi="Arial"/>
          <w:sz w:val="22"/>
        </w:rPr>
        <w:t xml:space="preserve">varustettuna </w:t>
      </w:r>
      <w:r w:rsidR="00A31026">
        <w:rPr>
          <w:rFonts w:ascii="Arial" w:hAnsi="Arial"/>
          <w:sz w:val="22"/>
        </w:rPr>
        <w:t>M12A</w:t>
      </w:r>
      <w:r w:rsidR="00E37C1C">
        <w:rPr>
          <w:rFonts w:ascii="Arial" w:hAnsi="Arial"/>
          <w:sz w:val="22"/>
        </w:rPr>
        <w:t>-</w:t>
      </w:r>
      <w:r w:rsidR="00A31026">
        <w:rPr>
          <w:rFonts w:ascii="Arial" w:hAnsi="Arial"/>
          <w:sz w:val="22"/>
        </w:rPr>
        <w:t xml:space="preserve"> tai M8- liittimellä</w:t>
      </w:r>
      <w:r w:rsidRPr="007C5AD0">
        <w:rPr>
          <w:rFonts w:ascii="Arial" w:hAnsi="Arial"/>
          <w:sz w:val="22"/>
        </w:rPr>
        <w:t xml:space="preserve">. </w:t>
      </w:r>
      <w:r w:rsidR="00A31026">
        <w:rPr>
          <w:rFonts w:ascii="Arial" w:hAnsi="Arial"/>
          <w:sz w:val="22"/>
        </w:rPr>
        <w:t>Valmiiksi kaapeloitu</w:t>
      </w:r>
      <w:r w:rsidR="00361433">
        <w:rPr>
          <w:rFonts w:ascii="Arial" w:hAnsi="Arial"/>
          <w:sz w:val="22"/>
        </w:rPr>
        <w:t xml:space="preserve"> </w:t>
      </w:r>
      <w:r w:rsidRPr="007C5AD0">
        <w:rPr>
          <w:rFonts w:ascii="Arial" w:hAnsi="Arial"/>
          <w:sz w:val="22"/>
        </w:rPr>
        <w:t>ja helposti asennettava kompakti RMQ-ratkaisu vähentää kokoamisaikaa ja suunnittelukustannuksia.</w:t>
      </w:r>
    </w:p>
    <w:p w:rsidR="00B71C7D" w:rsidRPr="007C5AD0" w:rsidRDefault="00B71C7D" w:rsidP="00B71C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71C7D" w:rsidRPr="007C5AD0" w:rsidRDefault="00B71C7D" w:rsidP="00B71C7D">
      <w:pPr>
        <w:spacing w:line="360" w:lineRule="auto"/>
        <w:jc w:val="both"/>
        <w:rPr>
          <w:rFonts w:ascii="Arial" w:eastAsia="MS Mincho" w:hAnsi="Arial"/>
          <w:b/>
          <w:sz w:val="22"/>
        </w:rPr>
      </w:pPr>
      <w:r w:rsidRPr="007C5AD0">
        <w:rPr>
          <w:rFonts w:ascii="Arial" w:hAnsi="Arial"/>
          <w:sz w:val="22"/>
        </w:rPr>
        <w:t xml:space="preserve">Lisätietoja Eatonin RMQ-valikoimasta on osoitteessa </w:t>
      </w:r>
      <w:hyperlink r:id="rId12">
        <w:r w:rsidRPr="007C5AD0">
          <w:rPr>
            <w:rStyle w:val="Hyperlink"/>
            <w:rFonts w:ascii="Arial" w:hAnsi="Arial"/>
            <w:sz w:val="22"/>
          </w:rPr>
          <w:t>www.eaton.eu/rmqfamily</w:t>
        </w:r>
      </w:hyperlink>
      <w:r w:rsidRPr="007C5AD0">
        <w:rPr>
          <w:rFonts w:ascii="Arial" w:hAnsi="Arial"/>
          <w:sz w:val="22"/>
        </w:rPr>
        <w:t>. Saat uusimmat uutisemme Twitterin (</w:t>
      </w:r>
      <w:hyperlink r:id="rId13">
        <w:bookmarkStart w:id="5" w:name="_GoBack"/>
        <w:bookmarkEnd w:id="5"/>
        <w:r w:rsidR="00E05D33" w:rsidRPr="00E05D33">
          <w:rPr>
            <w:rStyle w:val="Hyperlink"/>
            <w:rFonts w:ascii="Arial" w:hAnsi="Arial"/>
            <w:sz w:val="22"/>
          </w:rPr>
          <w:t>@ETN_EMEA</w:t>
        </w:r>
      </w:hyperlink>
      <w:r w:rsidRPr="007C5AD0">
        <w:rPr>
          <w:rFonts w:ascii="Arial" w:hAnsi="Arial"/>
          <w:sz w:val="22"/>
        </w:rPr>
        <w:t>) tai LinkedInin kautta (</w:t>
      </w:r>
      <w:hyperlink r:id="rId14">
        <w:r w:rsidRPr="007C5AD0">
          <w:rPr>
            <w:rStyle w:val="Hyperlink"/>
            <w:rFonts w:ascii="Arial" w:hAnsi="Arial"/>
            <w:sz w:val="22"/>
          </w:rPr>
          <w:t>Eaton EMEA</w:t>
        </w:r>
      </w:hyperlink>
      <w:r w:rsidRPr="007C5AD0">
        <w:rPr>
          <w:rFonts w:ascii="Arial" w:hAnsi="Arial"/>
          <w:sz w:val="22"/>
        </w:rPr>
        <w:t>).</w:t>
      </w:r>
    </w:p>
    <w:p w:rsidR="00415DC9" w:rsidRPr="00DF7AE9" w:rsidRDefault="00415DC9" w:rsidP="00B71C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5DC9" w:rsidRPr="00DF7AE9" w:rsidRDefault="00415DC9" w:rsidP="00EF2A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F7AE9">
        <w:rPr>
          <w:rFonts w:ascii="Arial" w:hAnsi="Arial" w:cs="Arial"/>
          <w:sz w:val="22"/>
          <w:szCs w:val="22"/>
        </w:rPr>
        <w:t>###</w:t>
      </w:r>
    </w:p>
    <w:p w:rsidR="00FA2654" w:rsidRPr="00DF7AE9" w:rsidRDefault="00FA2654" w:rsidP="00EF2A50">
      <w:pPr>
        <w:spacing w:line="360" w:lineRule="auto"/>
        <w:rPr>
          <w:rFonts w:ascii="Arial" w:hAnsi="Arial" w:cs="Arial"/>
          <w:sz w:val="22"/>
          <w:szCs w:val="22"/>
        </w:rPr>
      </w:pPr>
    </w:p>
    <w:p w:rsidR="00FA2654" w:rsidRPr="00DF7AE9" w:rsidRDefault="00FA2654" w:rsidP="00EF2A50">
      <w:pPr>
        <w:spacing w:before="120" w:line="276" w:lineRule="auto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DF7AE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Eaton</w:t>
      </w:r>
    </w:p>
    <w:p w:rsidR="00FA2654" w:rsidRPr="00DF7AE9" w:rsidRDefault="00FA2654" w:rsidP="00EF2A50">
      <w:pPr>
        <w:spacing w:line="360" w:lineRule="auto"/>
        <w:rPr>
          <w:rStyle w:val="Hyperlink"/>
          <w:rFonts w:ascii="Arial" w:hAnsi="Arial" w:cs="Arial"/>
          <w:color w:val="6699CC"/>
          <w:sz w:val="22"/>
          <w:szCs w:val="22"/>
          <w:shd w:val="clear" w:color="auto" w:fill="FFFFFF"/>
        </w:rPr>
      </w:pP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Eaton on voimanhallinnan yritys, jonka liikevaihto oli </w:t>
      </w:r>
      <w:r w:rsidR="00B71C7D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B71C7D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miljardia dollaria vuonna 201</w:t>
      </w:r>
      <w:r w:rsidR="00B71C7D"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>. Eatonin energiatehokkaat ratkaisut auttavat asiakkaitamme hallinnoimaan sähköistä, hydraulista ja mekaanista voimaa tehokkaasti, turvallisesti ja ympäristöystävällisesti. Eatonilla on noin 9</w:t>
      </w:r>
      <w:r w:rsidR="00656655"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000 työntekijää ja sen tuotteita myydään yli 175 maassa. Lisätietoja löydät verkkosivuilta</w:t>
      </w:r>
      <w:r w:rsidRPr="00DF7AE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5" w:history="1">
        <w:r w:rsidRPr="00DF7AE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www.eaton.fi</w:t>
        </w:r>
      </w:hyperlink>
      <w:r w:rsidRPr="00DF7AE9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F7AE9">
        <w:rPr>
          <w:rFonts w:ascii="Arial" w:hAnsi="Arial" w:cs="Arial"/>
          <w:color w:val="000000"/>
          <w:sz w:val="22"/>
          <w:szCs w:val="22"/>
        </w:rPr>
        <w:br/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>Suomessa Eaton on osa Eatonin Electrical -liiketoimintaa. Liiketoiminta kattaa sähkönsyötön varmistuksen, valvonnan ja automaation, valaistuksen, rakenne-, johdotus- ja turvaratkaisut sekä tuotteet vaativiin että vaarallisiin ympäristöihin teknisine palveluineen. Eaton vastaa globaaleilla ratkaisuillaan tämän päivän kriittisiin sähkönhallinnan haasteisiin.</w:t>
      </w:r>
      <w:r w:rsidRPr="00DF7AE9">
        <w:rPr>
          <w:rFonts w:ascii="Arial" w:hAnsi="Arial" w:cs="Arial"/>
          <w:color w:val="000000"/>
          <w:sz w:val="22"/>
          <w:szCs w:val="22"/>
        </w:rPr>
        <w:br/>
      </w:r>
      <w:r w:rsidRPr="00DF7AE9">
        <w:rPr>
          <w:rFonts w:ascii="Arial" w:hAnsi="Arial" w:cs="Arial"/>
          <w:color w:val="000000"/>
          <w:sz w:val="22"/>
          <w:szCs w:val="22"/>
        </w:rPr>
        <w:br/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Kotimaan myyntimme vastaa häiriöttömän sähkönsyötön järjestelmistä (UPS), keskijännitekojeistojen, pienjännitekeskusten ja -komponenttien sekä automaatiotuotteiden myynnistä ja huollosta. Suomessa Eaton myös valmistaa UPSeja Eaton-tuotemerkillä. Eaton jatkaa Fiskarsin pitkää, 1960-luvulta alkanutta UPSien valmistusperinnettä Suomessa ja on </w:t>
      </w:r>
      <w:r w:rsidRPr="00DF7AE9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yksi harvoista tietotekniikka-alan yrityksistä, jolla on laajamittaista tuotantoa Suomessa. Eaton on Suomen UPS-markkinajohtaja. 93 prosenttia Suomen tehtaan tuotteista menee vientiin.</w:t>
      </w:r>
      <w:hyperlink r:id="rId16" w:tgtFrame="_blank" w:history="1">
        <w:r w:rsidRPr="00DF7AE9">
          <w:rPr>
            <w:rStyle w:val="Hyperlink"/>
            <w:rFonts w:ascii="Arial" w:hAnsi="Arial" w:cs="Arial"/>
            <w:color w:val="6699CC"/>
            <w:sz w:val="22"/>
            <w:szCs w:val="22"/>
            <w:shd w:val="clear" w:color="auto" w:fill="FFFFFF"/>
          </w:rPr>
          <w:t>www.eaton.fi</w:t>
        </w:r>
      </w:hyperlink>
    </w:p>
    <w:p w:rsidR="00EF2A50" w:rsidRPr="005B7CB3" w:rsidRDefault="00EF2A50" w:rsidP="00EF2A50">
      <w:pPr>
        <w:spacing w:line="360" w:lineRule="auto"/>
        <w:rPr>
          <w:rFonts w:ascii="Arial" w:hAnsi="Arial" w:cs="Arial"/>
          <w:sz w:val="22"/>
          <w:szCs w:val="24"/>
        </w:rPr>
      </w:pPr>
    </w:p>
    <w:p w:rsidR="00FA2654" w:rsidRPr="006E159E" w:rsidRDefault="00FA2654" w:rsidP="00415DC9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8E28E6" w:rsidRPr="006E159E" w:rsidRDefault="008E28E6" w:rsidP="00734012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734012" w:rsidRPr="006E159E" w:rsidRDefault="00734012" w:rsidP="0073401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34012" w:rsidRPr="006E159E" w:rsidSect="007674D4">
      <w:headerReference w:type="even" r:id="rId17"/>
      <w:headerReference w:type="default" r:id="rId18"/>
      <w:footerReference w:type="default" r:id="rId19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08" w:rsidRDefault="00281808">
      <w:r>
        <w:separator/>
      </w:r>
    </w:p>
  </w:endnote>
  <w:endnote w:type="continuationSeparator" w:id="0">
    <w:p w:rsidR="00281808" w:rsidRDefault="002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A3" w:rsidRDefault="00D761A3">
    <w:pPr>
      <w:pStyle w:val="Footer"/>
      <w:jc w:val="center"/>
    </w:pPr>
    <w:r>
      <w:t>- lisää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A3" w:rsidRDefault="00D761A3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</w:p>
  <w:p w:rsidR="00D761A3" w:rsidRDefault="00D761A3" w:rsidP="00347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A3" w:rsidRDefault="00D76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08" w:rsidRDefault="00281808">
      <w:pPr>
        <w:pStyle w:val="Footer"/>
      </w:pPr>
    </w:p>
  </w:footnote>
  <w:footnote w:type="continuationSeparator" w:id="0">
    <w:p w:rsidR="00281808" w:rsidRDefault="0028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A3" w:rsidRDefault="00D761A3">
    <w:pPr>
      <w:pStyle w:val="Header"/>
      <w:spacing w:after="120"/>
      <w:ind w:left="0"/>
      <w:rPr>
        <w:rStyle w:val="PageNumber"/>
      </w:rPr>
    </w:pPr>
    <w:r>
      <w:rPr>
        <w:rStyle w:val="PageNumber"/>
      </w:rPr>
      <w:t xml:space="preserve"> </w:t>
    </w:r>
  </w:p>
  <w:p w:rsidR="00D761A3" w:rsidRDefault="00D761A3">
    <w:pPr>
      <w:pStyle w:val="Header"/>
      <w:spacing w:after="120"/>
      <w:ind w:left="0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D761A3" w:rsidTr="00F35529">
      <w:trPr>
        <w:trHeight w:val="1992"/>
      </w:trPr>
      <w:tc>
        <w:tcPr>
          <w:tcW w:w="5408" w:type="dxa"/>
        </w:tcPr>
        <w:p w:rsidR="00D761A3" w:rsidRDefault="00D761A3" w:rsidP="006E064A">
          <w:pPr>
            <w:pStyle w:val="Heading1"/>
            <w:tabs>
              <w:tab w:val="left" w:pos="1647"/>
            </w:tabs>
            <w:ind w:left="522" w:hanging="630"/>
            <w:rPr>
              <w:rFonts w:cs="Arial"/>
            </w:rPr>
          </w:pPr>
        </w:p>
        <w:p w:rsidR="00D761A3" w:rsidRDefault="00D761A3" w:rsidP="006E064A">
          <w:pPr>
            <w:jc w:val="right"/>
            <w:rPr>
              <w:rFonts w:ascii="Arial" w:hAnsi="Arial" w:cs="Arial"/>
            </w:rPr>
          </w:pPr>
        </w:p>
        <w:p w:rsidR="00D761A3" w:rsidRDefault="00D761A3" w:rsidP="006E064A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:rsidR="00D761A3" w:rsidRPr="003E0684" w:rsidRDefault="00D761A3" w:rsidP="007674D4">
          <w:pPr>
            <w:pStyle w:val="Heading1"/>
            <w:ind w:left="-90"/>
            <w:rPr>
              <w:rFonts w:cs="Arial"/>
            </w:rPr>
          </w:pPr>
          <w:r>
            <w:rPr>
              <w:rFonts w:cs="Arial"/>
              <w:noProof/>
              <w:lang w:val="en-GB" w:eastAsia="en-GB" w:bidi="ar-SA"/>
            </w:rPr>
            <w:drawing>
              <wp:anchor distT="0" distB="0" distL="114300" distR="114300" simplePos="0" relativeHeight="251661312" behindDoc="1" locked="0" layoutInCell="1" allowOverlap="1" wp14:anchorId="12DCDB52" wp14:editId="3DD68D3D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9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2" w:type="dxa"/>
        </w:tcPr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bookmarkStart w:id="1" w:name="Enterprise"/>
          <w:bookmarkEnd w:id="1"/>
          <w:r>
            <w:rPr>
              <w:rFonts w:ascii="Arial Narrow" w:hAnsi="Arial Narrow"/>
              <w:sz w:val="17"/>
            </w:rPr>
            <w:t xml:space="preserve">Eaton 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Koskelontie 13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02921 Espoo, Suomi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 xml:space="preserve">puh: +358 </w:t>
          </w:r>
          <w:r w:rsidR="00015AEC">
            <w:rPr>
              <w:rFonts w:ascii="Arial Narrow" w:hAnsi="Arial Narrow"/>
              <w:sz w:val="17"/>
            </w:rPr>
            <w:t>44 5389727</w:t>
          </w:r>
        </w:p>
        <w:p w:rsidR="00322E5C" w:rsidRPr="006A61C0" w:rsidRDefault="00015AE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maijaikonen</w:t>
          </w:r>
          <w:r w:rsidR="00322E5C">
            <w:rPr>
              <w:rFonts w:ascii="Arial Narrow" w:hAnsi="Arial Narrow"/>
              <w:sz w:val="17"/>
            </w:rPr>
            <w:t>@eaton.com</w:t>
          </w:r>
        </w:p>
        <w:p w:rsidR="00322E5C" w:rsidRPr="006A61C0" w:rsidRDefault="00656655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Twitter: @EatonEMEA</w:t>
          </w:r>
        </w:p>
        <w:p w:rsidR="00D761A3" w:rsidRPr="003E0684" w:rsidRDefault="00322E5C" w:rsidP="00322E5C">
          <w:pPr>
            <w:rPr>
              <w:rFonts w:ascii="Arial" w:hAnsi="Arial" w:cs="Arial"/>
              <w:sz w:val="16"/>
            </w:rPr>
          </w:pPr>
          <w:r>
            <w:rPr>
              <w:rFonts w:ascii="Arial Narrow" w:hAnsi="Arial Narrow"/>
              <w:sz w:val="17"/>
            </w:rPr>
            <w:t xml:space="preserve">LinkedIn: Eaton EMEA  </w:t>
          </w:r>
          <w:bookmarkStart w:id="2" w:name="Fax"/>
          <w:bookmarkEnd w:id="2"/>
        </w:p>
      </w:tc>
      <w:tc>
        <w:tcPr>
          <w:tcW w:w="1620" w:type="dxa"/>
        </w:tcPr>
        <w:p w:rsidR="00D761A3" w:rsidRDefault="00D761A3" w:rsidP="006E064A">
          <w:pPr>
            <w:pStyle w:val="Heading1"/>
            <w:rPr>
              <w:rFonts w:cs="Arial"/>
              <w:sz w:val="36"/>
            </w:rPr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192" behindDoc="0" locked="0" layoutInCell="1" allowOverlap="1" wp14:anchorId="14AE0691" wp14:editId="733E9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5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761A3" w:rsidRPr="00C30CB3" w:rsidRDefault="00D761A3" w:rsidP="00C30CB3">
    <w:pPr>
      <w:pStyle w:val="Header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A3" w:rsidRDefault="00D761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A3" w:rsidRPr="00CD7E93" w:rsidRDefault="00D761A3">
    <w:pPr>
      <w:pStyle w:val="Header"/>
      <w:spacing w:after="120"/>
      <w:ind w:left="0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/>
        <w:sz w:val="22"/>
      </w:rPr>
      <w:t xml:space="preserve">Eaton/sivu </w:t>
    </w:r>
    <w:r w:rsidR="00B128C2" w:rsidRPr="00CD7E93">
      <w:rPr>
        <w:rStyle w:val="PageNumber"/>
        <w:rFonts w:ascii="Arial" w:hAnsi="Arial" w:cs="Arial"/>
        <w:sz w:val="22"/>
        <w:szCs w:val="22"/>
      </w:rPr>
      <w:fldChar w:fldCharType="begin"/>
    </w:r>
    <w:r w:rsidRPr="00CD7E93">
      <w:rPr>
        <w:rStyle w:val="PageNumber"/>
        <w:rFonts w:ascii="Arial" w:hAnsi="Arial" w:cs="Arial"/>
        <w:sz w:val="22"/>
        <w:szCs w:val="22"/>
      </w:rPr>
      <w:instrText xml:space="preserve"> PAGE   \* MERGEFORMAT </w:instrText>
    </w:r>
    <w:r w:rsidR="00B128C2" w:rsidRPr="00CD7E93">
      <w:rPr>
        <w:rStyle w:val="PageNumber"/>
        <w:rFonts w:ascii="Arial" w:hAnsi="Arial" w:cs="Arial"/>
        <w:sz w:val="22"/>
        <w:szCs w:val="22"/>
      </w:rPr>
      <w:fldChar w:fldCharType="separate"/>
    </w:r>
    <w:r w:rsidR="000F6ABC">
      <w:rPr>
        <w:rStyle w:val="PageNumber"/>
        <w:rFonts w:ascii="Arial" w:hAnsi="Arial" w:cs="Arial"/>
        <w:noProof/>
        <w:sz w:val="22"/>
        <w:szCs w:val="22"/>
      </w:rPr>
      <w:t>3</w:t>
    </w:r>
    <w:r w:rsidR="00B128C2" w:rsidRPr="00CD7E93">
      <w:rPr>
        <w:rStyle w:val="PageNumber"/>
        <w:rFonts w:ascii="Arial" w:hAnsi="Arial" w:cs="Arial"/>
        <w:noProof/>
        <w:sz w:val="22"/>
        <w:szCs w:val="22"/>
      </w:rPr>
      <w:fldChar w:fldCharType="end"/>
    </w:r>
    <w:r>
      <w:rPr>
        <w:rStyle w:val="PageNumber"/>
        <w:rFonts w:ascii="Arial" w:hAnsi="Arial"/>
        <w:sz w:val="22"/>
      </w:rPr>
      <w:t xml:space="preserve">  </w:t>
    </w:r>
  </w:p>
  <w:p w:rsidR="00D761A3" w:rsidRDefault="00D761A3">
    <w:pPr>
      <w:pStyle w:val="Header"/>
      <w:spacing w:after="120"/>
      <w:ind w:left="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3C41"/>
    <w:multiLevelType w:val="hybridMultilevel"/>
    <w:tmpl w:val="B7B6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de-DE" w:vendorID="64" w:dllVersion="0" w:nlCheck="1" w:checkStyle="1"/>
  <w:activeWritingStyle w:appName="MSWord" w:lang="fi-FI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D"/>
    <w:rsid w:val="00001A4C"/>
    <w:rsid w:val="00002B4B"/>
    <w:rsid w:val="0001215A"/>
    <w:rsid w:val="00014BBD"/>
    <w:rsid w:val="00015AEC"/>
    <w:rsid w:val="0002600F"/>
    <w:rsid w:val="00027DD1"/>
    <w:rsid w:val="00035436"/>
    <w:rsid w:val="00036F16"/>
    <w:rsid w:val="00040403"/>
    <w:rsid w:val="0004199A"/>
    <w:rsid w:val="00044812"/>
    <w:rsid w:val="00046912"/>
    <w:rsid w:val="0004708F"/>
    <w:rsid w:val="000502BD"/>
    <w:rsid w:val="00072E24"/>
    <w:rsid w:val="00077415"/>
    <w:rsid w:val="00077BC2"/>
    <w:rsid w:val="00080142"/>
    <w:rsid w:val="00080989"/>
    <w:rsid w:val="00082474"/>
    <w:rsid w:val="00096A74"/>
    <w:rsid w:val="000A2677"/>
    <w:rsid w:val="000A5A71"/>
    <w:rsid w:val="000A7C01"/>
    <w:rsid w:val="000B201C"/>
    <w:rsid w:val="000B3B6E"/>
    <w:rsid w:val="000B56C2"/>
    <w:rsid w:val="000C0F57"/>
    <w:rsid w:val="000C3EB3"/>
    <w:rsid w:val="000C7F17"/>
    <w:rsid w:val="000D0633"/>
    <w:rsid w:val="000D1349"/>
    <w:rsid w:val="000E3ABD"/>
    <w:rsid w:val="000F1D3D"/>
    <w:rsid w:val="000F6ABC"/>
    <w:rsid w:val="001037E6"/>
    <w:rsid w:val="00107AE7"/>
    <w:rsid w:val="00111676"/>
    <w:rsid w:val="00121080"/>
    <w:rsid w:val="001224D1"/>
    <w:rsid w:val="00124929"/>
    <w:rsid w:val="001252DD"/>
    <w:rsid w:val="00126D4C"/>
    <w:rsid w:val="00132ADA"/>
    <w:rsid w:val="0013477E"/>
    <w:rsid w:val="001364EC"/>
    <w:rsid w:val="00136F7E"/>
    <w:rsid w:val="001410AA"/>
    <w:rsid w:val="00141B22"/>
    <w:rsid w:val="00147BF7"/>
    <w:rsid w:val="001558E4"/>
    <w:rsid w:val="00155E01"/>
    <w:rsid w:val="00157E8B"/>
    <w:rsid w:val="00160EDB"/>
    <w:rsid w:val="00164A7B"/>
    <w:rsid w:val="001667E6"/>
    <w:rsid w:val="00167180"/>
    <w:rsid w:val="00171CD2"/>
    <w:rsid w:val="00176230"/>
    <w:rsid w:val="001766C6"/>
    <w:rsid w:val="00186651"/>
    <w:rsid w:val="001922A8"/>
    <w:rsid w:val="00192DC6"/>
    <w:rsid w:val="001A2B7B"/>
    <w:rsid w:val="001A3C87"/>
    <w:rsid w:val="001A77F6"/>
    <w:rsid w:val="001B194D"/>
    <w:rsid w:val="001B312B"/>
    <w:rsid w:val="001B6936"/>
    <w:rsid w:val="001B6FA5"/>
    <w:rsid w:val="001C01E4"/>
    <w:rsid w:val="001C20C8"/>
    <w:rsid w:val="001C38A0"/>
    <w:rsid w:val="001C3EC0"/>
    <w:rsid w:val="001C49A1"/>
    <w:rsid w:val="001C4DA9"/>
    <w:rsid w:val="001D2CEF"/>
    <w:rsid w:val="001D3860"/>
    <w:rsid w:val="001D46F9"/>
    <w:rsid w:val="001D6372"/>
    <w:rsid w:val="001E12FA"/>
    <w:rsid w:val="001E210F"/>
    <w:rsid w:val="001E627C"/>
    <w:rsid w:val="001F1052"/>
    <w:rsid w:val="001F1F01"/>
    <w:rsid w:val="001F4130"/>
    <w:rsid w:val="0020208D"/>
    <w:rsid w:val="0020292A"/>
    <w:rsid w:val="00211028"/>
    <w:rsid w:val="00213F49"/>
    <w:rsid w:val="00216C4F"/>
    <w:rsid w:val="0022152C"/>
    <w:rsid w:val="002263A1"/>
    <w:rsid w:val="00237F09"/>
    <w:rsid w:val="002410AA"/>
    <w:rsid w:val="00246C9A"/>
    <w:rsid w:val="00252303"/>
    <w:rsid w:val="00260203"/>
    <w:rsid w:val="00274CB7"/>
    <w:rsid w:val="00274E0F"/>
    <w:rsid w:val="00280118"/>
    <w:rsid w:val="0028126D"/>
    <w:rsid w:val="00281808"/>
    <w:rsid w:val="00282E82"/>
    <w:rsid w:val="002873D2"/>
    <w:rsid w:val="002919C5"/>
    <w:rsid w:val="002933B5"/>
    <w:rsid w:val="002A1615"/>
    <w:rsid w:val="002B3027"/>
    <w:rsid w:val="002B7B4C"/>
    <w:rsid w:val="002C0193"/>
    <w:rsid w:val="002C01DE"/>
    <w:rsid w:val="002C1F51"/>
    <w:rsid w:val="002C2326"/>
    <w:rsid w:val="002C45AB"/>
    <w:rsid w:val="002C737C"/>
    <w:rsid w:val="002D0C27"/>
    <w:rsid w:val="002D1B68"/>
    <w:rsid w:val="002D27F9"/>
    <w:rsid w:val="002D3216"/>
    <w:rsid w:val="002E1236"/>
    <w:rsid w:val="002E33D6"/>
    <w:rsid w:val="002E38EE"/>
    <w:rsid w:val="002E7994"/>
    <w:rsid w:val="002F7382"/>
    <w:rsid w:val="003058C6"/>
    <w:rsid w:val="00306A1A"/>
    <w:rsid w:val="00306F2B"/>
    <w:rsid w:val="00307F62"/>
    <w:rsid w:val="00322E5C"/>
    <w:rsid w:val="003277FF"/>
    <w:rsid w:val="00327D49"/>
    <w:rsid w:val="00327EF9"/>
    <w:rsid w:val="00330F37"/>
    <w:rsid w:val="00333A47"/>
    <w:rsid w:val="00336F06"/>
    <w:rsid w:val="003373A2"/>
    <w:rsid w:val="00342E65"/>
    <w:rsid w:val="003479B4"/>
    <w:rsid w:val="00347BCF"/>
    <w:rsid w:val="003536F3"/>
    <w:rsid w:val="00355C09"/>
    <w:rsid w:val="00361433"/>
    <w:rsid w:val="00364B2C"/>
    <w:rsid w:val="00365284"/>
    <w:rsid w:val="00374CDD"/>
    <w:rsid w:val="00376F14"/>
    <w:rsid w:val="00382907"/>
    <w:rsid w:val="00385156"/>
    <w:rsid w:val="003852DC"/>
    <w:rsid w:val="00394169"/>
    <w:rsid w:val="0039668C"/>
    <w:rsid w:val="00396CE2"/>
    <w:rsid w:val="003A2315"/>
    <w:rsid w:val="003A3EB6"/>
    <w:rsid w:val="003B0EEE"/>
    <w:rsid w:val="003B286E"/>
    <w:rsid w:val="003B3124"/>
    <w:rsid w:val="003B6690"/>
    <w:rsid w:val="003B6CF9"/>
    <w:rsid w:val="003C267E"/>
    <w:rsid w:val="003C4C4D"/>
    <w:rsid w:val="003C4F59"/>
    <w:rsid w:val="003D594C"/>
    <w:rsid w:val="003E1114"/>
    <w:rsid w:val="003E728C"/>
    <w:rsid w:val="003E74B6"/>
    <w:rsid w:val="00400288"/>
    <w:rsid w:val="00400E1B"/>
    <w:rsid w:val="004050E8"/>
    <w:rsid w:val="00410E85"/>
    <w:rsid w:val="00415DC9"/>
    <w:rsid w:val="00416FF2"/>
    <w:rsid w:val="004178BB"/>
    <w:rsid w:val="00417B68"/>
    <w:rsid w:val="00421743"/>
    <w:rsid w:val="004268E6"/>
    <w:rsid w:val="00427AE3"/>
    <w:rsid w:val="00435F30"/>
    <w:rsid w:val="00453641"/>
    <w:rsid w:val="00461E9D"/>
    <w:rsid w:val="0046792F"/>
    <w:rsid w:val="004708BD"/>
    <w:rsid w:val="004709BC"/>
    <w:rsid w:val="004709D2"/>
    <w:rsid w:val="004725BE"/>
    <w:rsid w:val="004731CE"/>
    <w:rsid w:val="004752D8"/>
    <w:rsid w:val="0047750F"/>
    <w:rsid w:val="0048113B"/>
    <w:rsid w:val="00484AB2"/>
    <w:rsid w:val="004B2BC9"/>
    <w:rsid w:val="004C165E"/>
    <w:rsid w:val="004C5B2B"/>
    <w:rsid w:val="004C66B7"/>
    <w:rsid w:val="004C6D54"/>
    <w:rsid w:val="004D0F17"/>
    <w:rsid w:val="004D141F"/>
    <w:rsid w:val="004E7A15"/>
    <w:rsid w:val="004F405C"/>
    <w:rsid w:val="00505717"/>
    <w:rsid w:val="005070E2"/>
    <w:rsid w:val="005103E9"/>
    <w:rsid w:val="00516204"/>
    <w:rsid w:val="0052591F"/>
    <w:rsid w:val="00530B9A"/>
    <w:rsid w:val="00530FC8"/>
    <w:rsid w:val="0053399A"/>
    <w:rsid w:val="00534076"/>
    <w:rsid w:val="00534EAA"/>
    <w:rsid w:val="00537ED7"/>
    <w:rsid w:val="005403AA"/>
    <w:rsid w:val="0054365B"/>
    <w:rsid w:val="005471E0"/>
    <w:rsid w:val="00547FBD"/>
    <w:rsid w:val="00550749"/>
    <w:rsid w:val="0055089B"/>
    <w:rsid w:val="00552C57"/>
    <w:rsid w:val="0055523C"/>
    <w:rsid w:val="005574B5"/>
    <w:rsid w:val="005641E0"/>
    <w:rsid w:val="00566AAD"/>
    <w:rsid w:val="00570BA4"/>
    <w:rsid w:val="005753D9"/>
    <w:rsid w:val="0058238D"/>
    <w:rsid w:val="00583B6E"/>
    <w:rsid w:val="00585A41"/>
    <w:rsid w:val="0059495F"/>
    <w:rsid w:val="00596B97"/>
    <w:rsid w:val="005A2361"/>
    <w:rsid w:val="005A4F7E"/>
    <w:rsid w:val="005A7BA0"/>
    <w:rsid w:val="005C0011"/>
    <w:rsid w:val="005D2750"/>
    <w:rsid w:val="005D3BE7"/>
    <w:rsid w:val="005D5859"/>
    <w:rsid w:val="005F20CD"/>
    <w:rsid w:val="005F3C35"/>
    <w:rsid w:val="00602BF0"/>
    <w:rsid w:val="00602F6F"/>
    <w:rsid w:val="00603900"/>
    <w:rsid w:val="00603B06"/>
    <w:rsid w:val="006040B9"/>
    <w:rsid w:val="0060445C"/>
    <w:rsid w:val="00604F33"/>
    <w:rsid w:val="006113AE"/>
    <w:rsid w:val="00617FCA"/>
    <w:rsid w:val="00621D80"/>
    <w:rsid w:val="0062376A"/>
    <w:rsid w:val="00625C82"/>
    <w:rsid w:val="00625F08"/>
    <w:rsid w:val="00626DD2"/>
    <w:rsid w:val="00631C18"/>
    <w:rsid w:val="00632629"/>
    <w:rsid w:val="00632B20"/>
    <w:rsid w:val="00634CFD"/>
    <w:rsid w:val="00643C40"/>
    <w:rsid w:val="006457B7"/>
    <w:rsid w:val="00645EAC"/>
    <w:rsid w:val="00645EC2"/>
    <w:rsid w:val="00647320"/>
    <w:rsid w:val="006549A2"/>
    <w:rsid w:val="00656655"/>
    <w:rsid w:val="00660A71"/>
    <w:rsid w:val="00660F77"/>
    <w:rsid w:val="00667FF6"/>
    <w:rsid w:val="00676AD0"/>
    <w:rsid w:val="006779FA"/>
    <w:rsid w:val="0068136D"/>
    <w:rsid w:val="0068257B"/>
    <w:rsid w:val="0068501E"/>
    <w:rsid w:val="006853C4"/>
    <w:rsid w:val="006931E1"/>
    <w:rsid w:val="00695544"/>
    <w:rsid w:val="006A0A45"/>
    <w:rsid w:val="006A3418"/>
    <w:rsid w:val="006A3A43"/>
    <w:rsid w:val="006A6474"/>
    <w:rsid w:val="006A70EE"/>
    <w:rsid w:val="006A7F34"/>
    <w:rsid w:val="006B02A5"/>
    <w:rsid w:val="006B2A5A"/>
    <w:rsid w:val="006B6710"/>
    <w:rsid w:val="006C4C57"/>
    <w:rsid w:val="006E064A"/>
    <w:rsid w:val="006E159E"/>
    <w:rsid w:val="006E42DB"/>
    <w:rsid w:val="006E622E"/>
    <w:rsid w:val="006E7199"/>
    <w:rsid w:val="006F3183"/>
    <w:rsid w:val="006F3DB7"/>
    <w:rsid w:val="006F77E5"/>
    <w:rsid w:val="0070475B"/>
    <w:rsid w:val="0070560C"/>
    <w:rsid w:val="00706630"/>
    <w:rsid w:val="007066B7"/>
    <w:rsid w:val="0071101C"/>
    <w:rsid w:val="007122F6"/>
    <w:rsid w:val="00712B2C"/>
    <w:rsid w:val="0071675D"/>
    <w:rsid w:val="00716DB8"/>
    <w:rsid w:val="007207C1"/>
    <w:rsid w:val="007251F2"/>
    <w:rsid w:val="007303B1"/>
    <w:rsid w:val="0073318D"/>
    <w:rsid w:val="00733AE2"/>
    <w:rsid w:val="00734012"/>
    <w:rsid w:val="007409C1"/>
    <w:rsid w:val="00740FEA"/>
    <w:rsid w:val="007441B4"/>
    <w:rsid w:val="00746542"/>
    <w:rsid w:val="00750D3E"/>
    <w:rsid w:val="007674D4"/>
    <w:rsid w:val="00772578"/>
    <w:rsid w:val="007755AA"/>
    <w:rsid w:val="00776191"/>
    <w:rsid w:val="00781AF7"/>
    <w:rsid w:val="00783AD9"/>
    <w:rsid w:val="00784779"/>
    <w:rsid w:val="007874BF"/>
    <w:rsid w:val="00790756"/>
    <w:rsid w:val="0079204A"/>
    <w:rsid w:val="00792D00"/>
    <w:rsid w:val="00793A7B"/>
    <w:rsid w:val="007A4A74"/>
    <w:rsid w:val="007A51DD"/>
    <w:rsid w:val="007A7039"/>
    <w:rsid w:val="007B3B7C"/>
    <w:rsid w:val="007C6DE4"/>
    <w:rsid w:val="007C7C55"/>
    <w:rsid w:val="007D020C"/>
    <w:rsid w:val="007D0C18"/>
    <w:rsid w:val="007E299C"/>
    <w:rsid w:val="007E4550"/>
    <w:rsid w:val="007E7392"/>
    <w:rsid w:val="007F10D4"/>
    <w:rsid w:val="007F2084"/>
    <w:rsid w:val="007F60C6"/>
    <w:rsid w:val="00806E9A"/>
    <w:rsid w:val="00815448"/>
    <w:rsid w:val="008223BA"/>
    <w:rsid w:val="00822CBF"/>
    <w:rsid w:val="00823347"/>
    <w:rsid w:val="00827F4A"/>
    <w:rsid w:val="00834523"/>
    <w:rsid w:val="00834936"/>
    <w:rsid w:val="00835744"/>
    <w:rsid w:val="00835D03"/>
    <w:rsid w:val="008408E1"/>
    <w:rsid w:val="008616EB"/>
    <w:rsid w:val="00877997"/>
    <w:rsid w:val="008826FE"/>
    <w:rsid w:val="0089022A"/>
    <w:rsid w:val="0089163F"/>
    <w:rsid w:val="008919A6"/>
    <w:rsid w:val="008A08D9"/>
    <w:rsid w:val="008A219D"/>
    <w:rsid w:val="008A4951"/>
    <w:rsid w:val="008A6B46"/>
    <w:rsid w:val="008B068A"/>
    <w:rsid w:val="008C059A"/>
    <w:rsid w:val="008C2540"/>
    <w:rsid w:val="008C3DF8"/>
    <w:rsid w:val="008D2A28"/>
    <w:rsid w:val="008E28E6"/>
    <w:rsid w:val="008E3631"/>
    <w:rsid w:val="008E58A5"/>
    <w:rsid w:val="008F5964"/>
    <w:rsid w:val="008F78BE"/>
    <w:rsid w:val="008F7DFF"/>
    <w:rsid w:val="009013BA"/>
    <w:rsid w:val="00902AFB"/>
    <w:rsid w:val="0090383F"/>
    <w:rsid w:val="00923049"/>
    <w:rsid w:val="009267CF"/>
    <w:rsid w:val="00931E34"/>
    <w:rsid w:val="00936CA2"/>
    <w:rsid w:val="009419F2"/>
    <w:rsid w:val="0094728E"/>
    <w:rsid w:val="00951C81"/>
    <w:rsid w:val="00957706"/>
    <w:rsid w:val="009649ED"/>
    <w:rsid w:val="00973543"/>
    <w:rsid w:val="0097530F"/>
    <w:rsid w:val="00993AFB"/>
    <w:rsid w:val="00996574"/>
    <w:rsid w:val="00997F6E"/>
    <w:rsid w:val="009A3E89"/>
    <w:rsid w:val="009B28D6"/>
    <w:rsid w:val="009C4B71"/>
    <w:rsid w:val="009C5084"/>
    <w:rsid w:val="009C6AFB"/>
    <w:rsid w:val="009D6745"/>
    <w:rsid w:val="009E65F8"/>
    <w:rsid w:val="009E7541"/>
    <w:rsid w:val="009F71BB"/>
    <w:rsid w:val="00A06028"/>
    <w:rsid w:val="00A14B5E"/>
    <w:rsid w:val="00A23883"/>
    <w:rsid w:val="00A30E1B"/>
    <w:rsid w:val="00A31026"/>
    <w:rsid w:val="00A3532D"/>
    <w:rsid w:val="00A44BA0"/>
    <w:rsid w:val="00A46F2C"/>
    <w:rsid w:val="00A5518B"/>
    <w:rsid w:val="00A56669"/>
    <w:rsid w:val="00A567ED"/>
    <w:rsid w:val="00A5756B"/>
    <w:rsid w:val="00A62AC2"/>
    <w:rsid w:val="00A630E3"/>
    <w:rsid w:val="00A66C9B"/>
    <w:rsid w:val="00A702F6"/>
    <w:rsid w:val="00A7327B"/>
    <w:rsid w:val="00A740E2"/>
    <w:rsid w:val="00A871DE"/>
    <w:rsid w:val="00A903A3"/>
    <w:rsid w:val="00A90CC6"/>
    <w:rsid w:val="00A96076"/>
    <w:rsid w:val="00AA2041"/>
    <w:rsid w:val="00AA5EAA"/>
    <w:rsid w:val="00AA6A3F"/>
    <w:rsid w:val="00AB1463"/>
    <w:rsid w:val="00AB195D"/>
    <w:rsid w:val="00AC07C3"/>
    <w:rsid w:val="00AC143E"/>
    <w:rsid w:val="00AC4F40"/>
    <w:rsid w:val="00AC5DAC"/>
    <w:rsid w:val="00AC79D5"/>
    <w:rsid w:val="00AD3813"/>
    <w:rsid w:val="00AE0761"/>
    <w:rsid w:val="00AE0C6C"/>
    <w:rsid w:val="00AE28A1"/>
    <w:rsid w:val="00AE33D9"/>
    <w:rsid w:val="00AE6FCF"/>
    <w:rsid w:val="00AF05A8"/>
    <w:rsid w:val="00AF14D5"/>
    <w:rsid w:val="00B0061C"/>
    <w:rsid w:val="00B05622"/>
    <w:rsid w:val="00B128C2"/>
    <w:rsid w:val="00B24A1F"/>
    <w:rsid w:val="00B32099"/>
    <w:rsid w:val="00B33551"/>
    <w:rsid w:val="00B3387A"/>
    <w:rsid w:val="00B342A0"/>
    <w:rsid w:val="00B355F8"/>
    <w:rsid w:val="00B5056D"/>
    <w:rsid w:val="00B50DE2"/>
    <w:rsid w:val="00B57232"/>
    <w:rsid w:val="00B65195"/>
    <w:rsid w:val="00B65C39"/>
    <w:rsid w:val="00B71C7D"/>
    <w:rsid w:val="00B741F1"/>
    <w:rsid w:val="00B81AEA"/>
    <w:rsid w:val="00B86270"/>
    <w:rsid w:val="00B86401"/>
    <w:rsid w:val="00B8664B"/>
    <w:rsid w:val="00B909FD"/>
    <w:rsid w:val="00B96D39"/>
    <w:rsid w:val="00BA1A62"/>
    <w:rsid w:val="00BA6876"/>
    <w:rsid w:val="00BA790B"/>
    <w:rsid w:val="00BB025F"/>
    <w:rsid w:val="00BB47C5"/>
    <w:rsid w:val="00BB6EF2"/>
    <w:rsid w:val="00BB7FE9"/>
    <w:rsid w:val="00BD04D5"/>
    <w:rsid w:val="00BD0B88"/>
    <w:rsid w:val="00BD1B41"/>
    <w:rsid w:val="00BD3F97"/>
    <w:rsid w:val="00BD4639"/>
    <w:rsid w:val="00BE20AA"/>
    <w:rsid w:val="00BE3B19"/>
    <w:rsid w:val="00BE3E65"/>
    <w:rsid w:val="00BF294F"/>
    <w:rsid w:val="00C0580D"/>
    <w:rsid w:val="00C06CDC"/>
    <w:rsid w:val="00C10281"/>
    <w:rsid w:val="00C140E3"/>
    <w:rsid w:val="00C167B4"/>
    <w:rsid w:val="00C17203"/>
    <w:rsid w:val="00C21742"/>
    <w:rsid w:val="00C30CB3"/>
    <w:rsid w:val="00C342B3"/>
    <w:rsid w:val="00C35178"/>
    <w:rsid w:val="00C54877"/>
    <w:rsid w:val="00C57C1B"/>
    <w:rsid w:val="00C6127B"/>
    <w:rsid w:val="00C63FD0"/>
    <w:rsid w:val="00C76F3B"/>
    <w:rsid w:val="00C772C8"/>
    <w:rsid w:val="00C81F37"/>
    <w:rsid w:val="00C86E1B"/>
    <w:rsid w:val="00C87326"/>
    <w:rsid w:val="00C87D86"/>
    <w:rsid w:val="00C96137"/>
    <w:rsid w:val="00CA08AC"/>
    <w:rsid w:val="00CA3F2C"/>
    <w:rsid w:val="00CA5FA6"/>
    <w:rsid w:val="00CA7E43"/>
    <w:rsid w:val="00CB4488"/>
    <w:rsid w:val="00CB4AEF"/>
    <w:rsid w:val="00CB5E69"/>
    <w:rsid w:val="00CB6CC3"/>
    <w:rsid w:val="00CB6F99"/>
    <w:rsid w:val="00CB7056"/>
    <w:rsid w:val="00CC0CAF"/>
    <w:rsid w:val="00CC649E"/>
    <w:rsid w:val="00CD0303"/>
    <w:rsid w:val="00CD0F07"/>
    <w:rsid w:val="00CD2C6A"/>
    <w:rsid w:val="00CD43F5"/>
    <w:rsid w:val="00CD74CC"/>
    <w:rsid w:val="00CD7E93"/>
    <w:rsid w:val="00CE6BD2"/>
    <w:rsid w:val="00CF1124"/>
    <w:rsid w:val="00CF4212"/>
    <w:rsid w:val="00CF44B2"/>
    <w:rsid w:val="00D01757"/>
    <w:rsid w:val="00D03252"/>
    <w:rsid w:val="00D202CE"/>
    <w:rsid w:val="00D27B9A"/>
    <w:rsid w:val="00D305C7"/>
    <w:rsid w:val="00D30AF8"/>
    <w:rsid w:val="00D30BF3"/>
    <w:rsid w:val="00D32177"/>
    <w:rsid w:val="00D32FFA"/>
    <w:rsid w:val="00D339E8"/>
    <w:rsid w:val="00D33E96"/>
    <w:rsid w:val="00D40CFC"/>
    <w:rsid w:val="00D413B1"/>
    <w:rsid w:val="00D462F8"/>
    <w:rsid w:val="00D51242"/>
    <w:rsid w:val="00D57751"/>
    <w:rsid w:val="00D60D99"/>
    <w:rsid w:val="00D616CD"/>
    <w:rsid w:val="00D6721C"/>
    <w:rsid w:val="00D70DF8"/>
    <w:rsid w:val="00D70FBB"/>
    <w:rsid w:val="00D761A3"/>
    <w:rsid w:val="00D8483A"/>
    <w:rsid w:val="00D85938"/>
    <w:rsid w:val="00D86D1A"/>
    <w:rsid w:val="00D91357"/>
    <w:rsid w:val="00D919A9"/>
    <w:rsid w:val="00D927E9"/>
    <w:rsid w:val="00D93D21"/>
    <w:rsid w:val="00DA1056"/>
    <w:rsid w:val="00DA61D3"/>
    <w:rsid w:val="00DE4AE3"/>
    <w:rsid w:val="00DF7AE9"/>
    <w:rsid w:val="00E003E8"/>
    <w:rsid w:val="00E05D33"/>
    <w:rsid w:val="00E06BF9"/>
    <w:rsid w:val="00E25295"/>
    <w:rsid w:val="00E26D37"/>
    <w:rsid w:val="00E30AFB"/>
    <w:rsid w:val="00E37C1C"/>
    <w:rsid w:val="00E425EF"/>
    <w:rsid w:val="00E514B5"/>
    <w:rsid w:val="00E51E78"/>
    <w:rsid w:val="00E552E6"/>
    <w:rsid w:val="00E5753F"/>
    <w:rsid w:val="00E6130E"/>
    <w:rsid w:val="00E63173"/>
    <w:rsid w:val="00E6429E"/>
    <w:rsid w:val="00E66107"/>
    <w:rsid w:val="00E7369F"/>
    <w:rsid w:val="00E7675D"/>
    <w:rsid w:val="00E800D3"/>
    <w:rsid w:val="00E81120"/>
    <w:rsid w:val="00E81F1D"/>
    <w:rsid w:val="00E92ACA"/>
    <w:rsid w:val="00E941B2"/>
    <w:rsid w:val="00E94F6A"/>
    <w:rsid w:val="00E9534D"/>
    <w:rsid w:val="00E95593"/>
    <w:rsid w:val="00EA1F32"/>
    <w:rsid w:val="00EA20BA"/>
    <w:rsid w:val="00EB5AEF"/>
    <w:rsid w:val="00EB5D67"/>
    <w:rsid w:val="00EC0CA1"/>
    <w:rsid w:val="00EC3DD3"/>
    <w:rsid w:val="00EC5D00"/>
    <w:rsid w:val="00EC5E3B"/>
    <w:rsid w:val="00ED005A"/>
    <w:rsid w:val="00ED164A"/>
    <w:rsid w:val="00ED746C"/>
    <w:rsid w:val="00EE7A70"/>
    <w:rsid w:val="00EF2A50"/>
    <w:rsid w:val="00F03A66"/>
    <w:rsid w:val="00F05D4B"/>
    <w:rsid w:val="00F077C5"/>
    <w:rsid w:val="00F12475"/>
    <w:rsid w:val="00F16A92"/>
    <w:rsid w:val="00F213FB"/>
    <w:rsid w:val="00F23AC5"/>
    <w:rsid w:val="00F27AE3"/>
    <w:rsid w:val="00F31FAF"/>
    <w:rsid w:val="00F35529"/>
    <w:rsid w:val="00F368B1"/>
    <w:rsid w:val="00F4182A"/>
    <w:rsid w:val="00F43FD2"/>
    <w:rsid w:val="00F45180"/>
    <w:rsid w:val="00F5689E"/>
    <w:rsid w:val="00F5745A"/>
    <w:rsid w:val="00F600F0"/>
    <w:rsid w:val="00F6026E"/>
    <w:rsid w:val="00F614A3"/>
    <w:rsid w:val="00F6224C"/>
    <w:rsid w:val="00F6516D"/>
    <w:rsid w:val="00F66BAF"/>
    <w:rsid w:val="00F71BDF"/>
    <w:rsid w:val="00F7278C"/>
    <w:rsid w:val="00F732DD"/>
    <w:rsid w:val="00F74791"/>
    <w:rsid w:val="00F9121B"/>
    <w:rsid w:val="00F91C69"/>
    <w:rsid w:val="00F968B5"/>
    <w:rsid w:val="00FA09CA"/>
    <w:rsid w:val="00FA2654"/>
    <w:rsid w:val="00FA2F15"/>
    <w:rsid w:val="00FA3F0B"/>
    <w:rsid w:val="00FA6B4E"/>
    <w:rsid w:val="00FB1C3D"/>
    <w:rsid w:val="00FB5AC1"/>
    <w:rsid w:val="00FC28F2"/>
    <w:rsid w:val="00FD3E28"/>
    <w:rsid w:val="00FD4728"/>
    <w:rsid w:val="00FD65F8"/>
    <w:rsid w:val="00FE07EE"/>
    <w:rsid w:val="00FE2061"/>
    <w:rsid w:val="00FE3AB0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56"/>
  </w:style>
  <w:style w:type="paragraph" w:styleId="Heading1">
    <w:name w:val="heading 1"/>
    <w:basedOn w:val="Normal"/>
    <w:next w:val="Normal"/>
    <w:qFormat/>
    <w:rsid w:val="00CB70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B7056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CB705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B7056"/>
    <w:pPr>
      <w:keepNext/>
      <w:outlineLvl w:val="3"/>
    </w:pPr>
    <w:rPr>
      <w:rFonts w:ascii="Arial" w:hAnsi="Arial"/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Text">
    <w:name w:val="Msg Text"/>
    <w:rsid w:val="00CB7056"/>
    <w:pPr>
      <w:spacing w:before="144" w:after="144"/>
      <w:ind w:left="1224"/>
    </w:pPr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B7056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rsid w:val="00CB7056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rsid w:val="00CB7056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rsid w:val="00CB7056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rsid w:val="00CB7056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LineNumber">
    <w:name w:val="line number"/>
    <w:basedOn w:val="DefaultParagraphFont"/>
    <w:rsid w:val="00CB7056"/>
  </w:style>
  <w:style w:type="paragraph" w:styleId="Footer">
    <w:name w:val="footer"/>
    <w:basedOn w:val="Normal"/>
    <w:rsid w:val="00CB70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056"/>
  </w:style>
  <w:style w:type="paragraph" w:styleId="FootnoteText">
    <w:name w:val="footnote text"/>
    <w:basedOn w:val="Normal"/>
    <w:semiHidden/>
    <w:rsid w:val="00CB7056"/>
  </w:style>
  <w:style w:type="character" w:styleId="FootnoteReference">
    <w:name w:val="footnote reference"/>
    <w:basedOn w:val="DefaultParagraphFont"/>
    <w:semiHidden/>
    <w:rsid w:val="00CB7056"/>
    <w:rPr>
      <w:vertAlign w:val="superscript"/>
    </w:rPr>
  </w:style>
  <w:style w:type="paragraph" w:styleId="BodyText">
    <w:name w:val="Body Text"/>
    <w:basedOn w:val="Normal"/>
    <w:rsid w:val="00CB7056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odyTextIndent">
    <w:name w:val="Body Text Indent"/>
    <w:basedOn w:val="Normal"/>
    <w:rsid w:val="00CB7056"/>
    <w:pPr>
      <w:spacing w:line="480" w:lineRule="auto"/>
      <w:ind w:left="9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CB70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B7056"/>
    <w:pPr>
      <w:spacing w:after="120" w:line="480" w:lineRule="auto"/>
    </w:pPr>
  </w:style>
  <w:style w:type="character" w:styleId="Hyperlink">
    <w:name w:val="Hyperlink"/>
    <w:basedOn w:val="DefaultParagraphFont"/>
    <w:rsid w:val="00CB7056"/>
    <w:rPr>
      <w:color w:val="0000FF"/>
      <w:u w:val="single"/>
    </w:rPr>
  </w:style>
  <w:style w:type="paragraph" w:styleId="NormalWeb">
    <w:name w:val="Normal (Web)"/>
    <w:basedOn w:val="Normal"/>
    <w:rsid w:val="00CB7056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odyText3">
    <w:name w:val="Body Text 3"/>
    <w:basedOn w:val="Normal"/>
    <w:rsid w:val="00CB7056"/>
    <w:pPr>
      <w:spacing w:line="360" w:lineRule="auto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CB70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sid w:val="00CB7056"/>
    <w:rPr>
      <w:sz w:val="16"/>
      <w:szCs w:val="16"/>
      <w:lang w:val="fi-FI" w:eastAsia="fi-FI" w:bidi="fi-FI"/>
    </w:rPr>
  </w:style>
  <w:style w:type="character" w:styleId="FollowedHyperlink">
    <w:name w:val="FollowedHyperlink"/>
    <w:basedOn w:val="DefaultParagraphFont"/>
    <w:rsid w:val="00CB7056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Heading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leGrid">
    <w:name w:val="Table Grid"/>
    <w:basedOn w:val="Table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basedOn w:val="DefaultParagraphFont"/>
    <w:link w:val="ContactPara"/>
    <w:rsid w:val="008826FE"/>
    <w:rPr>
      <w:rFonts w:ascii="Arial" w:hAnsi="Arial" w:cs="Arial"/>
      <w:lang w:val="fi-FI" w:eastAsia="fi-FI" w:bidi="fi-FI"/>
    </w:rPr>
  </w:style>
  <w:style w:type="character" w:customStyle="1" w:styleId="ContactName1Char">
    <w:name w:val="ContactName1 Char"/>
    <w:basedOn w:val="ContactParaChar"/>
    <w:link w:val="ContactName1"/>
    <w:rsid w:val="008826FE"/>
    <w:rPr>
      <w:rFonts w:ascii="Arial" w:hAnsi="Arial" w:cs="Arial"/>
      <w:lang w:val="fi-FI" w:eastAsia="fi-FI" w:bidi="fi-FI"/>
    </w:rPr>
  </w:style>
  <w:style w:type="character" w:customStyle="1" w:styleId="ContactPhone1Char">
    <w:name w:val="ContactPhone1 Char"/>
    <w:basedOn w:val="ContactParaChar"/>
    <w:link w:val="ContactPhone1"/>
    <w:rsid w:val="008826FE"/>
    <w:rPr>
      <w:rFonts w:ascii="Arial" w:hAnsi="Arial" w:cs="Arial"/>
      <w:lang w:val="fi-FI" w:eastAsia="fi-FI" w:bidi="fi-FI"/>
    </w:rPr>
  </w:style>
  <w:style w:type="character" w:customStyle="1" w:styleId="ContactEmail1Char">
    <w:name w:val="ContactEmail1 Char"/>
    <w:basedOn w:val="ContactParaChar"/>
    <w:link w:val="ContactEmail1"/>
    <w:rsid w:val="008826FE"/>
    <w:rPr>
      <w:rFonts w:ascii="Arial" w:hAnsi="Arial" w:cs="Arial"/>
      <w:lang w:val="fi-FI" w:eastAsia="fi-FI" w:bidi="fi-FI"/>
    </w:rPr>
  </w:style>
  <w:style w:type="character" w:customStyle="1" w:styleId="ContactName2Char">
    <w:name w:val="ContactName2 Char"/>
    <w:basedOn w:val="ContactParaChar"/>
    <w:link w:val="ContactName2"/>
    <w:rsid w:val="008826FE"/>
    <w:rPr>
      <w:rFonts w:ascii="Arial" w:hAnsi="Arial" w:cs="Arial"/>
      <w:lang w:val="fi-FI" w:eastAsia="fi-FI" w:bidi="fi-FI"/>
    </w:rPr>
  </w:style>
  <w:style w:type="character" w:customStyle="1" w:styleId="ContactName3Char">
    <w:name w:val="ContactName3 Char"/>
    <w:basedOn w:val="ContactParaChar"/>
    <w:link w:val="ContactName3"/>
    <w:rsid w:val="008826FE"/>
    <w:rPr>
      <w:rFonts w:ascii="Arial" w:hAnsi="Arial" w:cs="Arial"/>
      <w:lang w:val="fi-FI" w:eastAsia="fi-FI" w:bidi="fi-FI"/>
    </w:rPr>
  </w:style>
  <w:style w:type="character" w:customStyle="1" w:styleId="ContactPhone2Char">
    <w:name w:val="ContactPhone2 Char"/>
    <w:basedOn w:val="ContactParaChar"/>
    <w:link w:val="ContactPhone2"/>
    <w:rsid w:val="008826FE"/>
    <w:rPr>
      <w:rFonts w:ascii="Arial" w:hAnsi="Arial" w:cs="Arial"/>
      <w:lang w:val="fi-FI" w:eastAsia="fi-FI" w:bidi="fi-FI"/>
    </w:rPr>
  </w:style>
  <w:style w:type="character" w:customStyle="1" w:styleId="ContactPhone3Char">
    <w:name w:val="ContactPhone3 Char"/>
    <w:basedOn w:val="ContactParaChar"/>
    <w:link w:val="ContactPhone3"/>
    <w:rsid w:val="008826FE"/>
    <w:rPr>
      <w:rFonts w:ascii="Arial" w:hAnsi="Arial" w:cs="Arial"/>
      <w:lang w:val="fi-FI" w:eastAsia="fi-FI" w:bidi="fi-FI"/>
    </w:rPr>
  </w:style>
  <w:style w:type="character" w:customStyle="1" w:styleId="ContactEmail3Char">
    <w:name w:val="ContactEmail3 Char"/>
    <w:basedOn w:val="ContactParaChar"/>
    <w:link w:val="ContactEmail3"/>
    <w:rsid w:val="00B32099"/>
    <w:rPr>
      <w:rFonts w:ascii="Arial" w:hAnsi="Arial" w:cs="Arial"/>
      <w:lang w:val="fi-FI" w:eastAsia="fi-FI" w:bidi="fi-FI"/>
    </w:rPr>
  </w:style>
  <w:style w:type="character" w:customStyle="1" w:styleId="ContactEmail2Char">
    <w:name w:val="ContactEmail2 Char"/>
    <w:basedOn w:val="ContactParaChar"/>
    <w:link w:val="ContactEmail2"/>
    <w:rsid w:val="00B32099"/>
    <w:rPr>
      <w:rFonts w:ascii="Arial" w:hAnsi="Arial" w:cs="Arial"/>
      <w:lang w:val="fi-FI" w:eastAsia="fi-FI" w:bidi="fi-FI"/>
    </w:rPr>
  </w:style>
  <w:style w:type="paragraph" w:styleId="PlainText">
    <w:name w:val="Plain Text"/>
    <w:basedOn w:val="Normal"/>
    <w:rsid w:val="001922A8"/>
    <w:rPr>
      <w:rFonts w:ascii="Courier New" w:eastAsia="MS Mincho" w:hAnsi="Courier New" w:cs="Courier New"/>
    </w:rPr>
  </w:style>
  <w:style w:type="paragraph" w:customStyle="1" w:styleId="sectionhead">
    <w:name w:val="sectionhead"/>
    <w:basedOn w:val="Normal"/>
    <w:rsid w:val="003479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Emphasis">
    <w:name w:val="Emphasis"/>
    <w:basedOn w:val="DefaultParagraphFont"/>
    <w:qFormat/>
    <w:rsid w:val="003479B4"/>
    <w:rPr>
      <w:i/>
      <w:iCs/>
    </w:rPr>
  </w:style>
  <w:style w:type="character" w:customStyle="1" w:styleId="HeaderChar">
    <w:name w:val="Header Char"/>
    <w:link w:val="Header"/>
    <w:uiPriority w:val="99"/>
    <w:rsid w:val="00CD7E93"/>
    <w:rPr>
      <w:color w:val="000000"/>
      <w:sz w:val="24"/>
    </w:rPr>
  </w:style>
  <w:style w:type="character" w:styleId="CommentReference">
    <w:name w:val="annotation reference"/>
    <w:basedOn w:val="DefaultParagraphFont"/>
    <w:rsid w:val="00530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C8"/>
  </w:style>
  <w:style w:type="character" w:customStyle="1" w:styleId="CommentTextChar">
    <w:name w:val="Comment Text Char"/>
    <w:basedOn w:val="DefaultParagraphFont"/>
    <w:link w:val="CommentText"/>
    <w:rsid w:val="00530FC8"/>
  </w:style>
  <w:style w:type="paragraph" w:styleId="CommentSubject">
    <w:name w:val="annotation subject"/>
    <w:basedOn w:val="CommentText"/>
    <w:next w:val="CommentText"/>
    <w:link w:val="CommentSubjectChar"/>
    <w:rsid w:val="0053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C8"/>
    <w:rPr>
      <w:b/>
      <w:bCs/>
    </w:rPr>
  </w:style>
  <w:style w:type="paragraph" w:styleId="ListParagraph">
    <w:name w:val="List Paragraph"/>
    <w:basedOn w:val="Normal"/>
    <w:uiPriority w:val="34"/>
    <w:qFormat/>
    <w:rsid w:val="000B201C"/>
    <w:pPr>
      <w:ind w:left="720"/>
      <w:contextualSpacing/>
    </w:pPr>
  </w:style>
  <w:style w:type="paragraph" w:styleId="Revision">
    <w:name w:val="Revision"/>
    <w:hidden/>
    <w:uiPriority w:val="99"/>
    <w:semiHidden/>
    <w:rsid w:val="00A06028"/>
  </w:style>
  <w:style w:type="paragraph" w:styleId="DocumentMap">
    <w:name w:val="Document Map"/>
    <w:basedOn w:val="Normal"/>
    <w:link w:val="DocumentMapChar"/>
    <w:semiHidden/>
    <w:unhideWhenUsed/>
    <w:rsid w:val="006E159E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E159E"/>
    <w:rPr>
      <w:sz w:val="24"/>
      <w:szCs w:val="24"/>
    </w:rPr>
  </w:style>
  <w:style w:type="character" w:customStyle="1" w:styleId="apple-converted-space">
    <w:name w:val="apple-converted-space"/>
    <w:rsid w:val="00FA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Eaton_EMEA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aton.eu/rmqfamil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aton.f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aton.fi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inkedin.com/company/eaton-eme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FF51-C253-4F99-AEC2-910FB5E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2017-02-21T09:55:00Z</dcterms:created>
  <dcterms:modified xsi:type="dcterms:W3CDTF">2017-02-21T10:43:00Z</dcterms:modified>
</cp:coreProperties>
</file>