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CE" w:rsidRDefault="00907ACF" w:rsidP="0076771E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4E7F5C7F" wp14:editId="070C413E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5D6ADC" w:rsidRPr="005D6ADC">
        <w:rPr>
          <w:rFonts w:ascii="Helvetica" w:hAnsi="Helvetica" w:cs="Helvetica"/>
          <w:b/>
          <w:sz w:val="22"/>
          <w:szCs w:val="22"/>
          <w:lang w:val="en-US"/>
        </w:rPr>
        <w:t>Electronics housings for harsh conditions</w:t>
      </w:r>
      <w:bookmarkEnd w:id="0"/>
    </w:p>
    <w:p w:rsidR="005D6ADC" w:rsidRPr="00036D14" w:rsidRDefault="005D6ADC" w:rsidP="00036D14">
      <w:pPr>
        <w:rPr>
          <w:lang w:val="en-US"/>
        </w:rPr>
      </w:pPr>
    </w:p>
    <w:p w:rsidR="005D6ADC" w:rsidRPr="0076771E" w:rsidRDefault="005D6ADC" w:rsidP="005D6AD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76771E">
        <w:rPr>
          <w:rFonts w:ascii="Helvetica" w:eastAsia="Times New Roman" w:hAnsi="Helvetica" w:cs="Helvetica"/>
          <w:b w:val="0"/>
          <w:kern w:val="28"/>
        </w:rPr>
        <w:t xml:space="preserve">The outdoor housings of the Phoenix Contact </w:t>
      </w:r>
      <w:r w:rsidR="007664D5">
        <w:rPr>
          <w:rFonts w:ascii="Helvetica" w:eastAsia="Times New Roman" w:hAnsi="Helvetica" w:cs="Helvetica"/>
          <w:b w:val="0"/>
          <w:kern w:val="28"/>
        </w:rPr>
        <w:t>Environmental Case System (</w:t>
      </w:r>
      <w:r w:rsidRPr="0076771E">
        <w:rPr>
          <w:rFonts w:ascii="Helvetica" w:eastAsia="Times New Roman" w:hAnsi="Helvetica" w:cs="Helvetica"/>
          <w:b w:val="0"/>
          <w:kern w:val="28"/>
        </w:rPr>
        <w:t>ECS</w:t>
      </w:r>
      <w:r w:rsidR="007664D5">
        <w:rPr>
          <w:rFonts w:ascii="Helvetica" w:eastAsia="Times New Roman" w:hAnsi="Helvetica" w:cs="Helvetica"/>
          <w:b w:val="0"/>
          <w:kern w:val="28"/>
        </w:rPr>
        <w:t>)</w:t>
      </w:r>
      <w:r w:rsidRPr="0076771E">
        <w:rPr>
          <w:rFonts w:ascii="Helvetica" w:eastAsia="Times New Roman" w:hAnsi="Helvetica" w:cs="Helvetica"/>
          <w:b w:val="0"/>
          <w:kern w:val="28"/>
        </w:rPr>
        <w:t xml:space="preserve"> series are now also available in a more compact design.</w:t>
      </w:r>
    </w:p>
    <w:p w:rsidR="005D6ADC" w:rsidRPr="0076771E" w:rsidRDefault="005D6ADC" w:rsidP="005D6AD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5D6ADC" w:rsidRPr="0076771E" w:rsidRDefault="005D6ADC" w:rsidP="005D6AD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76771E">
        <w:rPr>
          <w:rFonts w:ascii="Helvetica" w:eastAsia="Times New Roman" w:hAnsi="Helvetica" w:cs="Helvetica"/>
          <w:b w:val="0"/>
          <w:kern w:val="28"/>
        </w:rPr>
        <w:t>The shorter installation depth of 109 mm—instead of 169 mm—is especially suitable for space-critical applications that require a high degree of protection.</w:t>
      </w:r>
    </w:p>
    <w:p w:rsidR="005D6ADC" w:rsidRPr="0076771E" w:rsidRDefault="005D6ADC" w:rsidP="005D6AD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5D6ADC" w:rsidRPr="0076771E" w:rsidRDefault="005D6ADC" w:rsidP="005D6AD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76771E">
        <w:rPr>
          <w:rFonts w:ascii="Helvetica" w:eastAsia="Times New Roman" w:hAnsi="Helvetica" w:cs="Helvetica"/>
          <w:b w:val="0"/>
          <w:kern w:val="28"/>
        </w:rPr>
        <w:t>The housings with the IP69 degree of protection reliably protect the integrated electronics from dust, dirt and water, making them particularly suitable for both indoor and outdoor applications.</w:t>
      </w:r>
    </w:p>
    <w:p w:rsidR="005D6ADC" w:rsidRPr="0076771E" w:rsidRDefault="005D6ADC" w:rsidP="005D6AD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76771E" w:rsidRPr="0076771E" w:rsidRDefault="005D6ADC" w:rsidP="005D6ADC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76771E">
        <w:rPr>
          <w:rFonts w:ascii="Helvetica" w:eastAsia="Times New Roman" w:hAnsi="Helvetica" w:cs="Helvetica"/>
          <w:b w:val="0"/>
          <w:kern w:val="28"/>
        </w:rPr>
        <w:t>For both sizes, Phoenix Contact also offers passive light guides and active signal lights for front assembly. The splash-proof accessories are suitable for single-color and multi-</w:t>
      </w:r>
      <w:r w:rsidR="0076771E" w:rsidRPr="0076771E">
        <w:rPr>
          <w:rFonts w:ascii="Helvetica" w:eastAsia="Times New Roman" w:hAnsi="Helvetica" w:cs="Helvetica"/>
          <w:b w:val="0"/>
          <w:kern w:val="28"/>
        </w:rPr>
        <w:t>colour</w:t>
      </w:r>
      <w:r w:rsidRPr="0076771E">
        <w:rPr>
          <w:rFonts w:ascii="Helvetica" w:eastAsia="Times New Roman" w:hAnsi="Helvetica" w:cs="Helvetica"/>
          <w:b w:val="0"/>
          <w:kern w:val="28"/>
        </w:rPr>
        <w:t xml:space="preserve"> indication of operating states and electronics functions. This makes it easier to check the function of and service the robust electronics unit</w:t>
      </w:r>
      <w:r w:rsidR="0076771E" w:rsidRPr="0076771E">
        <w:rPr>
          <w:rFonts w:ascii="Helvetica" w:eastAsia="Times New Roman" w:hAnsi="Helvetica" w:cs="Helvetica"/>
          <w:b w:val="0"/>
          <w:kern w:val="28"/>
        </w:rPr>
        <w:t xml:space="preserve">. </w:t>
      </w:r>
    </w:p>
    <w:p w:rsidR="0076771E" w:rsidRDefault="0076771E" w:rsidP="005D6ADC">
      <w:pPr>
        <w:pStyle w:val="Heading1"/>
        <w:ind w:right="2552"/>
        <w:rPr>
          <w:rFonts w:ascii="Helvetica" w:eastAsia="Times New Roman" w:hAnsi="Helvetica" w:cs="Helvetica"/>
          <w:b w:val="0"/>
          <w:kern w:val="28"/>
          <w:lang w:val="en-US"/>
        </w:rPr>
      </w:pPr>
    </w:p>
    <w:p w:rsidR="0076771E" w:rsidRPr="0076771E" w:rsidRDefault="0076771E" w:rsidP="005D6ADC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76771E">
        <w:rPr>
          <w:rFonts w:ascii="Helvetica" w:eastAsia="Times New Roman" w:hAnsi="Helvetica" w:cs="Helvetica"/>
          <w:kern w:val="28"/>
          <w:lang w:val="en-US"/>
        </w:rPr>
        <w:t xml:space="preserve">Ends </w:t>
      </w:r>
    </w:p>
    <w:p w:rsidR="0076771E" w:rsidRPr="0076771E" w:rsidRDefault="0076771E" w:rsidP="005D6ADC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</w:p>
    <w:p w:rsidR="009C4FCE" w:rsidRPr="0076771E" w:rsidRDefault="0076771E" w:rsidP="005D6ADC">
      <w:pPr>
        <w:pStyle w:val="Heading1"/>
        <w:ind w:right="2552"/>
        <w:rPr>
          <w:rFonts w:ascii="Helvetica" w:eastAsia="Times New Roman" w:hAnsi="Helvetica" w:cs="Helvetica"/>
          <w:kern w:val="28"/>
          <w:lang w:val="en-US"/>
        </w:rPr>
      </w:pPr>
      <w:r w:rsidRPr="0076771E">
        <w:rPr>
          <w:rFonts w:ascii="Helvetica" w:eastAsia="Times New Roman" w:hAnsi="Helvetica" w:cs="Helvetica"/>
          <w:kern w:val="28"/>
          <w:lang w:val="en-US"/>
        </w:rPr>
        <w:t>January 2019</w:t>
      </w:r>
    </w:p>
    <w:p w:rsidR="0076771E" w:rsidRPr="0076771E" w:rsidRDefault="0076771E" w:rsidP="0076771E">
      <w:pPr>
        <w:rPr>
          <w:lang w:val="en-US"/>
        </w:rPr>
      </w:pPr>
    </w:p>
    <w:p w:rsidR="00036D14" w:rsidRDefault="0076771E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</w:t>
      </w:r>
      <w:r w:rsidR="003E7538">
        <w:rPr>
          <w:rFonts w:ascii="Helvetica" w:hAnsi="Helvetica"/>
          <w:b/>
        </w:rPr>
        <w:t>10</w:t>
      </w:r>
      <w:r w:rsidR="005D6ADC">
        <w:rPr>
          <w:rFonts w:ascii="Helvetica" w:hAnsi="Helvetica"/>
          <w:b/>
        </w:rPr>
        <w:t>0</w:t>
      </w:r>
      <w:r>
        <w:rPr>
          <w:rFonts w:ascii="Helvetica" w:hAnsi="Helvetica"/>
          <w:b/>
        </w:rPr>
        <w:t>GB</w:t>
      </w:r>
    </w:p>
    <w:p w:rsidR="0076771E" w:rsidRDefault="0076771E" w:rsidP="00036D14">
      <w:pPr>
        <w:spacing w:line="360" w:lineRule="auto"/>
        <w:rPr>
          <w:rFonts w:ascii="Helvetica" w:hAnsi="Helvetica"/>
          <w:lang w:eastAsia="ja-JP"/>
        </w:rPr>
      </w:pP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5A576E" w:rsidRDefault="005A576E" w:rsidP="005A576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5A576E" w:rsidRDefault="007664D5" w:rsidP="005A576E">
      <w:pPr>
        <w:rPr>
          <w:rFonts w:ascii="Arial" w:hAnsi="Arial" w:cs="Arial"/>
        </w:rPr>
      </w:pPr>
      <w:hyperlink r:id="rId10" w:history="1">
        <w:r w:rsidR="005A576E">
          <w:rPr>
            <w:rStyle w:val="Hyperlink"/>
            <w:rFonts w:ascii="Arial" w:hAnsi="Arial" w:cs="Arial"/>
          </w:rPr>
          <w:t>www.phoenixcontact.co.uk</w:t>
        </w:r>
      </w:hyperlink>
    </w:p>
    <w:p w:rsidR="005A576E" w:rsidRDefault="007664D5" w:rsidP="005A576E">
      <w:pPr>
        <w:rPr>
          <w:rFonts w:ascii="Arial" w:hAnsi="Arial" w:cs="Arial"/>
        </w:rPr>
      </w:pPr>
      <w:hyperlink r:id="rId11" w:history="1">
        <w:r w:rsidR="005A576E">
          <w:rPr>
            <w:rStyle w:val="Hyperlink"/>
            <w:rFonts w:ascii="Arial" w:hAnsi="Arial" w:cs="Arial"/>
          </w:rPr>
          <w:t>info@phoenixcontact.co.uk</w:t>
        </w:r>
      </w:hyperlink>
    </w:p>
    <w:p w:rsidR="005A576E" w:rsidRDefault="005A576E" w:rsidP="005A576E">
      <w:pPr>
        <w:rPr>
          <w:rFonts w:ascii="Arial" w:hAnsi="Arial" w:cs="Arial"/>
        </w:rPr>
      </w:pPr>
    </w:p>
    <w:p w:rsidR="005A576E" w:rsidRDefault="005A576E" w:rsidP="005A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5A576E" w:rsidRDefault="005A576E" w:rsidP="005A57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p w:rsidR="005A576E" w:rsidRDefault="005A576E" w:rsidP="005A576E">
      <w:pPr>
        <w:rPr>
          <w:rFonts w:ascii="Arial" w:hAnsi="Arial" w:cs="Arial"/>
        </w:rPr>
      </w:pPr>
    </w:p>
    <w:sectPr w:rsidR="005A576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1E" w:rsidRDefault="0076771E" w:rsidP="0076771E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76771E" w:rsidRDefault="0076771E" w:rsidP="0076771E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76771E" w:rsidRDefault="0076771E" w:rsidP="0076771E">
    <w:pPr>
      <w:spacing w:line="360" w:lineRule="auto"/>
      <w:rPr>
        <w:rFonts w:ascii="Helvetica" w:hAnsi="Helvetica"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76771E" w:rsidRDefault="001778E4" w:rsidP="00767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0F6DEB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408A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7D4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6509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4FE8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E7538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4715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76E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6ADC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1CDA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4D5"/>
    <w:rsid w:val="007667C3"/>
    <w:rsid w:val="0076771E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E794A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4FCE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A45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3B41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FA42-7D05-4FAE-B520-91D1A884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headers for ME-IO housings</vt:lpstr>
      <vt:lpstr>Achema</vt:lpstr>
    </vt:vector>
  </TitlesOfParts>
  <Company>Phoenix Contact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5</cp:revision>
  <cp:lastPrinted>2019-01-18T12:18:00Z</cp:lastPrinted>
  <dcterms:created xsi:type="dcterms:W3CDTF">2018-12-14T09:39:00Z</dcterms:created>
  <dcterms:modified xsi:type="dcterms:W3CDTF">2019-01-24T14:39:00Z</dcterms:modified>
</cp:coreProperties>
</file>