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967F"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73A16C56"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12C61628"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544CBA32" w14:textId="77777777" w:rsidR="00E6676D" w:rsidRPr="004165C1" w:rsidRDefault="00DB5283"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1E8FFCD0"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w:t>
      </w:r>
      <w:r w:rsidR="00DB5283">
        <w:rPr>
          <w:rFonts w:ascii="Frutiger 45 Light" w:hAnsi="Frutiger 45 Light"/>
          <w:color w:val="000000"/>
          <w:sz w:val="16"/>
          <w:lang w:val="de-DE"/>
        </w:rPr>
        <w:t>0679 Köln</w:t>
      </w:r>
    </w:p>
    <w:p w14:paraId="14E2799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4F5ED73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04733885"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w:t>
      </w:r>
      <w:r w:rsidR="00DB5283">
        <w:rPr>
          <w:rFonts w:ascii="Frutiger 45 Light" w:hAnsi="Frutiger 45 Light"/>
          <w:color w:val="000000"/>
          <w:sz w:val="16"/>
          <w:lang w:val="de-DE"/>
        </w:rPr>
        <w:t>1 7715 5638</w:t>
      </w:r>
    </w:p>
    <w:p w14:paraId="534BEA22"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2261ED73"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14:paraId="21DF191D"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06D33A31"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06C164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DA0AA7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7B97CD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1F8031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29AD31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8A19F8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B71ED6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CACC5A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B279DF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9E2ED3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1B2EF1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88BCB6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60629A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5787DE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A81D98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2832A7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D01255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00376F2" w14:textId="77777777" w:rsidR="00D572EF" w:rsidRPr="004165C1" w:rsidRDefault="00DB5283" w:rsidP="00444F1C">
      <w:pPr>
        <w:framePr w:w="2304" w:hSpace="181" w:wrap="around" w:vAnchor="page" w:hAnchor="page" w:x="288" w:y="4465" w:anchorLock="1"/>
        <w:jc w:val="right"/>
        <w:rPr>
          <w:rFonts w:ascii="Frutiger 45 Light" w:hAnsi="Frutiger 45 Light"/>
          <w:color w:val="000000"/>
          <w:sz w:val="16"/>
          <w:lang w:val="de-DE"/>
        </w:rPr>
      </w:pPr>
      <w:r w:rsidRPr="00DB5283">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4.400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6FF6D5B0"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6B70AE7B" w14:textId="77777777" w:rsidR="00F7381E" w:rsidRPr="00F7381E" w:rsidRDefault="00DB5283" w:rsidP="008E0D71">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b/>
          <w:szCs w:val="28"/>
          <w:lang w:val="de-DE"/>
        </w:rPr>
      </w:pPr>
      <w:r>
        <w:rPr>
          <w:rFonts w:ascii="Frutiger 55 Roman" w:hAnsi="Frutiger 55 Roman"/>
          <w:b/>
          <w:szCs w:val="28"/>
          <w:lang w:val="de-DE"/>
        </w:rPr>
        <w:t>Halbjahresergebnis 2020</w:t>
      </w:r>
    </w:p>
    <w:p w14:paraId="5CE2941A" w14:textId="027BEBC5" w:rsidR="00A713CE" w:rsidRDefault="00F106BA"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32"/>
          <w:szCs w:val="28"/>
          <w:lang w:val="de-DE"/>
        </w:rPr>
      </w:pPr>
      <w:r>
        <w:rPr>
          <w:rFonts w:ascii="Frutiger 55 Roman" w:hAnsi="Frutiger 55 Roman"/>
          <w:sz w:val="32"/>
          <w:szCs w:val="28"/>
          <w:lang w:val="de-DE"/>
        </w:rPr>
        <w:t xml:space="preserve">Zurich </w:t>
      </w:r>
      <w:r w:rsidR="00F7381E">
        <w:rPr>
          <w:rFonts w:ascii="Frutiger 55 Roman" w:hAnsi="Frutiger 55 Roman"/>
          <w:sz w:val="32"/>
          <w:szCs w:val="28"/>
          <w:lang w:val="de-DE"/>
        </w:rPr>
        <w:t xml:space="preserve">Gruppe </w:t>
      </w:r>
      <w:r>
        <w:rPr>
          <w:rFonts w:ascii="Frutiger 55 Roman" w:hAnsi="Frutiger 55 Roman"/>
          <w:sz w:val="32"/>
          <w:szCs w:val="28"/>
          <w:lang w:val="de-DE"/>
        </w:rPr>
        <w:t xml:space="preserve">Deutschland </w:t>
      </w:r>
      <w:r w:rsidR="00DB5283">
        <w:rPr>
          <w:rFonts w:ascii="Frutiger 55 Roman" w:hAnsi="Frutiger 55 Roman"/>
          <w:sz w:val="32"/>
          <w:szCs w:val="28"/>
          <w:lang w:val="de-DE"/>
        </w:rPr>
        <w:t xml:space="preserve">mit </w:t>
      </w:r>
      <w:r w:rsidR="00E01EE0">
        <w:rPr>
          <w:rFonts w:ascii="Frutiger 55 Roman" w:hAnsi="Frutiger 55 Roman"/>
          <w:sz w:val="32"/>
          <w:szCs w:val="28"/>
          <w:lang w:val="de-DE"/>
        </w:rPr>
        <w:t xml:space="preserve">robustem </w:t>
      </w:r>
      <w:r w:rsidR="00DB5283">
        <w:rPr>
          <w:rFonts w:ascii="Frutiger 55 Roman" w:hAnsi="Frutiger 55 Roman"/>
          <w:sz w:val="32"/>
          <w:szCs w:val="28"/>
          <w:lang w:val="de-DE"/>
        </w:rPr>
        <w:t>Halbjahresergebnis und starkem Prämienwachstum</w:t>
      </w:r>
    </w:p>
    <w:p w14:paraId="67109A96" w14:textId="77777777" w:rsidR="00745940" w:rsidRPr="000D6BED" w:rsidRDefault="00745940"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lang w:val="de-DE"/>
        </w:rPr>
      </w:pPr>
    </w:p>
    <w:p w14:paraId="7B58872D" w14:textId="77777777" w:rsidR="00DB5283" w:rsidRPr="00DB5283" w:rsidRDefault="00DB5283" w:rsidP="00DB5283">
      <w:pPr>
        <w:numPr>
          <w:ilvl w:val="0"/>
          <w:numId w:val="27"/>
        </w:numPr>
        <w:spacing w:line="360" w:lineRule="auto"/>
        <w:rPr>
          <w:rFonts w:ascii="Frutiger 45 Light" w:hAnsi="Frutiger 45 Light" w:cs="AGaramond"/>
          <w:b/>
          <w:color w:val="000000"/>
          <w:sz w:val="20"/>
          <w:szCs w:val="22"/>
          <w:lang w:val="de-DE"/>
        </w:rPr>
      </w:pPr>
      <w:r>
        <w:rPr>
          <w:rFonts w:ascii="Frutiger 45 Light" w:hAnsi="Frutiger 45 Light" w:cs="AGaramond"/>
          <w:b/>
          <w:color w:val="000000"/>
          <w:sz w:val="20"/>
          <w:szCs w:val="22"/>
          <w:lang w:val="de-DE"/>
        </w:rPr>
        <w:t>Starkes Wachstum der Bruttoprämien um 8,2 Prozent</w:t>
      </w:r>
    </w:p>
    <w:p w14:paraId="0E46D278" w14:textId="77777777" w:rsidR="00C46EA4" w:rsidRDefault="00C46EA4" w:rsidP="00C649FE">
      <w:pPr>
        <w:numPr>
          <w:ilvl w:val="0"/>
          <w:numId w:val="27"/>
        </w:numPr>
        <w:spacing w:line="360" w:lineRule="auto"/>
        <w:outlineLvl w:val="0"/>
        <w:rPr>
          <w:rFonts w:ascii="Frutiger 45 Light" w:hAnsi="Frutiger 45 Light" w:cs="AGaramond"/>
          <w:b/>
          <w:color w:val="000000"/>
          <w:sz w:val="20"/>
          <w:szCs w:val="22"/>
          <w:lang w:val="de-DE"/>
        </w:rPr>
      </w:pPr>
      <w:r>
        <w:rPr>
          <w:rFonts w:ascii="Frutiger 45 Light" w:hAnsi="Frutiger 45 Light" w:cs="AGaramond"/>
          <w:b/>
          <w:color w:val="000000"/>
          <w:sz w:val="20"/>
          <w:szCs w:val="22"/>
          <w:lang w:val="de-DE"/>
        </w:rPr>
        <w:t>Schaden-Unfallgeschäft wächst um 8,5 Prozent</w:t>
      </w:r>
    </w:p>
    <w:p w14:paraId="4E0508A7" w14:textId="77777777" w:rsidR="00C46EA4" w:rsidRDefault="00C46EA4" w:rsidP="00C649FE">
      <w:pPr>
        <w:numPr>
          <w:ilvl w:val="0"/>
          <w:numId w:val="27"/>
        </w:numPr>
        <w:spacing w:line="360" w:lineRule="auto"/>
        <w:outlineLvl w:val="0"/>
        <w:rPr>
          <w:rFonts w:ascii="Frutiger 45 Light" w:hAnsi="Frutiger 45 Light" w:cs="AGaramond"/>
          <w:b/>
          <w:color w:val="000000"/>
          <w:sz w:val="20"/>
          <w:szCs w:val="22"/>
          <w:lang w:val="de-DE"/>
        </w:rPr>
      </w:pPr>
      <w:r>
        <w:rPr>
          <w:rFonts w:ascii="Frutiger 45 Light" w:hAnsi="Frutiger 45 Light" w:cs="AGaramond"/>
          <w:b/>
          <w:color w:val="000000"/>
          <w:sz w:val="20"/>
          <w:szCs w:val="22"/>
          <w:lang w:val="de-DE"/>
        </w:rPr>
        <w:t>Leben-Neugeschäft legt um 1,8 Prozent zu</w:t>
      </w:r>
    </w:p>
    <w:p w14:paraId="3229DE50" w14:textId="26CE81CC" w:rsidR="00C46EA4" w:rsidRDefault="00C46EA4" w:rsidP="00C649FE">
      <w:pPr>
        <w:numPr>
          <w:ilvl w:val="0"/>
          <w:numId w:val="27"/>
        </w:numPr>
        <w:spacing w:line="360" w:lineRule="auto"/>
        <w:outlineLvl w:val="0"/>
        <w:rPr>
          <w:rFonts w:ascii="Frutiger 45 Light" w:hAnsi="Frutiger 45 Light" w:cs="AGaramond"/>
          <w:b/>
          <w:color w:val="000000"/>
          <w:sz w:val="20"/>
          <w:szCs w:val="22"/>
          <w:lang w:val="de-DE"/>
        </w:rPr>
      </w:pPr>
      <w:r>
        <w:rPr>
          <w:rFonts w:ascii="Frutiger 45 Light" w:hAnsi="Frutiger 45 Light" w:cs="AGaramond"/>
          <w:b/>
          <w:color w:val="000000"/>
          <w:sz w:val="20"/>
          <w:szCs w:val="22"/>
          <w:lang w:val="de-DE"/>
        </w:rPr>
        <w:t xml:space="preserve">Betriebsergebnis mit 150,9 Millionen Euro </w:t>
      </w:r>
      <w:r w:rsidR="00127CF7">
        <w:rPr>
          <w:rFonts w:ascii="Frutiger 45 Light" w:hAnsi="Frutiger 45 Light" w:cs="AGaramond"/>
          <w:b/>
          <w:color w:val="000000"/>
          <w:sz w:val="20"/>
          <w:szCs w:val="22"/>
          <w:lang w:val="de-DE"/>
        </w:rPr>
        <w:t xml:space="preserve">Corona-bedingt </w:t>
      </w:r>
      <w:r w:rsidR="00127CF7">
        <w:rPr>
          <w:rFonts w:ascii="Frutiger 45 Light" w:hAnsi="Frutiger 45 Light" w:cs="AGaramond"/>
          <w:b/>
          <w:color w:val="000000"/>
          <w:sz w:val="20"/>
          <w:szCs w:val="22"/>
          <w:lang w:val="de-DE"/>
        </w:rPr>
        <w:br/>
        <w:t xml:space="preserve">10,8 Prozent unter </w:t>
      </w:r>
      <w:r>
        <w:rPr>
          <w:rFonts w:ascii="Frutiger 45 Light" w:hAnsi="Frutiger 45 Light" w:cs="AGaramond"/>
          <w:b/>
          <w:color w:val="000000"/>
          <w:sz w:val="20"/>
          <w:szCs w:val="22"/>
          <w:lang w:val="de-DE"/>
        </w:rPr>
        <w:t>Vorjahr</w:t>
      </w:r>
    </w:p>
    <w:p w14:paraId="0B426F45" w14:textId="5EDA8A40" w:rsidR="00C46EA4" w:rsidRPr="00C46EA4" w:rsidRDefault="00C46EA4" w:rsidP="00220B59">
      <w:pPr>
        <w:numPr>
          <w:ilvl w:val="0"/>
          <w:numId w:val="27"/>
        </w:numPr>
        <w:spacing w:line="360" w:lineRule="auto"/>
        <w:outlineLvl w:val="0"/>
        <w:rPr>
          <w:rFonts w:ascii="Frutiger 45 Light" w:hAnsi="Frutiger 45 Light" w:cs="AGaramond"/>
          <w:b/>
          <w:color w:val="000000"/>
          <w:sz w:val="20"/>
          <w:szCs w:val="22"/>
          <w:lang w:val="de-DE"/>
        </w:rPr>
      </w:pPr>
      <w:r w:rsidRPr="00C46EA4">
        <w:rPr>
          <w:rFonts w:ascii="Frutiger 45 Light" w:hAnsi="Frutiger 45 Light" w:cs="AGaramond"/>
          <w:b/>
          <w:color w:val="000000"/>
          <w:sz w:val="20"/>
          <w:szCs w:val="22"/>
          <w:lang w:val="de-DE"/>
        </w:rPr>
        <w:t xml:space="preserve">Kunden- und Mitarbeiterzufriedenheit entwickeln sich </w:t>
      </w:r>
      <w:r w:rsidR="004414EA">
        <w:rPr>
          <w:rFonts w:ascii="Frutiger 45 Light" w:hAnsi="Frutiger 45 Light" w:cs="AGaramond"/>
          <w:b/>
          <w:color w:val="000000"/>
          <w:sz w:val="20"/>
          <w:szCs w:val="22"/>
          <w:lang w:val="de-DE"/>
        </w:rPr>
        <w:t xml:space="preserve">deutlich </w:t>
      </w:r>
      <w:r w:rsidRPr="00C46EA4">
        <w:rPr>
          <w:rFonts w:ascii="Frutiger 45 Light" w:hAnsi="Frutiger 45 Light" w:cs="AGaramond"/>
          <w:b/>
          <w:color w:val="000000"/>
          <w:sz w:val="20"/>
          <w:szCs w:val="22"/>
          <w:lang w:val="de-DE"/>
        </w:rPr>
        <w:t xml:space="preserve">positiv </w:t>
      </w:r>
    </w:p>
    <w:p w14:paraId="0EB35321" w14:textId="77777777" w:rsidR="00C649FE" w:rsidRPr="000D6BED" w:rsidRDefault="00C649FE" w:rsidP="00C649FE">
      <w:pPr>
        <w:spacing w:line="360" w:lineRule="auto"/>
        <w:ind w:left="720"/>
        <w:outlineLvl w:val="0"/>
        <w:rPr>
          <w:rFonts w:ascii="Frutiger 45 Light" w:hAnsi="Frutiger 45 Light" w:cs="AGaramond"/>
          <w:color w:val="000000"/>
          <w:sz w:val="22"/>
          <w:szCs w:val="22"/>
          <w:lang w:val="de-DE"/>
        </w:rPr>
      </w:pPr>
    </w:p>
    <w:p w14:paraId="100818ED" w14:textId="19F85C46" w:rsidR="004414EA" w:rsidRDefault="00DB5283" w:rsidP="003F278D">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Köln, </w:t>
      </w:r>
      <w:r w:rsidR="00127CF7">
        <w:rPr>
          <w:rFonts w:ascii="Frutiger 45 Light" w:hAnsi="Frutiger 45 Light" w:cs="AGaramond"/>
          <w:color w:val="000000"/>
          <w:sz w:val="22"/>
          <w:szCs w:val="22"/>
          <w:lang w:val="de-DE"/>
        </w:rPr>
        <w:t>27</w:t>
      </w:r>
      <w:r>
        <w:rPr>
          <w:rFonts w:ascii="Frutiger 45 Light" w:hAnsi="Frutiger 45 Light" w:cs="AGaramond"/>
          <w:color w:val="000000"/>
          <w:sz w:val="22"/>
          <w:szCs w:val="22"/>
          <w:lang w:val="de-DE"/>
        </w:rPr>
        <w:t xml:space="preserve">. August 2020 </w:t>
      </w:r>
      <w:r w:rsidRPr="00DB5283">
        <w:rPr>
          <w:rFonts w:ascii="Frutiger 45 Light" w:hAnsi="Frutiger 45 Light" w:cs="AGaramond"/>
          <w:color w:val="000000"/>
          <w:sz w:val="22"/>
          <w:szCs w:val="22"/>
          <w:lang w:val="de-DE"/>
        </w:rPr>
        <w:t>„</w:t>
      </w:r>
      <w:r w:rsidR="00737767">
        <w:rPr>
          <w:rFonts w:ascii="Frutiger 45 Light" w:hAnsi="Frutiger 45 Light" w:cs="AGaramond"/>
          <w:color w:val="000000"/>
          <w:sz w:val="22"/>
          <w:szCs w:val="22"/>
          <w:lang w:val="de-DE"/>
        </w:rPr>
        <w:t>Die</w:t>
      </w:r>
      <w:r w:rsidR="00737767" w:rsidRPr="00DB5283">
        <w:rPr>
          <w:rFonts w:ascii="Frutiger 45 Light" w:hAnsi="Frutiger 45 Light" w:cs="AGaramond"/>
          <w:color w:val="000000"/>
          <w:sz w:val="22"/>
          <w:szCs w:val="22"/>
          <w:lang w:val="de-DE"/>
        </w:rPr>
        <w:t xml:space="preserve"> </w:t>
      </w:r>
      <w:r w:rsidRPr="00DB5283">
        <w:rPr>
          <w:rFonts w:ascii="Frutiger 45 Light" w:hAnsi="Frutiger 45 Light" w:cs="AGaramond"/>
          <w:color w:val="000000"/>
          <w:sz w:val="22"/>
          <w:szCs w:val="22"/>
          <w:lang w:val="de-DE"/>
        </w:rPr>
        <w:t xml:space="preserve">COVID-19 Pandemie hat unsere Welt verändert und uns herausgefordert – geschäftlich und auch in der Art, wie wir miteinander arbeiten. Wir haben hier </w:t>
      </w:r>
      <w:r w:rsidR="003E251D">
        <w:rPr>
          <w:rFonts w:ascii="Frutiger 45 Light" w:hAnsi="Frutiger 45 Light" w:cs="AGaramond"/>
          <w:color w:val="000000"/>
          <w:sz w:val="22"/>
          <w:szCs w:val="22"/>
          <w:lang w:val="de-DE"/>
        </w:rPr>
        <w:t xml:space="preserve">im Team </w:t>
      </w:r>
      <w:r w:rsidRPr="00DB5283">
        <w:rPr>
          <w:rFonts w:ascii="Frutiger 45 Light" w:hAnsi="Frutiger 45 Light" w:cs="AGaramond"/>
          <w:color w:val="000000"/>
          <w:sz w:val="22"/>
          <w:szCs w:val="22"/>
          <w:lang w:val="de-DE"/>
        </w:rPr>
        <w:t>schnell, verantwortungsvoll und mit Weitsicht agiert und können stolz darauf sein, wie wir das erste Halbjahr trotz COVID-19 gemeistert haben</w:t>
      </w:r>
      <w:r w:rsidR="00502653">
        <w:rPr>
          <w:rFonts w:ascii="Frutiger 45 Light" w:hAnsi="Frutiger 45 Light" w:cs="AGaramond"/>
          <w:color w:val="000000"/>
          <w:sz w:val="22"/>
          <w:szCs w:val="22"/>
          <w:lang w:val="de-DE"/>
        </w:rPr>
        <w:t>“, so Dr. Carsten Schildknecht, Vorstandsvorsitzender der Zurich Gruppe Deutschland im Rückblick auf die ersten sechs Monate des laufenden Geschäftsjahres. Für das erste Halbjahr 2020</w:t>
      </w:r>
      <w:r w:rsidRPr="00DB5283">
        <w:rPr>
          <w:rFonts w:ascii="Frutiger 45 Light" w:hAnsi="Frutiger 45 Light" w:cs="AGaramond"/>
          <w:color w:val="000000"/>
          <w:sz w:val="22"/>
          <w:szCs w:val="22"/>
          <w:lang w:val="de-DE"/>
        </w:rPr>
        <w:t xml:space="preserve"> k</w:t>
      </w:r>
      <w:r w:rsidR="005342C5">
        <w:rPr>
          <w:rFonts w:ascii="Frutiger 45 Light" w:hAnsi="Frutiger 45 Light" w:cs="AGaramond"/>
          <w:color w:val="000000"/>
          <w:sz w:val="22"/>
          <w:szCs w:val="22"/>
          <w:lang w:val="de-DE"/>
        </w:rPr>
        <w:t>ann</w:t>
      </w:r>
      <w:r w:rsidR="006D0028">
        <w:rPr>
          <w:rFonts w:ascii="Frutiger 45 Light" w:hAnsi="Frutiger 45 Light" w:cs="AGaramond"/>
          <w:color w:val="000000"/>
          <w:sz w:val="22"/>
          <w:szCs w:val="22"/>
          <w:lang w:val="de-DE"/>
        </w:rPr>
        <w:t xml:space="preserve"> Zurich in Deutschland </w:t>
      </w:r>
      <w:r w:rsidRPr="00DB5283">
        <w:rPr>
          <w:rFonts w:ascii="Frutiger 45 Light" w:hAnsi="Frutiger 45 Light" w:cs="AGaramond"/>
          <w:color w:val="000000"/>
          <w:sz w:val="22"/>
          <w:szCs w:val="22"/>
          <w:lang w:val="de-DE"/>
        </w:rPr>
        <w:t xml:space="preserve">nicht nur eine sehr </w:t>
      </w:r>
      <w:r w:rsidRPr="00C46EA4">
        <w:rPr>
          <w:rFonts w:ascii="Frutiger 45 Light" w:hAnsi="Frutiger 45 Light" w:cs="AGaramond"/>
          <w:color w:val="000000"/>
          <w:sz w:val="22"/>
          <w:szCs w:val="22"/>
          <w:lang w:val="de-DE"/>
        </w:rPr>
        <w:t>robuste Geschäftsentwicklung</w:t>
      </w:r>
      <w:r w:rsidRPr="00DB5283">
        <w:rPr>
          <w:rFonts w:ascii="Frutiger 45 Light" w:hAnsi="Frutiger 45 Light" w:cs="AGaramond"/>
          <w:color w:val="000000"/>
          <w:sz w:val="22"/>
          <w:szCs w:val="22"/>
          <w:lang w:val="de-DE"/>
        </w:rPr>
        <w:t xml:space="preserve"> vorweisen</w:t>
      </w:r>
      <w:r w:rsidR="00E01EE0">
        <w:rPr>
          <w:rFonts w:ascii="Frutiger 45 Light" w:hAnsi="Frutiger 45 Light" w:cs="AGaramond"/>
          <w:color w:val="000000"/>
          <w:sz w:val="22"/>
          <w:szCs w:val="22"/>
          <w:lang w:val="de-DE"/>
        </w:rPr>
        <w:t xml:space="preserve">, </w:t>
      </w:r>
      <w:r w:rsidR="006D0028">
        <w:rPr>
          <w:rFonts w:ascii="Frutiger 45 Light" w:hAnsi="Frutiger 45 Light" w:cs="AGaramond"/>
          <w:color w:val="000000"/>
          <w:sz w:val="22"/>
          <w:szCs w:val="22"/>
          <w:lang w:val="de-DE"/>
        </w:rPr>
        <w:t>auch auf</w:t>
      </w:r>
      <w:r w:rsidR="00E01EE0">
        <w:rPr>
          <w:rFonts w:ascii="Frutiger 45 Light" w:hAnsi="Frutiger 45 Light" w:cs="AGaramond"/>
          <w:color w:val="000000"/>
          <w:sz w:val="22"/>
          <w:szCs w:val="22"/>
          <w:lang w:val="de-DE"/>
        </w:rPr>
        <w:t xml:space="preserve"> die schwere Ausnahmesituation durch COVID-19</w:t>
      </w:r>
      <w:r w:rsidR="00502653" w:rsidRPr="00502653">
        <w:rPr>
          <w:rFonts w:ascii="Frutiger 45 Light" w:hAnsi="Frutiger 45 Light" w:cs="AGaramond"/>
          <w:color w:val="000000"/>
          <w:sz w:val="22"/>
          <w:szCs w:val="22"/>
          <w:lang w:val="de-DE"/>
        </w:rPr>
        <w:t xml:space="preserve"> </w:t>
      </w:r>
      <w:r w:rsidR="005342C5">
        <w:rPr>
          <w:rFonts w:ascii="Frutiger 45 Light" w:hAnsi="Frutiger 45 Light" w:cs="AGaramond"/>
          <w:color w:val="000000"/>
          <w:sz w:val="22"/>
          <w:szCs w:val="22"/>
          <w:lang w:val="de-DE"/>
        </w:rPr>
        <w:t xml:space="preserve">und den Corona-Lockdown </w:t>
      </w:r>
      <w:r w:rsidR="006D0028">
        <w:rPr>
          <w:rFonts w:ascii="Frutiger 45 Light" w:hAnsi="Frutiger 45 Light" w:cs="AGaramond"/>
          <w:color w:val="000000"/>
          <w:sz w:val="22"/>
          <w:szCs w:val="22"/>
          <w:lang w:val="de-DE"/>
        </w:rPr>
        <w:t xml:space="preserve">wurde </w:t>
      </w:r>
      <w:r w:rsidR="00502653" w:rsidRPr="00502653">
        <w:rPr>
          <w:rFonts w:ascii="Frutiger 45 Light" w:hAnsi="Frutiger 45 Light" w:cs="AGaramond"/>
          <w:color w:val="000000"/>
          <w:sz w:val="22"/>
          <w:szCs w:val="22"/>
          <w:lang w:val="de-DE"/>
        </w:rPr>
        <w:t>frühzeitig reagiert</w:t>
      </w:r>
      <w:r w:rsidR="00737767">
        <w:rPr>
          <w:rFonts w:ascii="Frutiger 45 Light" w:hAnsi="Frutiger 45 Light" w:cs="AGaramond"/>
          <w:color w:val="000000"/>
          <w:sz w:val="22"/>
          <w:szCs w:val="22"/>
          <w:lang w:val="de-DE"/>
        </w:rPr>
        <w:t>.</w:t>
      </w:r>
      <w:r w:rsidR="00502653" w:rsidRPr="00502653">
        <w:rPr>
          <w:rFonts w:ascii="Frutiger 45 Light" w:hAnsi="Frutiger 45 Light" w:cs="AGaramond"/>
          <w:color w:val="000000"/>
          <w:sz w:val="22"/>
          <w:szCs w:val="22"/>
          <w:lang w:val="de-DE"/>
        </w:rPr>
        <w:t xml:space="preserve"> </w:t>
      </w:r>
      <w:r w:rsidR="007801F2">
        <w:rPr>
          <w:rFonts w:ascii="Frutiger 45 Light" w:hAnsi="Frutiger 45 Light" w:cs="AGaramond"/>
          <w:color w:val="000000"/>
          <w:sz w:val="22"/>
          <w:szCs w:val="22"/>
          <w:lang w:val="de-DE"/>
        </w:rPr>
        <w:t>Zurich</w:t>
      </w:r>
      <w:r w:rsidR="00E01EE0">
        <w:rPr>
          <w:rFonts w:ascii="Frutiger 45 Light" w:hAnsi="Frutiger 45 Light" w:cs="AGaramond"/>
          <w:color w:val="000000"/>
          <w:sz w:val="22"/>
          <w:szCs w:val="22"/>
          <w:lang w:val="de-DE"/>
        </w:rPr>
        <w:t xml:space="preserve"> </w:t>
      </w:r>
      <w:r w:rsidR="00502653" w:rsidRPr="00502653">
        <w:rPr>
          <w:rFonts w:ascii="Frutiger 45 Light" w:hAnsi="Frutiger 45 Light" w:cs="AGaramond"/>
          <w:color w:val="000000"/>
          <w:sz w:val="22"/>
          <w:szCs w:val="22"/>
          <w:lang w:val="de-DE"/>
        </w:rPr>
        <w:t xml:space="preserve">Kunden </w:t>
      </w:r>
      <w:r w:rsidR="007801F2">
        <w:rPr>
          <w:rFonts w:ascii="Frutiger 45 Light" w:hAnsi="Frutiger 45 Light" w:cs="AGaramond"/>
          <w:color w:val="000000"/>
          <w:sz w:val="22"/>
          <w:szCs w:val="22"/>
          <w:lang w:val="de-DE"/>
        </w:rPr>
        <w:t>wurden</w:t>
      </w:r>
      <w:r w:rsidR="00737767">
        <w:rPr>
          <w:rFonts w:ascii="Frutiger 45 Light" w:hAnsi="Frutiger 45 Light" w:cs="AGaramond"/>
          <w:color w:val="000000"/>
          <w:sz w:val="22"/>
          <w:szCs w:val="22"/>
          <w:lang w:val="de-DE"/>
        </w:rPr>
        <w:t xml:space="preserve"> </w:t>
      </w:r>
      <w:r w:rsidR="00502653" w:rsidRPr="00502653">
        <w:rPr>
          <w:rFonts w:ascii="Frutiger 45 Light" w:hAnsi="Frutiger 45 Light" w:cs="AGaramond"/>
          <w:color w:val="000000"/>
          <w:sz w:val="22"/>
          <w:szCs w:val="22"/>
          <w:lang w:val="de-DE"/>
        </w:rPr>
        <w:t>Hilfen bei kurz- und mittelfristigen Zahlungsschwierigkeiten</w:t>
      </w:r>
      <w:r w:rsidR="00E01EE0">
        <w:rPr>
          <w:rFonts w:ascii="Frutiger 45 Light" w:hAnsi="Frutiger 45 Light" w:cs="AGaramond"/>
          <w:color w:val="000000"/>
          <w:sz w:val="22"/>
          <w:szCs w:val="22"/>
          <w:lang w:val="de-DE"/>
        </w:rPr>
        <w:t xml:space="preserve">, beispielsweise in Form von </w:t>
      </w:r>
      <w:r w:rsidR="00502653" w:rsidRPr="00502653">
        <w:rPr>
          <w:rFonts w:ascii="Frutiger 45 Light" w:hAnsi="Frutiger 45 Light" w:cs="AGaramond"/>
          <w:color w:val="000000"/>
          <w:sz w:val="22"/>
          <w:szCs w:val="22"/>
          <w:lang w:val="de-DE"/>
        </w:rPr>
        <w:t>Stundung, Aussetzung der Beitragszahlung</w:t>
      </w:r>
      <w:r w:rsidR="00737767">
        <w:rPr>
          <w:rFonts w:ascii="Frutiger 45 Light" w:hAnsi="Frutiger 45 Light" w:cs="AGaramond"/>
          <w:color w:val="000000"/>
          <w:sz w:val="22"/>
          <w:szCs w:val="22"/>
          <w:lang w:val="de-DE"/>
        </w:rPr>
        <w:t xml:space="preserve"> oder</w:t>
      </w:r>
      <w:r w:rsidR="00502653" w:rsidRPr="00502653">
        <w:rPr>
          <w:rFonts w:ascii="Frutiger 45 Light" w:hAnsi="Frutiger 45 Light" w:cs="AGaramond"/>
          <w:color w:val="000000"/>
          <w:sz w:val="22"/>
          <w:szCs w:val="22"/>
          <w:lang w:val="de-DE"/>
        </w:rPr>
        <w:t xml:space="preserve"> Herabsetzung der Beiträge</w:t>
      </w:r>
      <w:r w:rsidR="00E01EE0">
        <w:rPr>
          <w:rFonts w:ascii="Frutiger 45 Light" w:hAnsi="Frutiger 45 Light" w:cs="AGaramond"/>
          <w:color w:val="000000"/>
          <w:sz w:val="22"/>
          <w:szCs w:val="22"/>
          <w:lang w:val="de-DE"/>
        </w:rPr>
        <w:t>,</w:t>
      </w:r>
      <w:r w:rsidR="00502653" w:rsidRPr="00502653">
        <w:rPr>
          <w:rFonts w:ascii="Frutiger 45 Light" w:hAnsi="Frutiger 45 Light" w:cs="AGaramond"/>
          <w:color w:val="000000"/>
          <w:sz w:val="22"/>
          <w:szCs w:val="22"/>
          <w:lang w:val="de-DE"/>
        </w:rPr>
        <w:t xml:space="preserve"> zugesagt.</w:t>
      </w:r>
      <w:r w:rsidR="00E01EE0">
        <w:rPr>
          <w:rFonts w:ascii="Frutiger 45 Light" w:hAnsi="Frutiger 45 Light" w:cs="AGaramond"/>
          <w:color w:val="000000"/>
          <w:sz w:val="22"/>
          <w:szCs w:val="22"/>
          <w:lang w:val="de-DE"/>
        </w:rPr>
        <w:t xml:space="preserve"> </w:t>
      </w:r>
      <w:r w:rsidR="007801F2">
        <w:rPr>
          <w:rFonts w:ascii="Frutiger 45 Light" w:hAnsi="Frutiger 45 Light" w:cs="AGaramond"/>
          <w:color w:val="000000"/>
          <w:sz w:val="22"/>
          <w:szCs w:val="22"/>
          <w:lang w:val="de-DE"/>
        </w:rPr>
        <w:t>„</w:t>
      </w:r>
      <w:r w:rsidR="00127CF7">
        <w:rPr>
          <w:rFonts w:ascii="Frutiger 45 Light" w:hAnsi="Frutiger 45 Light" w:cs="AGaramond"/>
          <w:color w:val="000000"/>
          <w:sz w:val="22"/>
          <w:szCs w:val="22"/>
          <w:lang w:val="de-DE"/>
        </w:rPr>
        <w:t xml:space="preserve">Durch dieses </w:t>
      </w:r>
      <w:r w:rsidR="00E01EE0" w:rsidRPr="00C46EA4">
        <w:rPr>
          <w:rFonts w:ascii="Frutiger 45 Light" w:hAnsi="Frutiger 45 Light" w:cs="AGaramond"/>
          <w:color w:val="000000"/>
          <w:sz w:val="22"/>
          <w:szCs w:val="22"/>
          <w:lang w:val="de-DE"/>
        </w:rPr>
        <w:t>verantwortungsvolle</w:t>
      </w:r>
      <w:r w:rsidR="00127CF7">
        <w:rPr>
          <w:rFonts w:ascii="Frutiger 45 Light" w:hAnsi="Frutiger 45 Light" w:cs="AGaramond"/>
          <w:color w:val="000000"/>
          <w:sz w:val="22"/>
          <w:szCs w:val="22"/>
          <w:lang w:val="de-DE"/>
        </w:rPr>
        <w:t xml:space="preserve"> und besonnene</w:t>
      </w:r>
      <w:r w:rsidR="00E01EE0" w:rsidRPr="00C46EA4">
        <w:rPr>
          <w:rFonts w:ascii="Frutiger 45 Light" w:hAnsi="Frutiger 45 Light" w:cs="AGaramond"/>
          <w:color w:val="000000"/>
          <w:sz w:val="22"/>
          <w:szCs w:val="22"/>
          <w:lang w:val="de-DE"/>
        </w:rPr>
        <w:t xml:space="preserve"> Handeln</w:t>
      </w:r>
      <w:r w:rsidR="00E01EE0">
        <w:rPr>
          <w:rFonts w:ascii="Frutiger 45 Light" w:hAnsi="Frutiger 45 Light" w:cs="AGaramond"/>
          <w:color w:val="000000"/>
          <w:sz w:val="22"/>
          <w:szCs w:val="22"/>
          <w:lang w:val="de-DE"/>
        </w:rPr>
        <w:t xml:space="preserve"> </w:t>
      </w:r>
      <w:r w:rsidR="00127CF7">
        <w:rPr>
          <w:rFonts w:ascii="Frutiger 45 Light" w:hAnsi="Frutiger 45 Light" w:cs="AGaramond"/>
          <w:color w:val="000000"/>
          <w:sz w:val="22"/>
          <w:szCs w:val="22"/>
          <w:lang w:val="de-DE"/>
        </w:rPr>
        <w:t>konnten wir</w:t>
      </w:r>
      <w:r w:rsidR="00737767" w:rsidRPr="00E01EE0">
        <w:rPr>
          <w:rFonts w:ascii="Frutiger 45 Light" w:hAnsi="Frutiger 45 Light" w:cs="AGaramond"/>
          <w:color w:val="000000"/>
          <w:sz w:val="22"/>
          <w:szCs w:val="22"/>
          <w:lang w:val="de-DE"/>
        </w:rPr>
        <w:t xml:space="preserve"> </w:t>
      </w:r>
      <w:r w:rsidR="00E01EE0" w:rsidRPr="00E01EE0">
        <w:rPr>
          <w:rFonts w:ascii="Frutiger 45 Light" w:hAnsi="Frutiger 45 Light" w:cs="AGaramond"/>
          <w:color w:val="000000"/>
          <w:sz w:val="22"/>
          <w:szCs w:val="22"/>
          <w:lang w:val="de-DE"/>
        </w:rPr>
        <w:t>in Bezug auf unsere Kunden</w:t>
      </w:r>
      <w:r w:rsidR="00E01EE0">
        <w:rPr>
          <w:rFonts w:ascii="Frutiger 45 Light" w:hAnsi="Frutiger 45 Light" w:cs="AGaramond"/>
          <w:color w:val="000000"/>
          <w:sz w:val="22"/>
          <w:szCs w:val="22"/>
          <w:lang w:val="de-DE"/>
        </w:rPr>
        <w:t xml:space="preserve">- und Mitarbeiterzufriedenheit </w:t>
      </w:r>
      <w:r w:rsidR="00127CF7">
        <w:rPr>
          <w:rFonts w:ascii="Frutiger 45 Light" w:hAnsi="Frutiger 45 Light" w:cs="AGaramond"/>
          <w:color w:val="000000"/>
          <w:sz w:val="22"/>
          <w:szCs w:val="22"/>
          <w:lang w:val="de-DE"/>
        </w:rPr>
        <w:t xml:space="preserve">sowie unsere Kultur </w:t>
      </w:r>
      <w:r w:rsidR="00E01EE0" w:rsidRPr="00E01EE0">
        <w:rPr>
          <w:rFonts w:ascii="Frutiger 45 Light" w:hAnsi="Frutiger 45 Light" w:cs="AGaramond"/>
          <w:color w:val="000000"/>
          <w:sz w:val="22"/>
          <w:szCs w:val="22"/>
          <w:lang w:val="de-DE"/>
        </w:rPr>
        <w:t>einen weiteren guten Schritt vor</w:t>
      </w:r>
      <w:r w:rsidR="00127CF7">
        <w:rPr>
          <w:rFonts w:ascii="Frutiger 45 Light" w:hAnsi="Frutiger 45 Light" w:cs="AGaramond"/>
          <w:color w:val="000000"/>
          <w:sz w:val="22"/>
          <w:szCs w:val="22"/>
          <w:lang w:val="de-DE"/>
        </w:rPr>
        <w:t>an</w:t>
      </w:r>
      <w:r w:rsidR="00E01EE0" w:rsidRPr="00E01EE0">
        <w:rPr>
          <w:rFonts w:ascii="Frutiger 45 Light" w:hAnsi="Frutiger 45 Light" w:cs="AGaramond"/>
          <w:color w:val="000000"/>
          <w:sz w:val="22"/>
          <w:szCs w:val="22"/>
          <w:lang w:val="de-DE"/>
        </w:rPr>
        <w:t>kommen</w:t>
      </w:r>
      <w:r w:rsidR="007801F2">
        <w:rPr>
          <w:rFonts w:ascii="Frutiger 45 Light" w:hAnsi="Frutiger 45 Light" w:cs="AGaramond"/>
          <w:color w:val="000000"/>
          <w:sz w:val="22"/>
          <w:szCs w:val="22"/>
          <w:lang w:val="de-DE"/>
        </w:rPr>
        <w:t>,</w:t>
      </w:r>
      <w:r w:rsidR="00E01EE0">
        <w:rPr>
          <w:rFonts w:ascii="Frutiger 45 Light" w:hAnsi="Frutiger 45 Light" w:cs="AGaramond"/>
          <w:color w:val="000000"/>
          <w:sz w:val="22"/>
          <w:szCs w:val="22"/>
          <w:lang w:val="de-DE"/>
        </w:rPr>
        <w:t>“</w:t>
      </w:r>
      <w:r w:rsidR="007801F2">
        <w:rPr>
          <w:rFonts w:ascii="Frutiger 45 Light" w:hAnsi="Frutiger 45 Light" w:cs="AGaramond"/>
          <w:color w:val="000000"/>
          <w:sz w:val="22"/>
          <w:szCs w:val="22"/>
          <w:lang w:val="de-DE"/>
        </w:rPr>
        <w:t xml:space="preserve"> so Schildknecht.</w:t>
      </w:r>
      <w:r w:rsidR="003F278D">
        <w:rPr>
          <w:rFonts w:ascii="Frutiger 45 Light" w:hAnsi="Frutiger 45 Light" w:cs="AGaramond"/>
          <w:color w:val="000000"/>
          <w:sz w:val="22"/>
          <w:szCs w:val="22"/>
          <w:lang w:val="de-DE"/>
        </w:rPr>
        <w:t xml:space="preserve"> </w:t>
      </w:r>
    </w:p>
    <w:p w14:paraId="13E41B22" w14:textId="77777777" w:rsidR="00E01EE0" w:rsidRDefault="00E01EE0" w:rsidP="00DB5283">
      <w:pPr>
        <w:spacing w:line="360" w:lineRule="auto"/>
        <w:outlineLvl w:val="0"/>
        <w:rPr>
          <w:rFonts w:ascii="Frutiger 45 Light" w:hAnsi="Frutiger 45 Light" w:cs="AGaramond"/>
          <w:b/>
          <w:bCs/>
          <w:color w:val="000000"/>
          <w:sz w:val="22"/>
          <w:szCs w:val="22"/>
          <w:lang w:val="de-DE"/>
        </w:rPr>
      </w:pPr>
      <w:r w:rsidRPr="00E01EE0">
        <w:rPr>
          <w:rFonts w:ascii="Frutiger 45 Light" w:hAnsi="Frutiger 45 Light" w:cs="AGaramond"/>
          <w:b/>
          <w:bCs/>
          <w:color w:val="000000"/>
          <w:sz w:val="22"/>
          <w:szCs w:val="22"/>
          <w:lang w:val="de-DE"/>
        </w:rPr>
        <w:lastRenderedPageBreak/>
        <w:t>Robuste wirtschaftliche Entwicklung im ersten Halbjahr</w:t>
      </w:r>
    </w:p>
    <w:p w14:paraId="30F1A9F7" w14:textId="77777777" w:rsidR="00DA2FAD" w:rsidRPr="00E01EE0" w:rsidRDefault="00DA2FAD" w:rsidP="00DB5283">
      <w:pPr>
        <w:spacing w:line="360" w:lineRule="auto"/>
        <w:outlineLvl w:val="0"/>
        <w:rPr>
          <w:rFonts w:ascii="Frutiger 45 Light" w:hAnsi="Frutiger 45 Light" w:cs="AGaramond"/>
          <w:b/>
          <w:bCs/>
          <w:color w:val="000000"/>
          <w:sz w:val="22"/>
          <w:szCs w:val="22"/>
          <w:lang w:val="de-DE"/>
        </w:rPr>
      </w:pPr>
    </w:p>
    <w:p w14:paraId="42122E90" w14:textId="0A1EFCBF" w:rsidR="00DB5283" w:rsidRPr="00DB5283" w:rsidRDefault="00DB5283" w:rsidP="00DB5283">
      <w:pPr>
        <w:spacing w:line="360" w:lineRule="auto"/>
        <w:outlineLvl w:val="0"/>
        <w:rPr>
          <w:rFonts w:ascii="Frutiger 45 Light" w:hAnsi="Frutiger 45 Light" w:cs="AGaramond"/>
          <w:color w:val="000000"/>
          <w:sz w:val="22"/>
          <w:szCs w:val="22"/>
          <w:lang w:val="de-DE"/>
        </w:rPr>
      </w:pPr>
      <w:r w:rsidRPr="00DB5283">
        <w:rPr>
          <w:rFonts w:ascii="Frutiger 45 Light" w:hAnsi="Frutiger 45 Light" w:cs="AGaramond"/>
          <w:color w:val="000000"/>
          <w:sz w:val="22"/>
          <w:szCs w:val="22"/>
          <w:lang w:val="de-DE"/>
        </w:rPr>
        <w:t xml:space="preserve">Die </w:t>
      </w:r>
      <w:r w:rsidRPr="00C21896">
        <w:rPr>
          <w:rFonts w:ascii="Frutiger 45 Light" w:hAnsi="Frutiger 45 Light" w:cs="AGaramond"/>
          <w:b/>
          <w:bCs/>
          <w:color w:val="000000"/>
          <w:sz w:val="22"/>
          <w:szCs w:val="22"/>
          <w:lang w:val="de-DE"/>
        </w:rPr>
        <w:t xml:space="preserve">Bruttobeitragseinnahmen </w:t>
      </w:r>
      <w:r w:rsidRPr="00DB5283">
        <w:rPr>
          <w:rFonts w:ascii="Frutiger 45 Light" w:hAnsi="Frutiger 45 Light" w:cs="AGaramond"/>
          <w:color w:val="000000"/>
          <w:sz w:val="22"/>
          <w:szCs w:val="22"/>
          <w:lang w:val="de-DE"/>
        </w:rPr>
        <w:t>stiegen im ersten Halbjahr im Vergleich zum Vorjahreszeitraum um 8,2 Prozent auf</w:t>
      </w:r>
      <w:r w:rsidR="00B07386">
        <w:rPr>
          <w:rFonts w:ascii="Frutiger 45 Light" w:hAnsi="Frutiger 45 Light" w:cs="AGaramond"/>
          <w:color w:val="000000"/>
          <w:sz w:val="22"/>
          <w:szCs w:val="22"/>
          <w:lang w:val="de-DE"/>
        </w:rPr>
        <w:t xml:space="preserve"> insgesamt</w:t>
      </w:r>
      <w:r w:rsidRPr="00DB5283">
        <w:rPr>
          <w:rFonts w:ascii="Frutiger 45 Light" w:hAnsi="Frutiger 45 Light" w:cs="AGaramond"/>
          <w:color w:val="000000"/>
          <w:sz w:val="22"/>
          <w:szCs w:val="22"/>
          <w:lang w:val="de-DE"/>
        </w:rPr>
        <w:t xml:space="preserve"> 3,106 Milliarden Euro (2,872 Mrd. Euro im 1. Halbjahr 2019). Getrieben wurde diese</w:t>
      </w:r>
      <w:r w:rsidR="00B07386">
        <w:rPr>
          <w:rFonts w:ascii="Frutiger 45 Light" w:hAnsi="Frutiger 45 Light" w:cs="AGaramond"/>
          <w:color w:val="000000"/>
          <w:sz w:val="22"/>
          <w:szCs w:val="22"/>
          <w:lang w:val="de-DE"/>
        </w:rPr>
        <w:t xml:space="preserve"> positive</w:t>
      </w:r>
      <w:r w:rsidRPr="00DB5283">
        <w:rPr>
          <w:rFonts w:ascii="Frutiger 45 Light" w:hAnsi="Frutiger 45 Light" w:cs="AGaramond"/>
          <w:color w:val="000000"/>
          <w:sz w:val="22"/>
          <w:szCs w:val="22"/>
          <w:lang w:val="de-DE"/>
        </w:rPr>
        <w:t xml:space="preserve"> Entwicklung durch ein Wachstum sowohl in der Schaden-Unfall-Versicherung (Property</w:t>
      </w:r>
      <w:r w:rsidR="00051A82">
        <w:rPr>
          <w:rFonts w:ascii="Frutiger 45 Light" w:hAnsi="Frutiger 45 Light" w:cs="AGaramond"/>
          <w:color w:val="000000"/>
          <w:sz w:val="22"/>
          <w:szCs w:val="22"/>
          <w:lang w:val="de-DE"/>
        </w:rPr>
        <w:t xml:space="preserve"> </w:t>
      </w:r>
      <w:r w:rsidRPr="00DB5283">
        <w:rPr>
          <w:rFonts w:ascii="Frutiger 45 Light" w:hAnsi="Frutiger 45 Light" w:cs="AGaramond"/>
          <w:color w:val="000000"/>
          <w:sz w:val="22"/>
          <w:szCs w:val="22"/>
          <w:lang w:val="de-DE"/>
        </w:rPr>
        <w:t>&amp;</w:t>
      </w:r>
      <w:r w:rsidR="00051A82">
        <w:rPr>
          <w:rFonts w:ascii="Frutiger 45 Light" w:hAnsi="Frutiger 45 Light" w:cs="AGaramond"/>
          <w:color w:val="000000"/>
          <w:sz w:val="22"/>
          <w:szCs w:val="22"/>
          <w:lang w:val="de-DE"/>
        </w:rPr>
        <w:t xml:space="preserve"> </w:t>
      </w:r>
      <w:r w:rsidRPr="00DB5283">
        <w:rPr>
          <w:rFonts w:ascii="Frutiger 45 Light" w:hAnsi="Frutiger 45 Light" w:cs="AGaramond"/>
          <w:color w:val="000000"/>
          <w:sz w:val="22"/>
          <w:szCs w:val="22"/>
          <w:lang w:val="de-DE"/>
        </w:rPr>
        <w:t>Casualty)</w:t>
      </w:r>
      <w:r w:rsidR="00737767">
        <w:rPr>
          <w:rFonts w:ascii="Frutiger 45 Light" w:hAnsi="Frutiger 45 Light" w:cs="AGaramond"/>
          <w:color w:val="000000"/>
          <w:sz w:val="22"/>
          <w:szCs w:val="22"/>
          <w:lang w:val="de-DE"/>
        </w:rPr>
        <w:t>,</w:t>
      </w:r>
      <w:r w:rsidRPr="00DB5283">
        <w:rPr>
          <w:rFonts w:ascii="Frutiger 45 Light" w:hAnsi="Frutiger 45 Light" w:cs="AGaramond"/>
          <w:color w:val="000000"/>
          <w:sz w:val="22"/>
          <w:szCs w:val="22"/>
          <w:lang w:val="de-DE"/>
        </w:rPr>
        <w:t xml:space="preserve"> als auch in der Lebensversicherung</w:t>
      </w:r>
      <w:r w:rsidR="00E01EE0" w:rsidRPr="00E01EE0">
        <w:t xml:space="preserve"> </w:t>
      </w:r>
      <w:r w:rsidR="00E01EE0" w:rsidRPr="00E01EE0">
        <w:rPr>
          <w:rFonts w:ascii="Frutiger 45 Light" w:hAnsi="Frutiger 45 Light" w:cs="AGaramond"/>
          <w:color w:val="000000"/>
          <w:sz w:val="22"/>
          <w:szCs w:val="22"/>
          <w:lang w:val="de-DE"/>
        </w:rPr>
        <w:t>über alle Vertriebswege hinweg</w:t>
      </w:r>
      <w:r w:rsidRPr="00DB5283">
        <w:rPr>
          <w:rFonts w:ascii="Frutiger 45 Light" w:hAnsi="Frutiger 45 Light" w:cs="AGaramond"/>
          <w:color w:val="000000"/>
          <w:sz w:val="22"/>
          <w:szCs w:val="22"/>
          <w:lang w:val="de-DE"/>
        </w:rPr>
        <w:t xml:space="preserve">. </w:t>
      </w:r>
    </w:p>
    <w:p w14:paraId="4E912F3E" w14:textId="77777777" w:rsidR="00DB5283" w:rsidRPr="00DB5283" w:rsidRDefault="00DB5283" w:rsidP="00DB5283">
      <w:pPr>
        <w:spacing w:line="360" w:lineRule="auto"/>
        <w:outlineLvl w:val="0"/>
        <w:rPr>
          <w:rFonts w:ascii="Frutiger 45 Light" w:hAnsi="Frutiger 45 Light" w:cs="AGaramond"/>
          <w:color w:val="000000"/>
          <w:sz w:val="22"/>
          <w:szCs w:val="22"/>
          <w:lang w:val="de-DE"/>
        </w:rPr>
      </w:pPr>
    </w:p>
    <w:p w14:paraId="32CE2AB3" w14:textId="38F7C1E1" w:rsidR="00DB5283" w:rsidRPr="00DB5283" w:rsidRDefault="00A07141" w:rsidP="00DB5283">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In</w:t>
      </w:r>
      <w:r w:rsidR="00DB5283" w:rsidRPr="00DB5283">
        <w:rPr>
          <w:rFonts w:ascii="Frutiger 45 Light" w:hAnsi="Frutiger 45 Light" w:cs="AGaramond"/>
          <w:color w:val="000000"/>
          <w:sz w:val="22"/>
          <w:szCs w:val="22"/>
          <w:lang w:val="de-DE"/>
        </w:rPr>
        <w:t xml:space="preserve"> </w:t>
      </w:r>
      <w:r w:rsidR="00E01EE0">
        <w:rPr>
          <w:rFonts w:ascii="Frutiger 45 Light" w:hAnsi="Frutiger 45 Light" w:cs="AGaramond"/>
          <w:color w:val="000000"/>
          <w:sz w:val="22"/>
          <w:szCs w:val="22"/>
          <w:lang w:val="de-DE"/>
        </w:rPr>
        <w:t xml:space="preserve">der </w:t>
      </w:r>
      <w:r w:rsidR="00E01EE0" w:rsidRPr="00C21896">
        <w:rPr>
          <w:rFonts w:ascii="Frutiger 45 Light" w:hAnsi="Frutiger 45 Light" w:cs="AGaramond"/>
          <w:b/>
          <w:bCs/>
          <w:color w:val="000000"/>
          <w:sz w:val="22"/>
          <w:szCs w:val="22"/>
          <w:lang w:val="de-DE"/>
        </w:rPr>
        <w:t>Schaden- und Unfallversicherung</w:t>
      </w:r>
      <w:r w:rsidR="00E01EE0">
        <w:rPr>
          <w:rFonts w:ascii="Frutiger 45 Light" w:hAnsi="Frutiger 45 Light" w:cs="AGaramond"/>
          <w:color w:val="000000"/>
          <w:sz w:val="22"/>
          <w:szCs w:val="22"/>
          <w:lang w:val="de-DE"/>
        </w:rPr>
        <w:t xml:space="preserve"> </w:t>
      </w:r>
      <w:r w:rsidR="00DB5283" w:rsidRPr="00DB5283">
        <w:rPr>
          <w:rFonts w:ascii="Frutiger 45 Light" w:hAnsi="Frutiger 45 Light" w:cs="AGaramond"/>
          <w:color w:val="000000"/>
          <w:sz w:val="22"/>
          <w:szCs w:val="22"/>
          <w:lang w:val="de-DE"/>
        </w:rPr>
        <w:t>wurde mit einem Wachstum der Beitragseinnahmen von 8,5 Prozent auf 1,317 M</w:t>
      </w:r>
      <w:r w:rsidR="00E01EE0">
        <w:rPr>
          <w:rFonts w:ascii="Frutiger 45 Light" w:hAnsi="Frutiger 45 Light" w:cs="AGaramond"/>
          <w:color w:val="000000"/>
          <w:sz w:val="22"/>
          <w:szCs w:val="22"/>
          <w:lang w:val="de-DE"/>
        </w:rPr>
        <w:t>illiarden</w:t>
      </w:r>
      <w:r w:rsidR="00DB5283" w:rsidRPr="00DB5283">
        <w:rPr>
          <w:rFonts w:ascii="Frutiger 45 Light" w:hAnsi="Frutiger 45 Light" w:cs="AGaramond"/>
          <w:color w:val="000000"/>
          <w:sz w:val="22"/>
          <w:szCs w:val="22"/>
          <w:lang w:val="de-DE"/>
        </w:rPr>
        <w:t xml:space="preserve"> Euro </w:t>
      </w:r>
      <w:r w:rsidR="00127CF7">
        <w:rPr>
          <w:rFonts w:ascii="Frutiger 45 Light" w:hAnsi="Frutiger 45 Light" w:cs="AGaramond"/>
          <w:color w:val="000000"/>
          <w:sz w:val="22"/>
          <w:szCs w:val="22"/>
          <w:lang w:val="de-DE"/>
        </w:rPr>
        <w:t xml:space="preserve">trotz der anspruchsvollen Rahmenbedingungen </w:t>
      </w:r>
      <w:r w:rsidR="00DB5283" w:rsidRPr="00DB5283">
        <w:rPr>
          <w:rFonts w:ascii="Frutiger 45 Light" w:hAnsi="Frutiger 45 Light" w:cs="AGaramond"/>
          <w:color w:val="000000"/>
          <w:sz w:val="22"/>
          <w:szCs w:val="22"/>
          <w:lang w:val="de-DE"/>
        </w:rPr>
        <w:t xml:space="preserve">eine deutliche Steigerung erzielt. </w:t>
      </w:r>
      <w:r>
        <w:rPr>
          <w:rFonts w:ascii="Frutiger 45 Light" w:hAnsi="Frutiger 45 Light" w:cs="AGaramond"/>
          <w:color w:val="000000"/>
          <w:sz w:val="22"/>
          <w:szCs w:val="22"/>
          <w:lang w:val="de-DE"/>
        </w:rPr>
        <w:t>Insbesondere</w:t>
      </w:r>
      <w:r w:rsidR="006D0028">
        <w:rPr>
          <w:rFonts w:ascii="Frutiger 45 Light" w:hAnsi="Frutiger 45 Light" w:cs="AGaramond"/>
          <w:color w:val="000000"/>
          <w:sz w:val="22"/>
          <w:szCs w:val="22"/>
          <w:lang w:val="de-DE"/>
        </w:rPr>
        <w:t xml:space="preserve"> das </w:t>
      </w:r>
      <w:r w:rsidR="00E01EE0">
        <w:rPr>
          <w:rFonts w:ascii="Frutiger 45 Light" w:hAnsi="Frutiger 45 Light" w:cs="AGaramond"/>
          <w:color w:val="000000"/>
          <w:sz w:val="22"/>
          <w:szCs w:val="22"/>
          <w:lang w:val="de-DE"/>
        </w:rPr>
        <w:t xml:space="preserve">Commercial Geschäft </w:t>
      </w:r>
      <w:r>
        <w:rPr>
          <w:rFonts w:ascii="Frutiger 45 Light" w:hAnsi="Frutiger 45 Light" w:cs="AGaramond"/>
          <w:color w:val="000000"/>
          <w:sz w:val="22"/>
          <w:szCs w:val="22"/>
          <w:lang w:val="de-DE"/>
        </w:rPr>
        <w:t>(</w:t>
      </w:r>
      <w:r w:rsidR="00021387">
        <w:rPr>
          <w:rFonts w:ascii="Frutiger 45 Light" w:hAnsi="Frutiger 45 Light" w:cs="AGaramond"/>
          <w:color w:val="000000"/>
          <w:sz w:val="22"/>
          <w:szCs w:val="22"/>
          <w:lang w:val="de-DE"/>
        </w:rPr>
        <w:t>Groß- und Industriekunden</w:t>
      </w:r>
      <w:r>
        <w:rPr>
          <w:rFonts w:ascii="Frutiger 45 Light" w:hAnsi="Frutiger 45 Light" w:cs="AGaramond"/>
          <w:color w:val="000000"/>
          <w:sz w:val="22"/>
          <w:szCs w:val="22"/>
          <w:lang w:val="de-DE"/>
        </w:rPr>
        <w:t>)</w:t>
      </w:r>
      <w:r w:rsidR="00021387">
        <w:rPr>
          <w:rFonts w:ascii="Frutiger 45 Light" w:hAnsi="Frutiger 45 Light" w:cs="AGaramond"/>
          <w:color w:val="000000"/>
          <w:sz w:val="22"/>
          <w:szCs w:val="22"/>
          <w:lang w:val="de-DE"/>
        </w:rPr>
        <w:t xml:space="preserve"> </w:t>
      </w:r>
      <w:r w:rsidR="006D0028">
        <w:rPr>
          <w:rFonts w:ascii="Frutiger 45 Light" w:hAnsi="Frutiger 45 Light" w:cs="AGaramond"/>
          <w:color w:val="000000"/>
          <w:sz w:val="22"/>
          <w:szCs w:val="22"/>
          <w:lang w:val="de-DE"/>
        </w:rPr>
        <w:t xml:space="preserve">profitierte </w:t>
      </w:r>
      <w:r w:rsidR="00E01EE0">
        <w:rPr>
          <w:rFonts w:ascii="Frutiger 45 Light" w:hAnsi="Frutiger 45 Light" w:cs="AGaramond"/>
          <w:color w:val="000000"/>
          <w:sz w:val="22"/>
          <w:szCs w:val="22"/>
          <w:lang w:val="de-DE"/>
        </w:rPr>
        <w:t xml:space="preserve">im ersten Halbjahr von einem </w:t>
      </w:r>
      <w:r w:rsidR="00DB5283" w:rsidRPr="00DB5283">
        <w:rPr>
          <w:rFonts w:ascii="Frutiger 45 Light" w:hAnsi="Frutiger 45 Light" w:cs="AGaramond"/>
          <w:color w:val="000000"/>
          <w:sz w:val="22"/>
          <w:szCs w:val="22"/>
          <w:lang w:val="de-DE"/>
        </w:rPr>
        <w:t xml:space="preserve">guten Neugeschäft sowie von Beitragsanpassungen in </w:t>
      </w:r>
      <w:r w:rsidR="00021387">
        <w:rPr>
          <w:rFonts w:ascii="Frutiger 45 Light" w:hAnsi="Frutiger 45 Light" w:cs="AGaramond"/>
          <w:color w:val="000000"/>
          <w:sz w:val="22"/>
          <w:szCs w:val="22"/>
          <w:lang w:val="de-DE"/>
        </w:rPr>
        <w:t>einigen</w:t>
      </w:r>
      <w:r w:rsidR="00DB5283" w:rsidRPr="00DB5283">
        <w:rPr>
          <w:rFonts w:ascii="Frutiger 45 Light" w:hAnsi="Frutiger 45 Light" w:cs="AGaramond"/>
          <w:color w:val="000000"/>
          <w:sz w:val="22"/>
          <w:szCs w:val="22"/>
          <w:lang w:val="de-DE"/>
        </w:rPr>
        <w:t xml:space="preserve"> Sparten.</w:t>
      </w:r>
    </w:p>
    <w:p w14:paraId="2A48F251" w14:textId="77777777" w:rsidR="00DB5283" w:rsidRPr="00DB5283" w:rsidRDefault="00DB5283" w:rsidP="00DB5283">
      <w:pPr>
        <w:spacing w:line="360" w:lineRule="auto"/>
        <w:outlineLvl w:val="0"/>
        <w:rPr>
          <w:rFonts w:ascii="Frutiger 45 Light" w:hAnsi="Frutiger 45 Light" w:cs="AGaramond"/>
          <w:color w:val="000000"/>
          <w:sz w:val="22"/>
          <w:szCs w:val="22"/>
          <w:lang w:val="de-DE"/>
        </w:rPr>
      </w:pPr>
    </w:p>
    <w:p w14:paraId="4B84C65F" w14:textId="37B0491F" w:rsidR="00855DCF" w:rsidRDefault="00BA56EC" w:rsidP="00855DCF">
      <w:pPr>
        <w:spacing w:line="360" w:lineRule="auto"/>
        <w:outlineLvl w:val="0"/>
        <w:rPr>
          <w:rFonts w:ascii="Frutiger 45 Light" w:hAnsi="Frutiger 45 Light" w:cs="AGaramond"/>
          <w:color w:val="000000"/>
          <w:sz w:val="22"/>
          <w:szCs w:val="22"/>
          <w:lang w:val="de-DE"/>
        </w:rPr>
      </w:pPr>
      <w:bookmarkStart w:id="5" w:name="_Hlk49414476"/>
      <w:r>
        <w:rPr>
          <w:rFonts w:ascii="Frutiger 45 Light" w:hAnsi="Frutiger 45 Light" w:cs="AGaramond"/>
          <w:color w:val="000000"/>
          <w:sz w:val="22"/>
          <w:szCs w:val="22"/>
          <w:lang w:val="de-DE"/>
        </w:rPr>
        <w:t xml:space="preserve">Von den </w:t>
      </w:r>
      <w:r w:rsidR="00AC3A53">
        <w:rPr>
          <w:rFonts w:ascii="Frutiger 45 Light" w:hAnsi="Frutiger 45 Light" w:cs="AGaramond"/>
          <w:color w:val="000000"/>
          <w:sz w:val="22"/>
          <w:szCs w:val="22"/>
          <w:lang w:val="de-DE"/>
        </w:rPr>
        <w:t>negativen Einflüsse</w:t>
      </w:r>
      <w:r>
        <w:rPr>
          <w:rFonts w:ascii="Frutiger 45 Light" w:hAnsi="Frutiger 45 Light" w:cs="AGaramond"/>
          <w:color w:val="000000"/>
          <w:sz w:val="22"/>
          <w:szCs w:val="22"/>
          <w:lang w:val="de-DE"/>
        </w:rPr>
        <w:t>n</w:t>
      </w:r>
      <w:r w:rsidR="00AC3A53">
        <w:rPr>
          <w:rFonts w:ascii="Frutiger 45 Light" w:hAnsi="Frutiger 45 Light" w:cs="AGaramond"/>
          <w:color w:val="000000"/>
          <w:sz w:val="22"/>
          <w:szCs w:val="22"/>
          <w:lang w:val="de-DE"/>
        </w:rPr>
        <w:t xml:space="preserve"> des Corona-Lockdowns </w:t>
      </w:r>
      <w:r>
        <w:rPr>
          <w:rFonts w:ascii="Frutiger 45 Light" w:hAnsi="Frutiger 45 Light" w:cs="AGaramond"/>
          <w:color w:val="000000"/>
          <w:sz w:val="22"/>
          <w:szCs w:val="22"/>
          <w:lang w:val="de-DE"/>
        </w:rPr>
        <w:t xml:space="preserve">bleibt auch das Segment </w:t>
      </w:r>
      <w:r w:rsidRPr="00BA56EC">
        <w:rPr>
          <w:rFonts w:ascii="Frutiger 45 Light" w:hAnsi="Frutiger 45 Light" w:cs="AGaramond"/>
          <w:b/>
          <w:bCs/>
          <w:color w:val="000000"/>
          <w:sz w:val="22"/>
          <w:szCs w:val="22"/>
          <w:lang w:val="de-DE"/>
        </w:rPr>
        <w:t>Lebensversicherung</w:t>
      </w:r>
      <w:r>
        <w:rPr>
          <w:rFonts w:ascii="Frutiger 45 Light" w:hAnsi="Frutiger 45 Light" w:cs="AGaramond"/>
          <w:color w:val="000000"/>
          <w:sz w:val="22"/>
          <w:szCs w:val="22"/>
          <w:lang w:val="de-DE"/>
        </w:rPr>
        <w:t xml:space="preserve"> grundsätzlich nicht unberührt. Dennoch </w:t>
      </w:r>
      <w:r w:rsidR="00AC3A53">
        <w:rPr>
          <w:rFonts w:ascii="Frutiger 45 Light" w:hAnsi="Frutiger 45 Light" w:cs="AGaramond"/>
          <w:color w:val="000000"/>
          <w:sz w:val="22"/>
          <w:szCs w:val="22"/>
          <w:lang w:val="de-DE"/>
        </w:rPr>
        <w:t xml:space="preserve">zeigt das </w:t>
      </w:r>
      <w:r>
        <w:rPr>
          <w:rFonts w:ascii="Frutiger 45 Light" w:hAnsi="Frutiger 45 Light" w:cs="AGaramond"/>
          <w:color w:val="000000"/>
          <w:sz w:val="22"/>
          <w:szCs w:val="22"/>
          <w:lang w:val="de-DE"/>
        </w:rPr>
        <w:t>Leben-</w:t>
      </w:r>
      <w:r w:rsidR="00DB5283" w:rsidRPr="00DB5283">
        <w:rPr>
          <w:rFonts w:ascii="Frutiger 45 Light" w:hAnsi="Frutiger 45 Light" w:cs="AGaramond"/>
          <w:color w:val="000000"/>
          <w:sz w:val="22"/>
          <w:szCs w:val="22"/>
          <w:lang w:val="de-DE"/>
        </w:rPr>
        <w:t xml:space="preserve">Neugeschäft </w:t>
      </w:r>
      <w:r w:rsidR="006351D7">
        <w:rPr>
          <w:rFonts w:ascii="Frutiger 45 Light" w:hAnsi="Frutiger 45 Light" w:cs="AGaramond"/>
          <w:color w:val="000000"/>
          <w:sz w:val="22"/>
          <w:szCs w:val="22"/>
          <w:lang w:val="de-DE"/>
        </w:rPr>
        <w:t xml:space="preserve">(APE) </w:t>
      </w:r>
      <w:bookmarkStart w:id="6" w:name="_GoBack"/>
      <w:bookmarkEnd w:id="6"/>
      <w:r w:rsidR="00AC3A53">
        <w:rPr>
          <w:rFonts w:ascii="Frutiger 45 Light" w:hAnsi="Frutiger 45 Light" w:cs="AGaramond"/>
          <w:color w:val="000000"/>
          <w:sz w:val="22"/>
          <w:szCs w:val="22"/>
          <w:lang w:val="de-DE"/>
        </w:rPr>
        <w:t xml:space="preserve">gegenüber dem Vorjahreszeitraum </w:t>
      </w:r>
      <w:r w:rsidR="00DB5283" w:rsidRPr="00DB5283">
        <w:rPr>
          <w:rFonts w:ascii="Frutiger 45 Light" w:hAnsi="Frutiger 45 Light" w:cs="AGaramond"/>
          <w:color w:val="000000"/>
          <w:sz w:val="22"/>
          <w:szCs w:val="22"/>
          <w:lang w:val="de-DE"/>
        </w:rPr>
        <w:t>einen Anstieg um 1,8 Prozent auf 96,2 Mio. Euro.</w:t>
      </w:r>
      <w:r w:rsidR="00C21896">
        <w:rPr>
          <w:rFonts w:ascii="Frutiger 45 Light" w:hAnsi="Frutiger 45 Light" w:cs="AGaramond"/>
          <w:color w:val="000000"/>
          <w:sz w:val="22"/>
          <w:szCs w:val="22"/>
          <w:lang w:val="de-DE"/>
        </w:rPr>
        <w:t xml:space="preserve"> </w:t>
      </w:r>
      <w:r w:rsidR="00AC3A53">
        <w:rPr>
          <w:rFonts w:ascii="Frutiger 45 Light" w:hAnsi="Frutiger 45 Light" w:cs="AGaramond"/>
          <w:color w:val="000000"/>
          <w:sz w:val="22"/>
          <w:szCs w:val="22"/>
          <w:lang w:val="de-DE"/>
        </w:rPr>
        <w:t xml:space="preserve">Einen positiven Effekt hatte </w:t>
      </w:r>
      <w:r w:rsidR="00AC3A53" w:rsidRPr="00BA56EC">
        <w:rPr>
          <w:rFonts w:ascii="Frutiger 45 Light" w:hAnsi="Frutiger 45 Light" w:cs="AGaramond"/>
          <w:color w:val="000000"/>
          <w:sz w:val="22"/>
          <w:szCs w:val="22"/>
          <w:lang w:val="de-DE"/>
        </w:rPr>
        <w:t xml:space="preserve">insbesondere die </w:t>
      </w:r>
      <w:r w:rsidR="00DB5283" w:rsidRPr="00BA56EC">
        <w:rPr>
          <w:rFonts w:ascii="Frutiger 45 Light" w:hAnsi="Frutiger 45 Light" w:cs="AGaramond"/>
          <w:color w:val="000000"/>
          <w:sz w:val="22"/>
          <w:szCs w:val="22"/>
          <w:lang w:val="de-DE"/>
        </w:rPr>
        <w:t xml:space="preserve">sehr </w:t>
      </w:r>
      <w:r w:rsidR="006D0028" w:rsidRPr="00BA56EC">
        <w:rPr>
          <w:rFonts w:ascii="Frutiger 45 Light" w:hAnsi="Frutiger 45 Light" w:cs="AGaramond"/>
          <w:color w:val="000000"/>
          <w:sz w:val="22"/>
          <w:szCs w:val="22"/>
          <w:lang w:val="de-DE"/>
        </w:rPr>
        <w:t>gute</w:t>
      </w:r>
      <w:r w:rsidR="00DB5283" w:rsidRPr="00BA56EC">
        <w:rPr>
          <w:rFonts w:ascii="Frutiger 45 Light" w:hAnsi="Frutiger 45 Light" w:cs="AGaramond"/>
          <w:color w:val="000000"/>
          <w:sz w:val="22"/>
          <w:szCs w:val="22"/>
          <w:lang w:val="de-DE"/>
        </w:rPr>
        <w:t xml:space="preserve"> Neugeschäftsentwicklung bei den fondsgebundenen Lebensversicherungen ohne Garantien</w:t>
      </w:r>
      <w:r w:rsidR="00AC3A53" w:rsidRPr="00BA56EC">
        <w:rPr>
          <w:rFonts w:ascii="Frutiger 45 Light" w:hAnsi="Frutiger 45 Light" w:cs="AGaramond"/>
          <w:color w:val="000000"/>
          <w:sz w:val="22"/>
          <w:szCs w:val="22"/>
          <w:lang w:val="de-DE"/>
        </w:rPr>
        <w:t xml:space="preserve">. Hier </w:t>
      </w:r>
      <w:r w:rsidRPr="00BA56EC">
        <w:rPr>
          <w:rFonts w:ascii="Frutiger 45 Light" w:hAnsi="Frutiger 45 Light" w:cs="AGaramond"/>
          <w:color w:val="000000"/>
          <w:sz w:val="22"/>
          <w:szCs w:val="22"/>
          <w:lang w:val="de-DE"/>
        </w:rPr>
        <w:t xml:space="preserve">konnten die </w:t>
      </w:r>
      <w:r w:rsidR="00AC3A53" w:rsidRPr="00BA56EC">
        <w:rPr>
          <w:rFonts w:ascii="Frutiger 45 Light" w:hAnsi="Frutiger 45 Light" w:cs="AGaramond"/>
          <w:color w:val="000000"/>
          <w:sz w:val="22"/>
          <w:szCs w:val="22"/>
          <w:lang w:val="de-DE"/>
        </w:rPr>
        <w:t xml:space="preserve">Vertriebe die </w:t>
      </w:r>
      <w:r w:rsidR="00DB5283" w:rsidRPr="00BA56EC">
        <w:rPr>
          <w:rFonts w:ascii="Frutiger 45 Light" w:hAnsi="Frutiger 45 Light" w:cs="AGaramond"/>
          <w:color w:val="000000"/>
          <w:sz w:val="22"/>
          <w:szCs w:val="22"/>
          <w:lang w:val="de-DE"/>
        </w:rPr>
        <w:t xml:space="preserve">aktuellen Entwicklungen an den Kapitalmärkten </w:t>
      </w:r>
      <w:r w:rsidRPr="00BA56EC">
        <w:rPr>
          <w:rFonts w:ascii="Frutiger 45 Light" w:hAnsi="Frutiger 45 Light" w:cs="AGaramond"/>
          <w:color w:val="000000"/>
          <w:sz w:val="22"/>
          <w:szCs w:val="22"/>
          <w:lang w:val="de-DE"/>
        </w:rPr>
        <w:t xml:space="preserve">erfolgreich nutzen, was sich positiv </w:t>
      </w:r>
      <w:r w:rsidR="00464413" w:rsidRPr="00BA56EC">
        <w:rPr>
          <w:rFonts w:ascii="Frutiger 45 Light" w:hAnsi="Frutiger 45 Light" w:cs="AGaramond"/>
          <w:color w:val="000000"/>
          <w:sz w:val="22"/>
          <w:szCs w:val="22"/>
          <w:lang w:val="de-DE"/>
        </w:rPr>
        <w:t xml:space="preserve">auf das </w:t>
      </w:r>
      <w:r w:rsidR="00DB5283" w:rsidRPr="00BA56EC">
        <w:rPr>
          <w:rFonts w:ascii="Frutiger 45 Light" w:hAnsi="Frutiger 45 Light" w:cs="AGaramond"/>
          <w:color w:val="000000"/>
          <w:sz w:val="22"/>
          <w:szCs w:val="22"/>
          <w:lang w:val="de-DE"/>
        </w:rPr>
        <w:t>Neugeschäft</w:t>
      </w:r>
      <w:r w:rsidR="00464413" w:rsidRPr="00BA56EC">
        <w:rPr>
          <w:rFonts w:ascii="Frutiger 45 Light" w:hAnsi="Frutiger 45 Light" w:cs="AGaramond"/>
          <w:color w:val="000000"/>
          <w:sz w:val="22"/>
          <w:szCs w:val="22"/>
          <w:lang w:val="de-DE"/>
        </w:rPr>
        <w:t xml:space="preserve"> ausgewirkt</w:t>
      </w:r>
      <w:r w:rsidRPr="00BA56EC">
        <w:rPr>
          <w:rFonts w:ascii="Frutiger 45 Light" w:hAnsi="Frutiger 45 Light" w:cs="AGaramond"/>
          <w:color w:val="000000"/>
          <w:sz w:val="22"/>
          <w:szCs w:val="22"/>
          <w:lang w:val="de-DE"/>
        </w:rPr>
        <w:t xml:space="preserve"> hat</w:t>
      </w:r>
      <w:r w:rsidR="007801F2" w:rsidRPr="00BA56EC">
        <w:rPr>
          <w:rFonts w:ascii="Frutiger 45 Light" w:hAnsi="Frutiger 45 Light" w:cs="AGaramond"/>
          <w:color w:val="000000"/>
          <w:sz w:val="22"/>
          <w:szCs w:val="22"/>
          <w:lang w:val="de-DE"/>
        </w:rPr>
        <w:t>.</w:t>
      </w:r>
      <w:r w:rsidR="00C21896">
        <w:rPr>
          <w:rFonts w:ascii="Frutiger 45 Light" w:hAnsi="Frutiger 45 Light" w:cs="AGaramond"/>
          <w:color w:val="000000"/>
          <w:sz w:val="22"/>
          <w:szCs w:val="22"/>
          <w:lang w:val="de-DE"/>
        </w:rPr>
        <w:t xml:space="preserve"> </w:t>
      </w:r>
    </w:p>
    <w:bookmarkEnd w:id="5"/>
    <w:p w14:paraId="3FBB0626" w14:textId="77777777" w:rsidR="00855DCF" w:rsidRDefault="00855DCF" w:rsidP="00855DCF">
      <w:pPr>
        <w:spacing w:line="360" w:lineRule="auto"/>
        <w:outlineLvl w:val="0"/>
        <w:rPr>
          <w:rFonts w:ascii="Frutiger 45 Light" w:hAnsi="Frutiger 45 Light" w:cs="AGaramond"/>
          <w:color w:val="000000"/>
          <w:sz w:val="22"/>
          <w:szCs w:val="22"/>
          <w:lang w:val="de-DE"/>
        </w:rPr>
      </w:pPr>
    </w:p>
    <w:p w14:paraId="04E7BF44" w14:textId="5F48905C" w:rsidR="00855DCF" w:rsidRPr="00855DCF" w:rsidRDefault="00855DCF" w:rsidP="00855DCF">
      <w:pPr>
        <w:spacing w:line="360" w:lineRule="auto"/>
        <w:outlineLvl w:val="0"/>
        <w:rPr>
          <w:rFonts w:ascii="Frutiger 45 Light" w:hAnsi="Frutiger 45 Light" w:cs="AGaramond"/>
          <w:color w:val="000000"/>
          <w:sz w:val="22"/>
          <w:szCs w:val="22"/>
          <w:lang w:val="de-DE"/>
        </w:rPr>
      </w:pPr>
      <w:r w:rsidRPr="00855DCF">
        <w:rPr>
          <w:rFonts w:ascii="Frutiger 45 Light" w:hAnsi="Frutiger 45 Light" w:cs="AGaramond"/>
          <w:color w:val="000000"/>
          <w:sz w:val="22"/>
          <w:szCs w:val="22"/>
          <w:lang w:val="de-DE"/>
        </w:rPr>
        <w:t>Die</w:t>
      </w:r>
      <w:r w:rsidR="00DA2FAD">
        <w:rPr>
          <w:rFonts w:ascii="Frutiger 45 Light" w:hAnsi="Frutiger 45 Light" w:cs="AGaramond"/>
          <w:color w:val="000000"/>
          <w:sz w:val="22"/>
          <w:szCs w:val="22"/>
          <w:lang w:val="de-DE"/>
        </w:rPr>
        <w:t xml:space="preserve"> </w:t>
      </w:r>
      <w:r w:rsidR="00DA2FAD" w:rsidRPr="00C46EA4">
        <w:rPr>
          <w:rFonts w:ascii="Frutiger 45 Light" w:hAnsi="Frutiger 45 Light" w:cs="AGaramond"/>
          <w:b/>
          <w:bCs/>
          <w:color w:val="000000"/>
          <w:sz w:val="22"/>
          <w:szCs w:val="22"/>
          <w:lang w:val="de-DE"/>
        </w:rPr>
        <w:t>Schaden-/Kostenquote</w:t>
      </w:r>
      <w:r w:rsidR="00DA2FAD">
        <w:rPr>
          <w:rFonts w:ascii="Frutiger 45 Light" w:hAnsi="Frutiger 45 Light" w:cs="AGaramond"/>
          <w:color w:val="000000"/>
          <w:sz w:val="22"/>
          <w:szCs w:val="22"/>
          <w:lang w:val="de-DE"/>
        </w:rPr>
        <w:t xml:space="preserve"> </w:t>
      </w:r>
      <w:r w:rsidR="00DA2FAD" w:rsidRPr="00C46EA4">
        <w:rPr>
          <w:rFonts w:ascii="Frutiger 45 Light" w:hAnsi="Frutiger 45 Light" w:cs="AGaramond"/>
          <w:color w:val="000000"/>
          <w:sz w:val="22"/>
          <w:szCs w:val="22"/>
          <w:lang w:val="de-DE"/>
        </w:rPr>
        <w:t>(</w:t>
      </w:r>
      <w:r w:rsidRPr="00C46EA4">
        <w:rPr>
          <w:rFonts w:ascii="Frutiger 45 Light" w:hAnsi="Frutiger 45 Light" w:cs="AGaramond"/>
          <w:color w:val="000000"/>
          <w:sz w:val="22"/>
          <w:szCs w:val="22"/>
          <w:lang w:val="de-DE"/>
        </w:rPr>
        <w:t>Combined Ratio</w:t>
      </w:r>
      <w:r w:rsidR="00DA2FAD" w:rsidRPr="00C46EA4">
        <w:rPr>
          <w:rFonts w:ascii="Frutiger 45 Light" w:hAnsi="Frutiger 45 Light" w:cs="AGaramond"/>
          <w:color w:val="000000"/>
          <w:sz w:val="22"/>
          <w:szCs w:val="22"/>
          <w:lang w:val="de-DE"/>
        </w:rPr>
        <w:t>)</w:t>
      </w:r>
      <w:r w:rsidRPr="00855DCF">
        <w:rPr>
          <w:rFonts w:ascii="Frutiger 45 Light" w:hAnsi="Frutiger 45 Light" w:cs="AGaramond"/>
          <w:color w:val="000000"/>
          <w:sz w:val="22"/>
          <w:szCs w:val="22"/>
          <w:lang w:val="de-DE"/>
        </w:rPr>
        <w:t xml:space="preserve"> entwickelt</w:t>
      </w:r>
      <w:r w:rsidR="00DA2FAD">
        <w:rPr>
          <w:rFonts w:ascii="Frutiger 45 Light" w:hAnsi="Frutiger 45 Light" w:cs="AGaramond"/>
          <w:color w:val="000000"/>
          <w:sz w:val="22"/>
          <w:szCs w:val="22"/>
          <w:lang w:val="de-DE"/>
        </w:rPr>
        <w:t>e</w:t>
      </w:r>
      <w:r w:rsidRPr="00855DCF">
        <w:rPr>
          <w:rFonts w:ascii="Frutiger 45 Light" w:hAnsi="Frutiger 45 Light" w:cs="AGaramond"/>
          <w:color w:val="000000"/>
          <w:sz w:val="22"/>
          <w:szCs w:val="22"/>
          <w:lang w:val="de-DE"/>
        </w:rPr>
        <w:t xml:space="preserve"> sich </w:t>
      </w:r>
      <w:r w:rsidR="00DA2FAD">
        <w:rPr>
          <w:rFonts w:ascii="Frutiger 45 Light" w:hAnsi="Frutiger 45 Light" w:cs="AGaramond"/>
          <w:color w:val="000000"/>
          <w:sz w:val="22"/>
          <w:szCs w:val="22"/>
          <w:lang w:val="de-DE"/>
        </w:rPr>
        <w:t xml:space="preserve">im ersten Halbjahr </w:t>
      </w:r>
      <w:r w:rsidRPr="00855DCF">
        <w:rPr>
          <w:rFonts w:ascii="Frutiger 45 Light" w:hAnsi="Frutiger 45 Light" w:cs="AGaramond"/>
          <w:color w:val="000000"/>
          <w:sz w:val="22"/>
          <w:szCs w:val="22"/>
          <w:lang w:val="de-DE"/>
        </w:rPr>
        <w:t>ebenfalls erfreulich</w:t>
      </w:r>
      <w:r w:rsidR="00127CF7">
        <w:rPr>
          <w:rFonts w:ascii="Frutiger 45 Light" w:hAnsi="Frutiger 45 Light" w:cs="AGaramond"/>
          <w:color w:val="000000"/>
          <w:sz w:val="22"/>
          <w:szCs w:val="22"/>
          <w:lang w:val="de-DE"/>
        </w:rPr>
        <w:t>.</w:t>
      </w:r>
      <w:r w:rsidRPr="00855DCF">
        <w:rPr>
          <w:rFonts w:ascii="Frutiger 45 Light" w:hAnsi="Frutiger 45 Light" w:cs="AGaramond"/>
          <w:color w:val="000000"/>
          <w:sz w:val="22"/>
          <w:szCs w:val="22"/>
          <w:lang w:val="de-DE"/>
        </w:rPr>
        <w:t xml:space="preserve"> Mit 95,9 Prozent</w:t>
      </w:r>
      <w:r w:rsidR="00DA2FAD">
        <w:rPr>
          <w:rFonts w:ascii="Frutiger 45 Light" w:hAnsi="Frutiger 45 Light" w:cs="AGaramond"/>
          <w:color w:val="000000"/>
          <w:sz w:val="22"/>
          <w:szCs w:val="22"/>
          <w:lang w:val="de-DE"/>
        </w:rPr>
        <w:t xml:space="preserve"> liegt sie jedoch</w:t>
      </w:r>
      <w:r w:rsidRPr="00855DCF">
        <w:rPr>
          <w:rFonts w:ascii="Frutiger 45 Light" w:hAnsi="Frutiger 45 Light" w:cs="AGaramond"/>
          <w:color w:val="000000"/>
          <w:sz w:val="22"/>
          <w:szCs w:val="22"/>
          <w:lang w:val="de-DE"/>
        </w:rPr>
        <w:t xml:space="preserve"> 2,1 Prozent</w:t>
      </w:r>
      <w:r w:rsidR="00DA2FAD">
        <w:rPr>
          <w:rFonts w:ascii="Frutiger 45 Light" w:hAnsi="Frutiger 45 Light" w:cs="AGaramond"/>
          <w:color w:val="000000"/>
          <w:sz w:val="22"/>
          <w:szCs w:val="22"/>
          <w:lang w:val="de-DE"/>
        </w:rPr>
        <w:t>punkte</w:t>
      </w:r>
      <w:r w:rsidRPr="00855DCF">
        <w:rPr>
          <w:rFonts w:ascii="Frutiger 45 Light" w:hAnsi="Frutiger 45 Light" w:cs="AGaramond"/>
          <w:color w:val="000000"/>
          <w:sz w:val="22"/>
          <w:szCs w:val="22"/>
          <w:lang w:val="de-DE"/>
        </w:rPr>
        <w:t xml:space="preserve"> höher als im Vorjahr</w:t>
      </w:r>
      <w:r w:rsidR="00DA2FAD">
        <w:rPr>
          <w:rFonts w:ascii="Frutiger 45 Light" w:hAnsi="Frutiger 45 Light" w:cs="AGaramond"/>
          <w:color w:val="000000"/>
          <w:sz w:val="22"/>
          <w:szCs w:val="22"/>
          <w:lang w:val="de-DE"/>
        </w:rPr>
        <w:t>eszeitraum</w:t>
      </w:r>
      <w:r w:rsidRPr="00855DCF">
        <w:rPr>
          <w:rFonts w:ascii="Frutiger 45 Light" w:hAnsi="Frutiger 45 Light" w:cs="AGaramond"/>
          <w:color w:val="000000"/>
          <w:sz w:val="22"/>
          <w:szCs w:val="22"/>
          <w:lang w:val="de-DE"/>
        </w:rPr>
        <w:t xml:space="preserve">. </w:t>
      </w:r>
      <w:r w:rsidR="00DA2FAD">
        <w:rPr>
          <w:rFonts w:ascii="Frutiger 45 Light" w:hAnsi="Frutiger 45 Light" w:cs="AGaramond"/>
          <w:color w:val="000000"/>
          <w:sz w:val="22"/>
          <w:szCs w:val="22"/>
          <w:lang w:val="de-DE"/>
        </w:rPr>
        <w:t xml:space="preserve">Der Anstieg </w:t>
      </w:r>
      <w:r w:rsidRPr="00855DCF">
        <w:rPr>
          <w:rFonts w:ascii="Frutiger 45 Light" w:hAnsi="Frutiger 45 Light" w:cs="AGaramond"/>
          <w:color w:val="000000"/>
          <w:sz w:val="22"/>
          <w:szCs w:val="22"/>
          <w:lang w:val="de-DE"/>
        </w:rPr>
        <w:t>ist u</w:t>
      </w:r>
      <w:r w:rsidR="00DA2FAD">
        <w:rPr>
          <w:rFonts w:ascii="Frutiger 45 Light" w:hAnsi="Frutiger 45 Light" w:cs="AGaramond"/>
          <w:color w:val="000000"/>
          <w:sz w:val="22"/>
          <w:szCs w:val="22"/>
          <w:lang w:val="de-DE"/>
        </w:rPr>
        <w:t>nter anderem</w:t>
      </w:r>
      <w:r w:rsidR="00B07386">
        <w:rPr>
          <w:rFonts w:ascii="Frutiger 45 Light" w:hAnsi="Frutiger 45 Light" w:cs="AGaramond"/>
          <w:color w:val="000000"/>
          <w:sz w:val="22"/>
          <w:szCs w:val="22"/>
          <w:lang w:val="de-DE"/>
        </w:rPr>
        <w:t xml:space="preserve"> </w:t>
      </w:r>
      <w:r w:rsidRPr="00855DCF">
        <w:rPr>
          <w:rFonts w:ascii="Frutiger 45 Light" w:hAnsi="Frutiger 45 Light" w:cs="AGaramond"/>
          <w:color w:val="000000"/>
          <w:sz w:val="22"/>
          <w:szCs w:val="22"/>
          <w:lang w:val="de-DE"/>
        </w:rPr>
        <w:t>darauf zurückzuführen, dass in der Corona</w:t>
      </w:r>
      <w:r w:rsidR="00737767">
        <w:rPr>
          <w:rFonts w:ascii="Frutiger 45 Light" w:hAnsi="Frutiger 45 Light" w:cs="AGaramond"/>
          <w:color w:val="000000"/>
          <w:sz w:val="22"/>
          <w:szCs w:val="22"/>
          <w:lang w:val="de-DE"/>
        </w:rPr>
        <w:t>-</w:t>
      </w:r>
      <w:r w:rsidRPr="00855DCF">
        <w:rPr>
          <w:rFonts w:ascii="Frutiger 45 Light" w:hAnsi="Frutiger 45 Light" w:cs="AGaramond"/>
          <w:color w:val="000000"/>
          <w:sz w:val="22"/>
          <w:szCs w:val="22"/>
          <w:lang w:val="de-DE"/>
        </w:rPr>
        <w:t xml:space="preserve">Krise </w:t>
      </w:r>
      <w:r w:rsidR="00DA2FAD">
        <w:rPr>
          <w:rFonts w:ascii="Frutiger 45 Light" w:hAnsi="Frutiger 45 Light" w:cs="AGaramond"/>
          <w:color w:val="000000"/>
          <w:sz w:val="22"/>
          <w:szCs w:val="22"/>
          <w:lang w:val="de-DE"/>
        </w:rPr>
        <w:t xml:space="preserve">vermehrt </w:t>
      </w:r>
      <w:r w:rsidR="00862E63">
        <w:rPr>
          <w:rFonts w:ascii="Frutiger 45 Light" w:hAnsi="Frutiger 45 Light" w:cs="AGaramond"/>
          <w:color w:val="000000"/>
          <w:sz w:val="22"/>
          <w:szCs w:val="22"/>
          <w:lang w:val="de-DE"/>
        </w:rPr>
        <w:t xml:space="preserve">Schäden </w:t>
      </w:r>
      <w:r w:rsidR="00B07386">
        <w:rPr>
          <w:rFonts w:ascii="Frutiger 45 Light" w:hAnsi="Frutiger 45 Light" w:cs="AGaramond"/>
          <w:color w:val="000000"/>
          <w:sz w:val="22"/>
          <w:szCs w:val="22"/>
          <w:lang w:val="de-DE"/>
        </w:rPr>
        <w:t xml:space="preserve">aufgetreten sind </w:t>
      </w:r>
      <w:r w:rsidR="00862E63">
        <w:rPr>
          <w:rFonts w:ascii="Frutiger 45 Light" w:hAnsi="Frutiger 45 Light" w:cs="AGaramond"/>
          <w:color w:val="000000"/>
          <w:sz w:val="22"/>
          <w:szCs w:val="22"/>
          <w:lang w:val="de-DE"/>
        </w:rPr>
        <w:t xml:space="preserve">und </w:t>
      </w:r>
      <w:r w:rsidRPr="00855DCF">
        <w:rPr>
          <w:rFonts w:ascii="Frutiger 45 Light" w:hAnsi="Frutiger 45 Light" w:cs="AGaramond"/>
          <w:color w:val="000000"/>
          <w:sz w:val="22"/>
          <w:szCs w:val="22"/>
          <w:lang w:val="de-DE"/>
        </w:rPr>
        <w:t>Kulanz gegenüber den Kunden</w:t>
      </w:r>
      <w:r w:rsidR="00DA2FAD">
        <w:rPr>
          <w:rFonts w:ascii="Frutiger 45 Light" w:hAnsi="Frutiger 45 Light" w:cs="AGaramond"/>
          <w:color w:val="000000"/>
          <w:sz w:val="22"/>
          <w:szCs w:val="22"/>
          <w:lang w:val="de-DE"/>
        </w:rPr>
        <w:t xml:space="preserve"> ge</w:t>
      </w:r>
      <w:r w:rsidR="00C46EA4">
        <w:rPr>
          <w:rFonts w:ascii="Frutiger 45 Light" w:hAnsi="Frutiger 45 Light" w:cs="AGaramond"/>
          <w:color w:val="000000"/>
          <w:sz w:val="22"/>
          <w:szCs w:val="22"/>
          <w:lang w:val="de-DE"/>
        </w:rPr>
        <w:t>übt wurde,</w:t>
      </w:r>
      <w:r w:rsidRPr="00855DCF">
        <w:rPr>
          <w:rFonts w:ascii="Frutiger 45 Light" w:hAnsi="Frutiger 45 Light" w:cs="AGaramond"/>
          <w:color w:val="000000"/>
          <w:sz w:val="22"/>
          <w:szCs w:val="22"/>
          <w:lang w:val="de-DE"/>
        </w:rPr>
        <w:t xml:space="preserve"> </w:t>
      </w:r>
      <w:r w:rsidR="00EC1E45">
        <w:rPr>
          <w:rFonts w:ascii="Frutiger 45 Light" w:hAnsi="Frutiger 45 Light" w:cs="AGaramond"/>
          <w:color w:val="000000"/>
          <w:sz w:val="22"/>
          <w:szCs w:val="22"/>
          <w:lang w:val="de-DE"/>
        </w:rPr>
        <w:t>auch wenn entsprechende</w:t>
      </w:r>
      <w:r w:rsidRPr="00855DCF">
        <w:rPr>
          <w:rFonts w:ascii="Frutiger 45 Light" w:hAnsi="Frutiger 45 Light" w:cs="AGaramond"/>
          <w:color w:val="000000"/>
          <w:sz w:val="22"/>
          <w:szCs w:val="22"/>
          <w:lang w:val="de-DE"/>
        </w:rPr>
        <w:t xml:space="preserve"> Schäden in den Policen nicht mitversichert </w:t>
      </w:r>
      <w:r w:rsidR="00B07386">
        <w:rPr>
          <w:rFonts w:ascii="Frutiger 45 Light" w:hAnsi="Frutiger 45 Light" w:cs="AGaramond"/>
          <w:color w:val="000000"/>
          <w:sz w:val="22"/>
          <w:szCs w:val="22"/>
          <w:lang w:val="de-DE"/>
        </w:rPr>
        <w:t>waren</w:t>
      </w:r>
      <w:r w:rsidRPr="00855DCF">
        <w:rPr>
          <w:rFonts w:ascii="Frutiger 45 Light" w:hAnsi="Frutiger 45 Light" w:cs="AGaramond"/>
          <w:color w:val="000000"/>
          <w:sz w:val="22"/>
          <w:szCs w:val="22"/>
          <w:lang w:val="de-DE"/>
        </w:rPr>
        <w:t>.</w:t>
      </w:r>
    </w:p>
    <w:p w14:paraId="49A156EA" w14:textId="77777777" w:rsidR="00855DCF" w:rsidRPr="00855DCF" w:rsidRDefault="00855DCF" w:rsidP="00855DCF">
      <w:pPr>
        <w:spacing w:line="360" w:lineRule="auto"/>
        <w:outlineLvl w:val="0"/>
        <w:rPr>
          <w:rFonts w:ascii="Frutiger 45 Light" w:hAnsi="Frutiger 45 Light" w:cs="AGaramond"/>
          <w:color w:val="000000"/>
          <w:sz w:val="22"/>
          <w:szCs w:val="22"/>
          <w:lang w:val="de-DE"/>
        </w:rPr>
      </w:pPr>
    </w:p>
    <w:p w14:paraId="4D902639" w14:textId="70A57AB0" w:rsidR="00DB5283" w:rsidRDefault="00855DCF" w:rsidP="00855DCF">
      <w:pPr>
        <w:spacing w:line="360" w:lineRule="auto"/>
        <w:outlineLvl w:val="0"/>
        <w:rPr>
          <w:rFonts w:ascii="Frutiger 45 Light" w:hAnsi="Frutiger 45 Light" w:cs="AGaramond"/>
          <w:color w:val="000000"/>
          <w:sz w:val="22"/>
          <w:szCs w:val="22"/>
          <w:lang w:val="de-DE"/>
        </w:rPr>
      </w:pPr>
      <w:r w:rsidRPr="00855DCF">
        <w:rPr>
          <w:rFonts w:ascii="Frutiger 45 Light" w:hAnsi="Frutiger 45 Light" w:cs="AGaramond"/>
          <w:color w:val="000000"/>
          <w:sz w:val="22"/>
          <w:szCs w:val="22"/>
          <w:lang w:val="de-DE"/>
        </w:rPr>
        <w:t xml:space="preserve">Das </w:t>
      </w:r>
      <w:r w:rsidRPr="00C46EA4">
        <w:rPr>
          <w:rFonts w:ascii="Frutiger 45 Light" w:hAnsi="Frutiger 45 Light" w:cs="AGaramond"/>
          <w:b/>
          <w:bCs/>
          <w:color w:val="000000"/>
          <w:sz w:val="22"/>
          <w:szCs w:val="22"/>
          <w:lang w:val="de-DE"/>
        </w:rPr>
        <w:t xml:space="preserve">Betriebsergebnis </w:t>
      </w:r>
      <w:r w:rsidRPr="00855DCF">
        <w:rPr>
          <w:rFonts w:ascii="Frutiger 45 Light" w:hAnsi="Frutiger 45 Light" w:cs="AGaramond"/>
          <w:color w:val="000000"/>
          <w:sz w:val="22"/>
          <w:szCs w:val="22"/>
          <w:lang w:val="de-DE"/>
        </w:rPr>
        <w:t>(Business Operating Profit / BOP)</w:t>
      </w:r>
      <w:r w:rsidR="00127CF7">
        <w:rPr>
          <w:rFonts w:ascii="Frutiger 45 Light" w:hAnsi="Frutiger 45 Light" w:cs="AGaramond"/>
          <w:color w:val="000000"/>
          <w:sz w:val="22"/>
          <w:szCs w:val="22"/>
          <w:lang w:val="de-DE"/>
        </w:rPr>
        <w:t xml:space="preserve"> liegt im ersten Halbjahr mit 150,9 Millionen Euro angesichts der schwierigen Rahmenbedingungen durch COVID-19 </w:t>
      </w:r>
      <w:r w:rsidR="00051A82">
        <w:rPr>
          <w:rFonts w:ascii="Frutiger 45 Light" w:hAnsi="Frutiger 45 Light" w:cs="AGaramond"/>
          <w:color w:val="000000"/>
          <w:sz w:val="22"/>
          <w:szCs w:val="22"/>
          <w:lang w:val="de-DE"/>
        </w:rPr>
        <w:t xml:space="preserve">um </w:t>
      </w:r>
      <w:r w:rsidR="00127CF7">
        <w:rPr>
          <w:rFonts w:ascii="Frutiger 45 Light" w:hAnsi="Frutiger 45 Light" w:cs="AGaramond"/>
          <w:color w:val="000000"/>
          <w:sz w:val="22"/>
          <w:szCs w:val="22"/>
          <w:lang w:val="de-DE"/>
        </w:rPr>
        <w:t xml:space="preserve">10,8 Prozent unter dem </w:t>
      </w:r>
      <w:r w:rsidR="00464413">
        <w:rPr>
          <w:rFonts w:ascii="Frutiger 45 Light" w:hAnsi="Frutiger 45 Light" w:cs="AGaramond"/>
          <w:color w:val="000000"/>
          <w:sz w:val="22"/>
          <w:szCs w:val="22"/>
          <w:lang w:val="de-DE"/>
        </w:rPr>
        <w:t>im Vorjahreszeitraum</w:t>
      </w:r>
      <w:r w:rsidRPr="00855DCF">
        <w:rPr>
          <w:rFonts w:ascii="Frutiger 45 Light" w:hAnsi="Frutiger 45 Light" w:cs="AGaramond"/>
          <w:color w:val="000000"/>
          <w:sz w:val="22"/>
          <w:szCs w:val="22"/>
          <w:lang w:val="de-DE"/>
        </w:rPr>
        <w:t>.</w:t>
      </w:r>
    </w:p>
    <w:p w14:paraId="7DC086DB" w14:textId="34BB7D54" w:rsidR="00127CF7" w:rsidRDefault="00127CF7" w:rsidP="00855DCF">
      <w:pPr>
        <w:spacing w:line="360" w:lineRule="auto"/>
        <w:outlineLvl w:val="0"/>
        <w:rPr>
          <w:rFonts w:ascii="Frutiger 45 Light" w:hAnsi="Frutiger 45 Light" w:cs="AGaramond"/>
          <w:color w:val="000000"/>
          <w:sz w:val="22"/>
          <w:szCs w:val="22"/>
          <w:lang w:val="de-DE"/>
        </w:rPr>
      </w:pPr>
    </w:p>
    <w:p w14:paraId="4D735A14" w14:textId="77777777" w:rsidR="00C21896" w:rsidRDefault="00C21896" w:rsidP="00DB5283">
      <w:pPr>
        <w:spacing w:line="360" w:lineRule="auto"/>
        <w:outlineLvl w:val="0"/>
        <w:rPr>
          <w:rFonts w:ascii="Frutiger 45 Light" w:hAnsi="Frutiger 45 Light" w:cs="AGaramond"/>
          <w:b/>
          <w:bCs/>
          <w:color w:val="000000"/>
          <w:sz w:val="22"/>
          <w:szCs w:val="22"/>
          <w:lang w:val="de-DE"/>
        </w:rPr>
      </w:pPr>
      <w:r w:rsidRPr="00C21896">
        <w:rPr>
          <w:rFonts w:ascii="Frutiger 45 Light" w:hAnsi="Frutiger 45 Light" w:cs="AGaramond"/>
          <w:b/>
          <w:bCs/>
          <w:color w:val="000000"/>
          <w:sz w:val="22"/>
          <w:szCs w:val="22"/>
          <w:lang w:val="de-DE"/>
        </w:rPr>
        <w:t xml:space="preserve">Kundenorientierte Strategie weiter fortgesetzt </w:t>
      </w:r>
    </w:p>
    <w:p w14:paraId="1F88BD31" w14:textId="77777777" w:rsidR="00B07386" w:rsidRDefault="00B07386" w:rsidP="00DB5283">
      <w:pPr>
        <w:spacing w:line="360" w:lineRule="auto"/>
        <w:outlineLvl w:val="0"/>
        <w:rPr>
          <w:rFonts w:ascii="Frutiger 45 Light" w:hAnsi="Frutiger 45 Light" w:cs="AGaramond"/>
          <w:color w:val="000000"/>
          <w:sz w:val="22"/>
          <w:szCs w:val="22"/>
          <w:lang w:val="de-DE"/>
        </w:rPr>
      </w:pPr>
    </w:p>
    <w:p w14:paraId="0053FC2E" w14:textId="744B5910" w:rsidR="00DB5283" w:rsidRPr="00DB5283" w:rsidRDefault="00DB5283" w:rsidP="00DB5283">
      <w:pPr>
        <w:spacing w:line="360" w:lineRule="auto"/>
        <w:outlineLvl w:val="0"/>
        <w:rPr>
          <w:rFonts w:ascii="Frutiger 45 Light" w:hAnsi="Frutiger 45 Light" w:cs="AGaramond"/>
          <w:color w:val="000000"/>
          <w:sz w:val="22"/>
          <w:szCs w:val="22"/>
          <w:lang w:val="de-DE"/>
        </w:rPr>
      </w:pPr>
      <w:r w:rsidRPr="00DB5283">
        <w:rPr>
          <w:rFonts w:ascii="Frutiger 45 Light" w:hAnsi="Frutiger 45 Light" w:cs="AGaramond"/>
          <w:color w:val="000000"/>
          <w:sz w:val="22"/>
          <w:szCs w:val="22"/>
          <w:lang w:val="de-DE"/>
        </w:rPr>
        <w:t xml:space="preserve">Die </w:t>
      </w:r>
      <w:r w:rsidRPr="00C21896">
        <w:rPr>
          <w:rFonts w:ascii="Frutiger 45 Light" w:hAnsi="Frutiger 45 Light" w:cs="AGaramond"/>
          <w:b/>
          <w:bCs/>
          <w:color w:val="000000"/>
          <w:sz w:val="22"/>
          <w:szCs w:val="22"/>
          <w:lang w:val="de-DE"/>
        </w:rPr>
        <w:t xml:space="preserve">Kundenzahl </w:t>
      </w:r>
      <w:r w:rsidRPr="00DB5283">
        <w:rPr>
          <w:rFonts w:ascii="Frutiger 45 Light" w:hAnsi="Frutiger 45 Light" w:cs="AGaramond"/>
          <w:color w:val="000000"/>
          <w:sz w:val="22"/>
          <w:szCs w:val="22"/>
          <w:lang w:val="de-DE"/>
        </w:rPr>
        <w:t xml:space="preserve">hat sich weiterhin </w:t>
      </w:r>
      <w:r w:rsidR="006D0028">
        <w:rPr>
          <w:rFonts w:ascii="Frutiger 45 Light" w:hAnsi="Frutiger 45 Light" w:cs="AGaramond"/>
          <w:color w:val="000000"/>
          <w:sz w:val="22"/>
          <w:szCs w:val="22"/>
          <w:lang w:val="de-DE"/>
        </w:rPr>
        <w:t xml:space="preserve">gut </w:t>
      </w:r>
      <w:r w:rsidRPr="00DB5283">
        <w:rPr>
          <w:rFonts w:ascii="Frutiger 45 Light" w:hAnsi="Frutiger 45 Light" w:cs="AGaramond"/>
          <w:color w:val="000000"/>
          <w:sz w:val="22"/>
          <w:szCs w:val="22"/>
          <w:lang w:val="de-DE"/>
        </w:rPr>
        <w:t>entwickelt. Mit rund 6,3 Millionen</w:t>
      </w:r>
      <w:r w:rsidR="005342C5">
        <w:rPr>
          <w:rFonts w:ascii="Frutiger 45 Light" w:hAnsi="Frutiger 45 Light" w:cs="AGaramond"/>
          <w:color w:val="000000"/>
          <w:sz w:val="22"/>
          <w:szCs w:val="22"/>
          <w:lang w:val="de-DE"/>
        </w:rPr>
        <w:t xml:space="preserve"> Kunden</w:t>
      </w:r>
      <w:r w:rsidRPr="00DB5283">
        <w:rPr>
          <w:rFonts w:ascii="Frutiger 45 Light" w:hAnsi="Frutiger 45 Light" w:cs="AGaramond"/>
          <w:color w:val="000000"/>
          <w:sz w:val="22"/>
          <w:szCs w:val="22"/>
          <w:lang w:val="de-DE"/>
        </w:rPr>
        <w:t xml:space="preserve"> und einem Zuwachs von rund 1 Million Kunden im ersten Halbjahr </w:t>
      </w:r>
      <w:r w:rsidR="006D0028">
        <w:rPr>
          <w:rFonts w:ascii="Frutiger 45 Light" w:hAnsi="Frutiger 45 Light" w:cs="AGaramond"/>
          <w:color w:val="000000"/>
          <w:sz w:val="22"/>
          <w:szCs w:val="22"/>
          <w:lang w:val="de-DE"/>
        </w:rPr>
        <w:t xml:space="preserve">wurde der </w:t>
      </w:r>
      <w:r w:rsidR="007801F2">
        <w:rPr>
          <w:rFonts w:ascii="Frutiger 45 Light" w:hAnsi="Frutiger 45 Light" w:cs="AGaramond"/>
          <w:color w:val="000000"/>
          <w:sz w:val="22"/>
          <w:szCs w:val="22"/>
          <w:lang w:val="de-DE"/>
        </w:rPr>
        <w:t>Wachstumst</w:t>
      </w:r>
      <w:r w:rsidRPr="00DB5283">
        <w:rPr>
          <w:rFonts w:ascii="Frutiger 45 Light" w:hAnsi="Frutiger 45 Light" w:cs="AGaramond"/>
          <w:color w:val="000000"/>
          <w:sz w:val="22"/>
          <w:szCs w:val="22"/>
          <w:lang w:val="de-DE"/>
        </w:rPr>
        <w:t>rend weiter verfestig</w:t>
      </w:r>
      <w:r w:rsidR="006D0028">
        <w:rPr>
          <w:rFonts w:ascii="Frutiger 45 Light" w:hAnsi="Frutiger 45 Light" w:cs="AGaramond"/>
          <w:color w:val="000000"/>
          <w:sz w:val="22"/>
          <w:szCs w:val="22"/>
          <w:lang w:val="de-DE"/>
        </w:rPr>
        <w:t>t</w:t>
      </w:r>
      <w:r w:rsidRPr="00DB5283">
        <w:rPr>
          <w:rFonts w:ascii="Frutiger 45 Light" w:hAnsi="Frutiger 45 Light" w:cs="AGaramond"/>
          <w:color w:val="000000"/>
          <w:sz w:val="22"/>
          <w:szCs w:val="22"/>
          <w:lang w:val="de-DE"/>
        </w:rPr>
        <w:t xml:space="preserve">. </w:t>
      </w:r>
      <w:r w:rsidR="00745940">
        <w:rPr>
          <w:rFonts w:ascii="Frutiger 45 Light" w:hAnsi="Frutiger 45 Light" w:cs="AGaramond"/>
          <w:color w:val="000000"/>
          <w:sz w:val="22"/>
          <w:szCs w:val="22"/>
          <w:lang w:val="de-DE"/>
        </w:rPr>
        <w:t>Nicht nur die Kundenanzahl, sondern auch d</w:t>
      </w:r>
      <w:r w:rsidR="007801F2">
        <w:rPr>
          <w:rFonts w:ascii="Frutiger 45 Light" w:hAnsi="Frutiger 45 Light" w:cs="AGaramond"/>
          <w:color w:val="000000"/>
          <w:sz w:val="22"/>
          <w:szCs w:val="22"/>
          <w:lang w:val="de-DE"/>
        </w:rPr>
        <w:t xml:space="preserve">ie </w:t>
      </w:r>
      <w:r w:rsidRPr="00C21896">
        <w:rPr>
          <w:rFonts w:ascii="Frutiger 45 Light" w:hAnsi="Frutiger 45 Light" w:cs="AGaramond"/>
          <w:b/>
          <w:bCs/>
          <w:color w:val="000000"/>
          <w:sz w:val="22"/>
          <w:szCs w:val="22"/>
          <w:lang w:val="de-DE"/>
        </w:rPr>
        <w:t>Kundenzufriedenheit</w:t>
      </w:r>
      <w:r w:rsidR="006D0028">
        <w:rPr>
          <w:rFonts w:ascii="Frutiger 45 Light" w:hAnsi="Frutiger 45 Light" w:cs="AGaramond"/>
          <w:b/>
          <w:bCs/>
          <w:color w:val="000000"/>
          <w:sz w:val="22"/>
          <w:szCs w:val="22"/>
          <w:lang w:val="de-DE"/>
        </w:rPr>
        <w:t xml:space="preserve"> </w:t>
      </w:r>
      <w:r w:rsidR="007801F2">
        <w:rPr>
          <w:rFonts w:ascii="Frutiger 45 Light" w:hAnsi="Frutiger 45 Light" w:cs="AGaramond"/>
          <w:color w:val="000000"/>
          <w:sz w:val="22"/>
          <w:szCs w:val="22"/>
          <w:lang w:val="de-DE"/>
        </w:rPr>
        <w:t xml:space="preserve">hat sich laut </w:t>
      </w:r>
      <w:r w:rsidR="00737767">
        <w:rPr>
          <w:rFonts w:ascii="Frutiger 45 Light" w:hAnsi="Frutiger 45 Light" w:cs="AGaramond"/>
          <w:color w:val="000000"/>
          <w:sz w:val="22"/>
          <w:szCs w:val="22"/>
          <w:lang w:val="de-DE"/>
        </w:rPr>
        <w:t xml:space="preserve">Transactional </w:t>
      </w:r>
      <w:r w:rsidR="00C21896">
        <w:rPr>
          <w:rFonts w:ascii="Frutiger 45 Light" w:hAnsi="Frutiger 45 Light" w:cs="AGaramond"/>
          <w:color w:val="000000"/>
          <w:sz w:val="22"/>
          <w:szCs w:val="22"/>
          <w:lang w:val="de-DE"/>
        </w:rPr>
        <w:t>Net Promoter Score (</w:t>
      </w:r>
      <w:r w:rsidRPr="00C21896">
        <w:rPr>
          <w:rFonts w:ascii="Frutiger 45 Light" w:hAnsi="Frutiger 45 Light" w:cs="AGaramond"/>
          <w:color w:val="000000"/>
          <w:sz w:val="22"/>
          <w:szCs w:val="22"/>
          <w:lang w:val="de-DE"/>
        </w:rPr>
        <w:t>T-</w:t>
      </w:r>
      <w:r w:rsidRPr="00DB5283">
        <w:rPr>
          <w:rFonts w:ascii="Frutiger 45 Light" w:hAnsi="Frutiger 45 Light" w:cs="AGaramond"/>
          <w:color w:val="000000"/>
          <w:sz w:val="22"/>
          <w:szCs w:val="22"/>
          <w:lang w:val="de-DE"/>
        </w:rPr>
        <w:t>NPS</w:t>
      </w:r>
      <w:r w:rsidR="00C21896">
        <w:rPr>
          <w:rFonts w:ascii="Frutiger 45 Light" w:hAnsi="Frutiger 45 Light" w:cs="AGaramond"/>
          <w:color w:val="000000"/>
          <w:sz w:val="22"/>
          <w:szCs w:val="22"/>
          <w:lang w:val="de-DE"/>
        </w:rPr>
        <w:t xml:space="preserve">) </w:t>
      </w:r>
      <w:r w:rsidR="00855DCF">
        <w:rPr>
          <w:rFonts w:ascii="Frutiger 45 Light" w:hAnsi="Frutiger 45 Light" w:cs="AGaramond"/>
          <w:color w:val="000000"/>
          <w:sz w:val="22"/>
          <w:szCs w:val="22"/>
          <w:lang w:val="de-DE"/>
        </w:rPr>
        <w:t xml:space="preserve">weiter </w:t>
      </w:r>
      <w:r w:rsidR="00745940">
        <w:rPr>
          <w:rFonts w:ascii="Frutiger 45 Light" w:hAnsi="Frutiger 45 Light" w:cs="AGaramond"/>
          <w:color w:val="000000"/>
          <w:sz w:val="22"/>
          <w:szCs w:val="22"/>
          <w:lang w:val="de-DE"/>
        </w:rPr>
        <w:t xml:space="preserve">nachhaltig </w:t>
      </w:r>
      <w:r w:rsidR="00855DCF">
        <w:rPr>
          <w:rFonts w:ascii="Frutiger 45 Light" w:hAnsi="Frutiger 45 Light" w:cs="AGaramond"/>
          <w:color w:val="000000"/>
          <w:sz w:val="22"/>
          <w:szCs w:val="22"/>
          <w:lang w:val="de-DE"/>
        </w:rPr>
        <w:t>positiv</w:t>
      </w:r>
      <w:r w:rsidR="007801F2">
        <w:rPr>
          <w:rFonts w:ascii="Frutiger 45 Light" w:hAnsi="Frutiger 45 Light" w:cs="AGaramond"/>
          <w:color w:val="000000"/>
          <w:sz w:val="22"/>
          <w:szCs w:val="22"/>
          <w:lang w:val="de-DE"/>
        </w:rPr>
        <w:t xml:space="preserve"> entwickelt</w:t>
      </w:r>
      <w:r w:rsidR="00745940">
        <w:rPr>
          <w:rFonts w:ascii="Frutiger 45 Light" w:hAnsi="Frutiger 45 Light" w:cs="AGaramond"/>
          <w:color w:val="000000"/>
          <w:sz w:val="22"/>
          <w:szCs w:val="22"/>
          <w:lang w:val="de-DE"/>
        </w:rPr>
        <w:t xml:space="preserve">. Dies ist </w:t>
      </w:r>
      <w:r w:rsidR="007801F2">
        <w:rPr>
          <w:rFonts w:ascii="Frutiger 45 Light" w:hAnsi="Frutiger 45 Light" w:cs="AGaramond"/>
          <w:color w:val="000000"/>
          <w:sz w:val="22"/>
          <w:szCs w:val="22"/>
          <w:lang w:val="de-DE"/>
        </w:rPr>
        <w:t xml:space="preserve">vor allem auf die </w:t>
      </w:r>
      <w:r w:rsidR="00554FCA">
        <w:rPr>
          <w:rFonts w:ascii="Frutiger 45 Light" w:hAnsi="Frutiger 45 Light" w:cs="AGaramond"/>
          <w:color w:val="000000"/>
          <w:sz w:val="22"/>
          <w:szCs w:val="22"/>
          <w:lang w:val="de-DE"/>
        </w:rPr>
        <w:t xml:space="preserve">hohe </w:t>
      </w:r>
      <w:r w:rsidR="00745940">
        <w:rPr>
          <w:rFonts w:ascii="Frutiger 45 Light" w:hAnsi="Frutiger 45 Light" w:cs="AGaramond"/>
          <w:color w:val="000000"/>
          <w:sz w:val="22"/>
          <w:szCs w:val="22"/>
          <w:lang w:val="de-DE"/>
        </w:rPr>
        <w:t>Servicequalität</w:t>
      </w:r>
      <w:r w:rsidRPr="00DB5283">
        <w:rPr>
          <w:rFonts w:ascii="Frutiger 45 Light" w:hAnsi="Frutiger 45 Light" w:cs="AGaramond"/>
          <w:color w:val="000000"/>
          <w:sz w:val="22"/>
          <w:szCs w:val="22"/>
          <w:lang w:val="de-DE"/>
        </w:rPr>
        <w:t xml:space="preserve"> in den Schadenregulierungs- und Kundenserviceeinheiten </w:t>
      </w:r>
      <w:r w:rsidR="007801F2">
        <w:rPr>
          <w:rFonts w:ascii="Frutiger 45 Light" w:hAnsi="Frutiger 45 Light" w:cs="AGaramond"/>
          <w:color w:val="000000"/>
          <w:sz w:val="22"/>
          <w:szCs w:val="22"/>
          <w:lang w:val="de-DE"/>
        </w:rPr>
        <w:t xml:space="preserve">im ersten Halbjahr </w:t>
      </w:r>
      <w:r w:rsidRPr="00DB5283">
        <w:rPr>
          <w:rFonts w:ascii="Frutiger 45 Light" w:hAnsi="Frutiger 45 Light" w:cs="AGaramond"/>
          <w:color w:val="000000"/>
          <w:sz w:val="22"/>
          <w:szCs w:val="22"/>
          <w:lang w:val="de-DE"/>
        </w:rPr>
        <w:t>zu</w:t>
      </w:r>
      <w:r w:rsidR="007801F2">
        <w:rPr>
          <w:rFonts w:ascii="Frutiger 45 Light" w:hAnsi="Frutiger 45 Light" w:cs="AGaramond"/>
          <w:color w:val="000000"/>
          <w:sz w:val="22"/>
          <w:szCs w:val="22"/>
          <w:lang w:val="de-DE"/>
        </w:rPr>
        <w:t>rückzuführen</w:t>
      </w:r>
      <w:r w:rsidR="00C21896">
        <w:rPr>
          <w:rFonts w:ascii="Frutiger 45 Light" w:hAnsi="Frutiger 45 Light" w:cs="AGaramond"/>
          <w:color w:val="000000"/>
          <w:sz w:val="22"/>
          <w:szCs w:val="22"/>
          <w:lang w:val="de-DE"/>
        </w:rPr>
        <w:t xml:space="preserve">. </w:t>
      </w:r>
      <w:r w:rsidR="00745940">
        <w:rPr>
          <w:rFonts w:ascii="Frutiger 45 Light" w:hAnsi="Frutiger 45 Light" w:cs="AGaramond"/>
          <w:color w:val="000000"/>
          <w:sz w:val="22"/>
          <w:szCs w:val="22"/>
          <w:lang w:val="de-DE"/>
        </w:rPr>
        <w:t>D</w:t>
      </w:r>
      <w:r w:rsidR="00464413">
        <w:rPr>
          <w:rFonts w:ascii="Frutiger 45 Light" w:hAnsi="Frutiger 45 Light" w:cs="AGaramond"/>
          <w:color w:val="000000"/>
          <w:sz w:val="22"/>
          <w:szCs w:val="22"/>
          <w:lang w:val="de-DE"/>
        </w:rPr>
        <w:t xml:space="preserve">ie </w:t>
      </w:r>
      <w:r w:rsidR="00C21896">
        <w:rPr>
          <w:rFonts w:ascii="Frutiger 45 Light" w:hAnsi="Frutiger 45 Light" w:cs="AGaramond"/>
          <w:color w:val="000000"/>
          <w:sz w:val="22"/>
          <w:szCs w:val="22"/>
          <w:lang w:val="de-DE"/>
        </w:rPr>
        <w:t xml:space="preserve">umfassende Erneuerung </w:t>
      </w:r>
      <w:r w:rsidR="006D0028">
        <w:rPr>
          <w:rFonts w:ascii="Frutiger 45 Light" w:hAnsi="Frutiger 45 Light" w:cs="AGaramond"/>
          <w:color w:val="000000"/>
          <w:sz w:val="22"/>
          <w:szCs w:val="22"/>
          <w:lang w:val="de-DE"/>
        </w:rPr>
        <w:t>der</w:t>
      </w:r>
      <w:r w:rsidR="00C21896">
        <w:rPr>
          <w:rFonts w:ascii="Frutiger 45 Light" w:hAnsi="Frutiger 45 Light" w:cs="AGaramond"/>
          <w:color w:val="000000"/>
          <w:sz w:val="22"/>
          <w:szCs w:val="22"/>
          <w:lang w:val="de-DE"/>
        </w:rPr>
        <w:t xml:space="preserve"> IT und d</w:t>
      </w:r>
      <w:r w:rsidR="006D0028">
        <w:rPr>
          <w:rFonts w:ascii="Frutiger 45 Light" w:hAnsi="Frutiger 45 Light" w:cs="AGaramond"/>
          <w:color w:val="000000"/>
          <w:sz w:val="22"/>
          <w:szCs w:val="22"/>
          <w:lang w:val="de-DE"/>
        </w:rPr>
        <w:t>ie</w:t>
      </w:r>
      <w:r w:rsidR="00C21896">
        <w:rPr>
          <w:rFonts w:ascii="Frutiger 45 Light" w:hAnsi="Frutiger 45 Light" w:cs="AGaramond"/>
          <w:color w:val="000000"/>
          <w:sz w:val="22"/>
          <w:szCs w:val="22"/>
          <w:lang w:val="de-DE"/>
        </w:rPr>
        <w:t xml:space="preserve"> konsequente Umsetzung </w:t>
      </w:r>
      <w:r w:rsidR="006D0028">
        <w:rPr>
          <w:rFonts w:ascii="Frutiger 45 Light" w:hAnsi="Frutiger 45 Light" w:cs="AGaramond"/>
          <w:color w:val="000000"/>
          <w:sz w:val="22"/>
          <w:szCs w:val="22"/>
          <w:lang w:val="de-DE"/>
        </w:rPr>
        <w:t>d</w:t>
      </w:r>
      <w:r w:rsidR="00C21896">
        <w:rPr>
          <w:rFonts w:ascii="Frutiger 45 Light" w:hAnsi="Frutiger 45 Light" w:cs="AGaramond"/>
          <w:color w:val="000000"/>
          <w:sz w:val="22"/>
          <w:szCs w:val="22"/>
          <w:lang w:val="de-DE"/>
        </w:rPr>
        <w:t xml:space="preserve">er Digitalisierungsstrategie </w:t>
      </w:r>
      <w:r w:rsidR="006D0028">
        <w:rPr>
          <w:rFonts w:ascii="Frutiger 45 Light" w:hAnsi="Frutiger 45 Light" w:cs="AGaramond"/>
          <w:color w:val="000000"/>
          <w:sz w:val="22"/>
          <w:szCs w:val="22"/>
          <w:lang w:val="de-DE"/>
        </w:rPr>
        <w:t>ha</w:t>
      </w:r>
      <w:r w:rsidR="00464413">
        <w:rPr>
          <w:rFonts w:ascii="Frutiger 45 Light" w:hAnsi="Frutiger 45 Light" w:cs="AGaramond"/>
          <w:color w:val="000000"/>
          <w:sz w:val="22"/>
          <w:szCs w:val="22"/>
          <w:lang w:val="de-DE"/>
        </w:rPr>
        <w:t>ben</w:t>
      </w:r>
      <w:r w:rsidR="006D0028">
        <w:rPr>
          <w:rFonts w:ascii="Frutiger 45 Light" w:hAnsi="Frutiger 45 Light" w:cs="AGaramond"/>
          <w:color w:val="000000"/>
          <w:sz w:val="22"/>
          <w:szCs w:val="22"/>
          <w:lang w:val="de-DE"/>
        </w:rPr>
        <w:t xml:space="preserve"> </w:t>
      </w:r>
      <w:r w:rsidR="00745940">
        <w:rPr>
          <w:rFonts w:ascii="Frutiger 45 Light" w:hAnsi="Frutiger 45 Light" w:cs="AGaramond"/>
          <w:color w:val="000000"/>
          <w:sz w:val="22"/>
          <w:szCs w:val="22"/>
          <w:lang w:val="de-DE"/>
        </w:rPr>
        <w:t xml:space="preserve">zudem </w:t>
      </w:r>
      <w:r w:rsidR="006D0028">
        <w:rPr>
          <w:rFonts w:ascii="Frutiger 45 Light" w:hAnsi="Frutiger 45 Light" w:cs="AGaramond"/>
          <w:color w:val="000000"/>
          <w:sz w:val="22"/>
          <w:szCs w:val="22"/>
          <w:lang w:val="de-DE"/>
        </w:rPr>
        <w:t>dazu beigetragen</w:t>
      </w:r>
      <w:r w:rsidR="00745940">
        <w:rPr>
          <w:rFonts w:ascii="Frutiger 45 Light" w:hAnsi="Frutiger 45 Light" w:cs="AGaramond"/>
          <w:color w:val="000000"/>
          <w:sz w:val="22"/>
          <w:szCs w:val="22"/>
          <w:lang w:val="de-DE"/>
        </w:rPr>
        <w:t xml:space="preserve">, </w:t>
      </w:r>
      <w:r w:rsidR="006D0028">
        <w:rPr>
          <w:rFonts w:ascii="Frutiger 45 Light" w:hAnsi="Frutiger 45 Light" w:cs="AGaramond"/>
          <w:color w:val="000000"/>
          <w:sz w:val="22"/>
          <w:szCs w:val="22"/>
          <w:lang w:val="de-DE"/>
        </w:rPr>
        <w:t>dass</w:t>
      </w:r>
      <w:r w:rsidR="00C21896">
        <w:rPr>
          <w:rFonts w:ascii="Frutiger 45 Light" w:hAnsi="Frutiger 45 Light" w:cs="AGaramond"/>
          <w:color w:val="000000"/>
          <w:sz w:val="22"/>
          <w:szCs w:val="22"/>
          <w:lang w:val="de-DE"/>
        </w:rPr>
        <w:t xml:space="preserve"> innerhalb </w:t>
      </w:r>
      <w:r w:rsidR="00464413">
        <w:rPr>
          <w:rFonts w:ascii="Frutiger 45 Light" w:hAnsi="Frutiger 45 Light" w:cs="AGaramond"/>
          <w:color w:val="000000"/>
          <w:sz w:val="22"/>
          <w:szCs w:val="22"/>
          <w:lang w:val="de-DE"/>
        </w:rPr>
        <w:t xml:space="preserve">nur </w:t>
      </w:r>
      <w:r w:rsidR="00C21896">
        <w:rPr>
          <w:rFonts w:ascii="Frutiger 45 Light" w:hAnsi="Frutiger 45 Light" w:cs="AGaramond"/>
          <w:color w:val="000000"/>
          <w:sz w:val="22"/>
          <w:szCs w:val="22"/>
          <w:lang w:val="de-DE"/>
        </w:rPr>
        <w:t>einer Woche nach dem Corona-Lockdown über 94 Prozent der Zurich Mitarbeitenden von zuhause aus arbeiten und die gewohnt</w:t>
      </w:r>
      <w:r w:rsidR="006D0028">
        <w:rPr>
          <w:rFonts w:ascii="Frutiger 45 Light" w:hAnsi="Frutiger 45 Light" w:cs="AGaramond"/>
          <w:color w:val="000000"/>
          <w:sz w:val="22"/>
          <w:szCs w:val="22"/>
          <w:lang w:val="de-DE"/>
        </w:rPr>
        <w:t xml:space="preserve"> </w:t>
      </w:r>
      <w:r w:rsidR="00EC1E45">
        <w:rPr>
          <w:rFonts w:ascii="Frutiger 45 Light" w:hAnsi="Frutiger 45 Light" w:cs="AGaramond"/>
          <w:color w:val="000000"/>
          <w:sz w:val="22"/>
          <w:szCs w:val="22"/>
          <w:lang w:val="de-DE"/>
        </w:rPr>
        <w:t>gute</w:t>
      </w:r>
      <w:r w:rsidR="00C21896">
        <w:rPr>
          <w:rFonts w:ascii="Frutiger 45 Light" w:hAnsi="Frutiger 45 Light" w:cs="AGaramond"/>
          <w:color w:val="000000"/>
          <w:sz w:val="22"/>
          <w:szCs w:val="22"/>
          <w:lang w:val="de-DE"/>
        </w:rPr>
        <w:t xml:space="preserve">n Services für </w:t>
      </w:r>
      <w:r w:rsidR="006D0028">
        <w:rPr>
          <w:rFonts w:ascii="Frutiger 45 Light" w:hAnsi="Frutiger 45 Light" w:cs="AGaramond"/>
          <w:color w:val="000000"/>
          <w:sz w:val="22"/>
          <w:szCs w:val="22"/>
          <w:lang w:val="de-DE"/>
        </w:rPr>
        <w:t>die Kunden</w:t>
      </w:r>
      <w:r w:rsidR="00745940">
        <w:rPr>
          <w:rFonts w:ascii="Frutiger 45 Light" w:hAnsi="Frutiger 45 Light" w:cs="AGaramond"/>
          <w:color w:val="000000"/>
          <w:sz w:val="22"/>
          <w:szCs w:val="22"/>
          <w:lang w:val="de-DE"/>
        </w:rPr>
        <w:t xml:space="preserve"> ohne Einschränkungen </w:t>
      </w:r>
      <w:r w:rsidR="00C21896">
        <w:rPr>
          <w:rFonts w:ascii="Frutiger 45 Light" w:hAnsi="Frutiger 45 Light" w:cs="AGaramond"/>
          <w:color w:val="000000"/>
          <w:sz w:val="22"/>
          <w:szCs w:val="22"/>
          <w:lang w:val="de-DE"/>
        </w:rPr>
        <w:t>erbringen</w:t>
      </w:r>
      <w:r w:rsidR="006D0028">
        <w:rPr>
          <w:rFonts w:ascii="Frutiger 45 Light" w:hAnsi="Frutiger 45 Light" w:cs="AGaramond"/>
          <w:color w:val="000000"/>
          <w:sz w:val="22"/>
          <w:szCs w:val="22"/>
          <w:lang w:val="de-DE"/>
        </w:rPr>
        <w:t xml:space="preserve"> konnten</w:t>
      </w:r>
      <w:r w:rsidR="00C21896">
        <w:rPr>
          <w:rFonts w:ascii="Frutiger 45 Light" w:hAnsi="Frutiger 45 Light" w:cs="AGaramond"/>
          <w:color w:val="000000"/>
          <w:sz w:val="22"/>
          <w:szCs w:val="22"/>
          <w:lang w:val="de-DE"/>
        </w:rPr>
        <w:t>.</w:t>
      </w:r>
      <w:r w:rsidR="00AC3A53" w:rsidRPr="00AC3A53">
        <w:t xml:space="preserve"> </w:t>
      </w:r>
      <w:r w:rsidR="00AC3A53" w:rsidRPr="00AC3A53">
        <w:rPr>
          <w:rFonts w:ascii="Frutiger 45 Light" w:hAnsi="Frutiger 45 Light" w:cs="AGaramond"/>
          <w:color w:val="000000"/>
          <w:sz w:val="22"/>
          <w:szCs w:val="22"/>
          <w:lang w:val="de-DE"/>
        </w:rPr>
        <w:t xml:space="preserve">Zurich hatte bereits 2019 das FlexWork-Konzept flächendeckend implementiert, welches dazu beigetragen hat, dass das Unternehmen während des Corona-Lockdown </w:t>
      </w:r>
      <w:r w:rsidR="005342C5">
        <w:rPr>
          <w:rFonts w:ascii="Frutiger 45 Light" w:hAnsi="Frutiger 45 Light" w:cs="AGaramond"/>
          <w:color w:val="000000"/>
          <w:sz w:val="22"/>
          <w:szCs w:val="22"/>
          <w:lang w:val="de-DE"/>
        </w:rPr>
        <w:t xml:space="preserve">im ersten Halbjahr 2020 </w:t>
      </w:r>
      <w:r w:rsidR="00AC3A53" w:rsidRPr="00AC3A53">
        <w:rPr>
          <w:rFonts w:ascii="Frutiger 45 Light" w:hAnsi="Frutiger 45 Light" w:cs="AGaramond"/>
          <w:color w:val="000000"/>
          <w:sz w:val="22"/>
          <w:szCs w:val="22"/>
          <w:lang w:val="de-DE"/>
        </w:rPr>
        <w:t>sowohl prozessual als auch kulturell reibungslos in den working@home</w:t>
      </w:r>
      <w:r w:rsidR="00051A82">
        <w:rPr>
          <w:rFonts w:ascii="Frutiger 45 Light" w:hAnsi="Frutiger 45 Light" w:cs="AGaramond"/>
          <w:color w:val="000000"/>
          <w:sz w:val="22"/>
          <w:szCs w:val="22"/>
          <w:lang w:val="de-DE"/>
        </w:rPr>
        <w:t>-</w:t>
      </w:r>
      <w:r w:rsidR="00AC3A53" w:rsidRPr="00AC3A53">
        <w:rPr>
          <w:rFonts w:ascii="Frutiger 45 Light" w:hAnsi="Frutiger 45 Light" w:cs="AGaramond"/>
          <w:color w:val="000000"/>
          <w:sz w:val="22"/>
          <w:szCs w:val="22"/>
          <w:lang w:val="de-DE"/>
        </w:rPr>
        <w:t>Modus wechseln konnte.</w:t>
      </w:r>
    </w:p>
    <w:p w14:paraId="30FE101B" w14:textId="77777777" w:rsidR="00DB5283" w:rsidRPr="00DB5283" w:rsidRDefault="00DB5283" w:rsidP="00DB5283">
      <w:pPr>
        <w:spacing w:line="360" w:lineRule="auto"/>
        <w:outlineLvl w:val="0"/>
        <w:rPr>
          <w:rFonts w:ascii="Frutiger 45 Light" w:hAnsi="Frutiger 45 Light" w:cs="AGaramond"/>
          <w:color w:val="000000"/>
          <w:sz w:val="22"/>
          <w:szCs w:val="22"/>
          <w:lang w:val="de-DE"/>
        </w:rPr>
      </w:pPr>
    </w:p>
    <w:p w14:paraId="1DBCB9C6" w14:textId="102DA930" w:rsidR="00855DCF" w:rsidRDefault="007801F2" w:rsidP="00DB5283">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Deutlich gestiegen ist auch </w:t>
      </w:r>
      <w:r w:rsidR="006D0028">
        <w:rPr>
          <w:rFonts w:ascii="Frutiger 45 Light" w:hAnsi="Frutiger 45 Light" w:cs="AGaramond"/>
          <w:color w:val="000000"/>
          <w:sz w:val="22"/>
          <w:szCs w:val="22"/>
          <w:lang w:val="de-DE"/>
        </w:rPr>
        <w:t xml:space="preserve">die </w:t>
      </w:r>
      <w:r>
        <w:rPr>
          <w:rFonts w:ascii="Frutiger 45 Light" w:hAnsi="Frutiger 45 Light" w:cs="AGaramond"/>
          <w:b/>
          <w:bCs/>
          <w:color w:val="000000"/>
          <w:sz w:val="22"/>
          <w:szCs w:val="22"/>
          <w:lang w:val="de-DE"/>
        </w:rPr>
        <w:t>Z</w:t>
      </w:r>
      <w:r w:rsidR="006D0028" w:rsidRPr="006D0028">
        <w:rPr>
          <w:rFonts w:ascii="Frutiger 45 Light" w:hAnsi="Frutiger 45 Light" w:cs="AGaramond"/>
          <w:b/>
          <w:bCs/>
          <w:color w:val="000000"/>
          <w:sz w:val="22"/>
          <w:szCs w:val="22"/>
          <w:lang w:val="de-DE"/>
        </w:rPr>
        <w:t>ufriedenheit</w:t>
      </w:r>
      <w:r>
        <w:rPr>
          <w:rFonts w:ascii="Frutiger 45 Light" w:hAnsi="Frutiger 45 Light" w:cs="AGaramond"/>
          <w:b/>
          <w:bCs/>
          <w:color w:val="000000"/>
          <w:sz w:val="22"/>
          <w:szCs w:val="22"/>
          <w:lang w:val="de-DE"/>
        </w:rPr>
        <w:t xml:space="preserve"> der Mitarbeitenden</w:t>
      </w:r>
      <w:r w:rsidR="006D0028">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der Zurich Gruppe Deutschland. „</w:t>
      </w:r>
      <w:r w:rsidR="00464413">
        <w:rPr>
          <w:rFonts w:ascii="Frutiger 45 Light" w:hAnsi="Frutiger 45 Light" w:cs="AGaramond"/>
          <w:color w:val="000000"/>
          <w:sz w:val="22"/>
          <w:szCs w:val="22"/>
          <w:lang w:val="de-DE"/>
        </w:rPr>
        <w:t xml:space="preserve">Wir </w:t>
      </w:r>
      <w:r w:rsidR="00855DCF" w:rsidRPr="00855DCF">
        <w:rPr>
          <w:rFonts w:ascii="Frutiger 45 Light" w:hAnsi="Frutiger 45 Light" w:cs="AGaramond"/>
          <w:color w:val="000000"/>
          <w:sz w:val="22"/>
          <w:szCs w:val="22"/>
          <w:lang w:val="de-DE"/>
        </w:rPr>
        <w:t xml:space="preserve">interpretieren </w:t>
      </w:r>
      <w:r w:rsidR="00464413">
        <w:rPr>
          <w:rFonts w:ascii="Frutiger 45 Light" w:hAnsi="Frutiger 45 Light" w:cs="AGaramond"/>
          <w:color w:val="000000"/>
          <w:sz w:val="22"/>
          <w:szCs w:val="22"/>
          <w:lang w:val="de-DE"/>
        </w:rPr>
        <w:t xml:space="preserve">den Anstieg des E-NPS um 29 Prozentpunkte gegenüber der Vorjahreserhebung </w:t>
      </w:r>
      <w:r w:rsidR="00855DCF" w:rsidRPr="00855DCF">
        <w:rPr>
          <w:rFonts w:ascii="Frutiger 45 Light" w:hAnsi="Frutiger 45 Light" w:cs="AGaramond"/>
          <w:color w:val="000000"/>
          <w:sz w:val="22"/>
          <w:szCs w:val="22"/>
          <w:lang w:val="de-DE"/>
        </w:rPr>
        <w:t xml:space="preserve">als </w:t>
      </w:r>
      <w:r w:rsidR="00745940">
        <w:rPr>
          <w:rFonts w:ascii="Frutiger 45 Light" w:hAnsi="Frutiger 45 Light" w:cs="AGaramond"/>
          <w:color w:val="000000"/>
          <w:sz w:val="22"/>
          <w:szCs w:val="22"/>
          <w:lang w:val="de-DE"/>
        </w:rPr>
        <w:t xml:space="preserve">ein </w:t>
      </w:r>
      <w:r w:rsidR="00464413">
        <w:rPr>
          <w:rFonts w:ascii="Frutiger 45 Light" w:hAnsi="Frutiger 45 Light" w:cs="AGaramond"/>
          <w:color w:val="000000"/>
          <w:sz w:val="22"/>
          <w:szCs w:val="22"/>
          <w:lang w:val="de-DE"/>
        </w:rPr>
        <w:t xml:space="preserve">überaus </w:t>
      </w:r>
      <w:r w:rsidR="006D0028">
        <w:rPr>
          <w:rFonts w:ascii="Frutiger 45 Light" w:hAnsi="Frutiger 45 Light" w:cs="AGaramond"/>
          <w:color w:val="000000"/>
          <w:sz w:val="22"/>
          <w:szCs w:val="22"/>
          <w:lang w:val="de-DE"/>
        </w:rPr>
        <w:t>p</w:t>
      </w:r>
      <w:r w:rsidR="00855DCF" w:rsidRPr="00855DCF">
        <w:rPr>
          <w:rFonts w:ascii="Frutiger 45 Light" w:hAnsi="Frutiger 45 Light" w:cs="AGaramond"/>
          <w:color w:val="000000"/>
          <w:sz w:val="22"/>
          <w:szCs w:val="22"/>
          <w:lang w:val="de-DE"/>
        </w:rPr>
        <w:t xml:space="preserve">ositives Feedback für die Entscheidungen, die wir </w:t>
      </w:r>
      <w:r w:rsidR="006D0028">
        <w:rPr>
          <w:rFonts w:ascii="Frutiger 45 Light" w:hAnsi="Frutiger 45 Light" w:cs="AGaramond"/>
          <w:color w:val="000000"/>
          <w:sz w:val="22"/>
          <w:szCs w:val="22"/>
          <w:lang w:val="de-DE"/>
        </w:rPr>
        <w:t xml:space="preserve">im Führungsteam </w:t>
      </w:r>
      <w:r w:rsidR="00855DCF" w:rsidRPr="00855DCF">
        <w:rPr>
          <w:rFonts w:ascii="Frutiger 45 Light" w:hAnsi="Frutiger 45 Light" w:cs="AGaramond"/>
          <w:color w:val="000000"/>
          <w:sz w:val="22"/>
          <w:szCs w:val="22"/>
          <w:lang w:val="de-DE"/>
        </w:rPr>
        <w:t>getroffen haben und als Bestätigung</w:t>
      </w:r>
      <w:r w:rsidR="00E01AFB">
        <w:rPr>
          <w:rFonts w:ascii="Frutiger 45 Light" w:hAnsi="Frutiger 45 Light" w:cs="AGaramond"/>
          <w:color w:val="000000"/>
          <w:sz w:val="22"/>
          <w:szCs w:val="22"/>
          <w:lang w:val="de-DE"/>
        </w:rPr>
        <w:t>,</w:t>
      </w:r>
      <w:r w:rsidR="00855DCF" w:rsidRPr="00855DCF">
        <w:rPr>
          <w:rFonts w:ascii="Frutiger 45 Light" w:hAnsi="Frutiger 45 Light" w:cs="AGaramond"/>
          <w:color w:val="000000"/>
          <w:sz w:val="22"/>
          <w:szCs w:val="22"/>
          <w:lang w:val="de-DE"/>
        </w:rPr>
        <w:t xml:space="preserve"> unseren Kurs des Wandels von Strategie und Kultur geradlinig fortzusetzen</w:t>
      </w:r>
      <w:r w:rsidR="00855DCF">
        <w:rPr>
          <w:rFonts w:ascii="Frutiger 45 Light" w:hAnsi="Frutiger 45 Light" w:cs="AGaramond"/>
          <w:color w:val="000000"/>
          <w:sz w:val="22"/>
          <w:szCs w:val="22"/>
          <w:lang w:val="de-DE"/>
        </w:rPr>
        <w:t>“</w:t>
      </w:r>
      <w:r w:rsidR="006D0028">
        <w:rPr>
          <w:rFonts w:ascii="Frutiger 45 Light" w:hAnsi="Frutiger 45 Light" w:cs="AGaramond"/>
          <w:color w:val="000000"/>
          <w:sz w:val="22"/>
          <w:szCs w:val="22"/>
          <w:lang w:val="de-DE"/>
        </w:rPr>
        <w:t>, so Schildknecht weiter.</w:t>
      </w:r>
      <w:r w:rsidR="00745940">
        <w:rPr>
          <w:rFonts w:ascii="Frutiger 45 Light" w:hAnsi="Frutiger 45 Light" w:cs="AGaramond"/>
          <w:color w:val="000000"/>
          <w:sz w:val="22"/>
          <w:szCs w:val="22"/>
          <w:lang w:val="de-DE"/>
        </w:rPr>
        <w:t xml:space="preserve"> </w:t>
      </w:r>
    </w:p>
    <w:p w14:paraId="5B9FD20E" w14:textId="1D4A5C66" w:rsidR="004414EA" w:rsidRDefault="004414EA" w:rsidP="00DB5283">
      <w:pPr>
        <w:spacing w:line="360" w:lineRule="auto"/>
        <w:outlineLvl w:val="0"/>
        <w:rPr>
          <w:rFonts w:ascii="Frutiger 45 Light" w:hAnsi="Frutiger 45 Light" w:cs="AGaramond"/>
          <w:color w:val="000000"/>
          <w:sz w:val="22"/>
          <w:szCs w:val="22"/>
          <w:lang w:val="de-DE"/>
        </w:rPr>
      </w:pPr>
    </w:p>
    <w:p w14:paraId="7308A01B" w14:textId="29A85411" w:rsidR="003E251D" w:rsidRDefault="003E251D" w:rsidP="00DB5283">
      <w:pPr>
        <w:spacing w:line="360" w:lineRule="auto"/>
        <w:outlineLvl w:val="0"/>
        <w:rPr>
          <w:rFonts w:ascii="Frutiger 45 Light" w:hAnsi="Frutiger 45 Light" w:cs="AGaramond"/>
          <w:b/>
          <w:bCs/>
          <w:color w:val="000000"/>
          <w:sz w:val="22"/>
          <w:szCs w:val="22"/>
          <w:lang w:val="de-DE"/>
        </w:rPr>
      </w:pPr>
      <w:r>
        <w:rPr>
          <w:rFonts w:ascii="Frutiger 45 Light" w:hAnsi="Frutiger 45 Light" w:cs="AGaramond"/>
          <w:b/>
          <w:bCs/>
          <w:color w:val="000000"/>
          <w:sz w:val="22"/>
          <w:szCs w:val="22"/>
          <w:lang w:val="de-DE"/>
        </w:rPr>
        <w:lastRenderedPageBreak/>
        <w:t xml:space="preserve">Konzeptpapier zur </w:t>
      </w:r>
      <w:r w:rsidRPr="003E251D">
        <w:rPr>
          <w:rFonts w:ascii="Frutiger 45 Light" w:hAnsi="Frutiger 45 Light" w:cs="AGaramond"/>
          <w:b/>
          <w:bCs/>
          <w:color w:val="000000"/>
          <w:sz w:val="22"/>
          <w:szCs w:val="22"/>
          <w:lang w:val="de-DE"/>
        </w:rPr>
        <w:t>Pandemie</w:t>
      </w:r>
      <w:r>
        <w:rPr>
          <w:rFonts w:ascii="Frutiger 45 Light" w:hAnsi="Frutiger 45 Light" w:cs="AGaramond"/>
          <w:b/>
          <w:bCs/>
          <w:color w:val="000000"/>
          <w:sz w:val="22"/>
          <w:szCs w:val="22"/>
          <w:lang w:val="de-DE"/>
        </w:rPr>
        <w:t>absicherung</w:t>
      </w:r>
      <w:r w:rsidRPr="003E251D">
        <w:rPr>
          <w:rFonts w:ascii="Frutiger 45 Light" w:hAnsi="Frutiger 45 Light" w:cs="AGaramond"/>
          <w:b/>
          <w:bCs/>
          <w:color w:val="000000"/>
          <w:sz w:val="22"/>
          <w:szCs w:val="22"/>
          <w:lang w:val="de-DE"/>
        </w:rPr>
        <w:t xml:space="preserve"> </w:t>
      </w:r>
      <w:r>
        <w:rPr>
          <w:rFonts w:ascii="Frutiger 45 Light" w:hAnsi="Frutiger 45 Light" w:cs="AGaramond"/>
          <w:b/>
          <w:bCs/>
          <w:color w:val="000000"/>
          <w:sz w:val="22"/>
          <w:szCs w:val="22"/>
          <w:lang w:val="de-DE"/>
        </w:rPr>
        <w:t>entwickelt</w:t>
      </w:r>
    </w:p>
    <w:p w14:paraId="1B19C47A" w14:textId="77777777" w:rsidR="003E251D" w:rsidRPr="003E251D" w:rsidRDefault="003E251D" w:rsidP="00DB5283">
      <w:pPr>
        <w:spacing w:line="360" w:lineRule="auto"/>
        <w:outlineLvl w:val="0"/>
        <w:rPr>
          <w:rFonts w:ascii="Frutiger 45 Light" w:hAnsi="Frutiger 45 Light" w:cs="AGaramond"/>
          <w:b/>
          <w:bCs/>
          <w:color w:val="000000"/>
          <w:sz w:val="22"/>
          <w:szCs w:val="22"/>
          <w:lang w:val="de-DE"/>
        </w:rPr>
      </w:pPr>
    </w:p>
    <w:p w14:paraId="48C76B74" w14:textId="54178BFC" w:rsidR="004414EA" w:rsidRDefault="003E251D" w:rsidP="00DB5283">
      <w:pPr>
        <w:spacing w:line="360" w:lineRule="auto"/>
        <w:outlineLvl w:val="0"/>
        <w:rPr>
          <w:rFonts w:ascii="Frutiger 45 Light" w:hAnsi="Frutiger 45 Light" w:cs="AGaramond"/>
          <w:color w:val="000000"/>
          <w:sz w:val="22"/>
          <w:szCs w:val="22"/>
          <w:lang w:val="de-DE"/>
        </w:rPr>
      </w:pPr>
      <w:r w:rsidRPr="003E251D">
        <w:rPr>
          <w:rFonts w:ascii="Frutiger 45 Light" w:hAnsi="Frutiger 45 Light" w:cs="AGaramond"/>
          <w:color w:val="000000"/>
          <w:sz w:val="22"/>
          <w:szCs w:val="22"/>
          <w:lang w:val="de-DE"/>
        </w:rPr>
        <w:t xml:space="preserve">Die wirtschaftlichen Folgen von COVID-19 haben </w:t>
      </w:r>
      <w:r w:rsidR="00464413">
        <w:rPr>
          <w:rFonts w:ascii="Frutiger 45 Light" w:hAnsi="Frutiger 45 Light" w:cs="AGaramond"/>
          <w:color w:val="000000"/>
          <w:sz w:val="22"/>
          <w:szCs w:val="22"/>
          <w:lang w:val="de-DE"/>
        </w:rPr>
        <w:t xml:space="preserve">in den letzten Monaten </w:t>
      </w:r>
      <w:r w:rsidR="00554FCA">
        <w:rPr>
          <w:rFonts w:ascii="Frutiger 45 Light" w:hAnsi="Frutiger 45 Light" w:cs="AGaramond"/>
          <w:color w:val="000000"/>
          <w:sz w:val="22"/>
          <w:szCs w:val="22"/>
          <w:lang w:val="de-DE"/>
        </w:rPr>
        <w:t xml:space="preserve">zu einer breiten politischen Diskussion über die Möglichkeiten einer </w:t>
      </w:r>
      <w:r w:rsidRPr="003E251D">
        <w:rPr>
          <w:rFonts w:ascii="Frutiger 45 Light" w:hAnsi="Frutiger 45 Light" w:cs="AGaramond"/>
          <w:color w:val="000000"/>
          <w:sz w:val="22"/>
          <w:szCs w:val="22"/>
          <w:lang w:val="de-DE"/>
        </w:rPr>
        <w:t xml:space="preserve">Pandemieabsicherung </w:t>
      </w:r>
      <w:r w:rsidR="00554FCA">
        <w:rPr>
          <w:rFonts w:ascii="Frutiger 45 Light" w:hAnsi="Frutiger 45 Light" w:cs="AGaramond"/>
          <w:color w:val="000000"/>
          <w:sz w:val="22"/>
          <w:szCs w:val="22"/>
          <w:lang w:val="de-DE"/>
        </w:rPr>
        <w:t xml:space="preserve">geführt. „Eine Pandemieabsicherung </w:t>
      </w:r>
      <w:r w:rsidRPr="003E251D">
        <w:rPr>
          <w:rFonts w:ascii="Frutiger 45 Light" w:hAnsi="Frutiger 45 Light" w:cs="AGaramond"/>
          <w:color w:val="000000"/>
          <w:sz w:val="22"/>
          <w:szCs w:val="22"/>
          <w:lang w:val="de-DE"/>
        </w:rPr>
        <w:t xml:space="preserve">in Form einer Versicherungslösung mit staatlicher Rückdeckung </w:t>
      </w:r>
      <w:r w:rsidR="00554FCA">
        <w:rPr>
          <w:rFonts w:ascii="Frutiger 45 Light" w:hAnsi="Frutiger 45 Light" w:cs="AGaramond"/>
          <w:color w:val="000000"/>
          <w:sz w:val="22"/>
          <w:szCs w:val="22"/>
          <w:lang w:val="de-DE"/>
        </w:rPr>
        <w:t xml:space="preserve">könnte </w:t>
      </w:r>
      <w:r w:rsidRPr="003E251D">
        <w:rPr>
          <w:rFonts w:ascii="Frutiger 45 Light" w:hAnsi="Frutiger 45 Light" w:cs="AGaramond"/>
          <w:color w:val="000000"/>
          <w:sz w:val="22"/>
          <w:szCs w:val="22"/>
          <w:lang w:val="de-DE"/>
        </w:rPr>
        <w:t xml:space="preserve">grundsätzlich sinnvoll </w:t>
      </w:r>
      <w:r w:rsidR="00554FCA">
        <w:rPr>
          <w:rFonts w:ascii="Frutiger 45 Light" w:hAnsi="Frutiger 45 Light" w:cs="AGaramond"/>
          <w:color w:val="000000"/>
          <w:sz w:val="22"/>
          <w:szCs w:val="22"/>
          <w:lang w:val="de-DE"/>
        </w:rPr>
        <w:t>sein</w:t>
      </w:r>
      <w:r w:rsidRPr="003E251D">
        <w:rPr>
          <w:rFonts w:ascii="Frutiger 45 Light" w:hAnsi="Frutiger 45 Light" w:cs="AGaramond"/>
          <w:color w:val="000000"/>
          <w:sz w:val="22"/>
          <w:szCs w:val="22"/>
          <w:lang w:val="de-DE"/>
        </w:rPr>
        <w:t xml:space="preserve">. </w:t>
      </w:r>
      <w:r w:rsidR="00554FCA">
        <w:rPr>
          <w:rFonts w:ascii="Frutiger 45 Light" w:hAnsi="Frutiger 45 Light" w:cs="AGaramond"/>
          <w:color w:val="000000"/>
          <w:sz w:val="22"/>
          <w:szCs w:val="22"/>
          <w:lang w:val="de-DE"/>
        </w:rPr>
        <w:t>S</w:t>
      </w:r>
      <w:r w:rsidRPr="003E251D">
        <w:rPr>
          <w:rFonts w:ascii="Frutiger 45 Light" w:hAnsi="Frutiger 45 Light" w:cs="AGaramond"/>
          <w:color w:val="000000"/>
          <w:sz w:val="22"/>
          <w:szCs w:val="22"/>
          <w:lang w:val="de-DE"/>
        </w:rPr>
        <w:t>ie kann helfen, insbesondere kleinen und mittelständischen Betrieben mit begrenzten Liquiditätsreserven in einer künftigen Pandemiesituation kurzfristig Finanzmittel zuzuführen. Damit gewinnen die Betriebe Zeit, um sich auf die Situation einzustellen, ihren Geschäftsbetrieb anzupassen und ggf. erforderliche Kreditlinien zu organisieren“, so Carsten Schildknecht. Risikomanagement und Infrastruktur der Versicherungsbranche werden hierbei genutzt, um regelmäßig aktuelle Informationen über Höhe und Dauer der sinnvollen Liquiditätszuführung zu generieren, und im Ernstfall die Zahlungen kurzfristig umzusetzen und missbräuchliche Zuwendungen zu verhindern. „Eine solche Pandemieabsicherung wird bei weitem nicht die möglichen wirtschaftlichen Folgen einer Pandemiesituation in ihrer gesamten Breite kompensieren, wie dies klassischerweise eine Schadenversicherung tut. Wir glauben aber, dass die Versicherer sehr effektiv helfen könnten, die Liquidität der von einer Pandemie betroffenen Unternehmen kurzfristig und zielgerichtet abzusichern, bis Staat und Kreditwirtschaft eine weitergehende, differenzierte Unterstützung in Form von Beihilfen und Krediten organisiert haben. Wir haben ein entsprechendes Konzeptpapier entwickelt und sind diesbezüglich auch im Austausch mit der Bundesregierung</w:t>
      </w:r>
      <w:r w:rsidR="007801F2">
        <w:rPr>
          <w:rFonts w:ascii="Frutiger 45 Light" w:hAnsi="Frutiger 45 Light" w:cs="AGaramond"/>
          <w:color w:val="000000"/>
          <w:sz w:val="22"/>
          <w:szCs w:val="22"/>
          <w:lang w:val="de-DE"/>
        </w:rPr>
        <w:t>.</w:t>
      </w:r>
      <w:r w:rsidRPr="003E251D">
        <w:rPr>
          <w:rFonts w:ascii="Frutiger 45 Light" w:hAnsi="Frutiger 45 Light" w:cs="AGaramond"/>
          <w:color w:val="000000"/>
          <w:sz w:val="22"/>
          <w:szCs w:val="22"/>
          <w:lang w:val="de-DE"/>
        </w:rPr>
        <w:t>“</w:t>
      </w:r>
    </w:p>
    <w:p w14:paraId="06224354" w14:textId="119F125B" w:rsidR="003E251D" w:rsidRDefault="003E251D" w:rsidP="00DB5283">
      <w:pPr>
        <w:spacing w:line="360" w:lineRule="auto"/>
        <w:outlineLvl w:val="0"/>
        <w:rPr>
          <w:rFonts w:ascii="Frutiger 45 Light" w:hAnsi="Frutiger 45 Light" w:cs="AGaramond"/>
          <w:color w:val="000000"/>
          <w:sz w:val="22"/>
          <w:szCs w:val="22"/>
          <w:lang w:val="de-DE"/>
        </w:rPr>
      </w:pPr>
    </w:p>
    <w:p w14:paraId="1E8FDF56" w14:textId="1077BB84" w:rsidR="00371F18" w:rsidRDefault="00371F18" w:rsidP="00DB5283">
      <w:pPr>
        <w:spacing w:line="360" w:lineRule="auto"/>
        <w:outlineLvl w:val="0"/>
        <w:rPr>
          <w:rFonts w:ascii="Frutiger 45 Light" w:hAnsi="Frutiger 45 Light" w:cs="AGaramond"/>
          <w:color w:val="000000"/>
          <w:sz w:val="22"/>
          <w:szCs w:val="22"/>
          <w:lang w:val="de-DE"/>
        </w:rPr>
      </w:pPr>
    </w:p>
    <w:p w14:paraId="5C615F30" w14:textId="1E8DA309" w:rsidR="00371F18" w:rsidRDefault="00371F18" w:rsidP="00DB5283">
      <w:pPr>
        <w:spacing w:line="360" w:lineRule="auto"/>
        <w:outlineLvl w:val="0"/>
        <w:rPr>
          <w:rFonts w:ascii="Frutiger 45 Light" w:hAnsi="Frutiger 45 Light" w:cs="AGaramond"/>
          <w:color w:val="000000"/>
          <w:sz w:val="22"/>
          <w:szCs w:val="22"/>
          <w:lang w:val="de-DE"/>
        </w:rPr>
      </w:pPr>
    </w:p>
    <w:p w14:paraId="3AB447A4" w14:textId="312D4156" w:rsidR="00371F18" w:rsidRDefault="00371F18" w:rsidP="00DB5283">
      <w:pPr>
        <w:spacing w:line="360" w:lineRule="auto"/>
        <w:outlineLvl w:val="0"/>
        <w:rPr>
          <w:rFonts w:ascii="Frutiger 45 Light" w:hAnsi="Frutiger 45 Light" w:cs="AGaramond"/>
          <w:color w:val="000000"/>
          <w:sz w:val="22"/>
          <w:szCs w:val="22"/>
          <w:lang w:val="de-DE"/>
        </w:rPr>
      </w:pPr>
    </w:p>
    <w:p w14:paraId="30304328" w14:textId="468D10E0" w:rsidR="00371F18" w:rsidRDefault="00371F18" w:rsidP="00DB5283">
      <w:pPr>
        <w:spacing w:line="360" w:lineRule="auto"/>
        <w:outlineLvl w:val="0"/>
        <w:rPr>
          <w:rFonts w:ascii="Frutiger 45 Light" w:hAnsi="Frutiger 45 Light" w:cs="AGaramond"/>
          <w:color w:val="000000"/>
          <w:sz w:val="22"/>
          <w:szCs w:val="22"/>
          <w:lang w:val="de-DE"/>
        </w:rPr>
      </w:pPr>
    </w:p>
    <w:p w14:paraId="2CCD35D2" w14:textId="77777777" w:rsidR="00371F18" w:rsidRDefault="00371F18" w:rsidP="00DB5283">
      <w:pPr>
        <w:spacing w:line="360" w:lineRule="auto"/>
        <w:outlineLvl w:val="0"/>
        <w:rPr>
          <w:rFonts w:ascii="Frutiger 45 Light" w:hAnsi="Frutiger 45 Light" w:cs="AGaramond"/>
          <w:color w:val="000000"/>
          <w:sz w:val="22"/>
          <w:szCs w:val="22"/>
          <w:lang w:val="de-DE"/>
        </w:rPr>
      </w:pPr>
    </w:p>
    <w:p w14:paraId="6C2F9A3F" w14:textId="77777777" w:rsidR="003F278D" w:rsidRDefault="003F278D" w:rsidP="00DB5283">
      <w:pPr>
        <w:spacing w:line="360" w:lineRule="auto"/>
        <w:outlineLvl w:val="0"/>
        <w:rPr>
          <w:rFonts w:ascii="Frutiger 45 Light" w:hAnsi="Frutiger 45 Light" w:cs="AGaramond"/>
          <w:color w:val="000000"/>
          <w:sz w:val="22"/>
          <w:szCs w:val="22"/>
          <w:lang w:val="de-DE"/>
        </w:rPr>
      </w:pPr>
    </w:p>
    <w:tbl>
      <w:tblPr>
        <w:tblW w:w="5238" w:type="pct"/>
        <w:shd w:val="clear" w:color="auto" w:fill="FFFFFF"/>
        <w:tblCellMar>
          <w:top w:w="15" w:type="dxa"/>
          <w:left w:w="15" w:type="dxa"/>
          <w:bottom w:w="15" w:type="dxa"/>
          <w:right w:w="15" w:type="dxa"/>
        </w:tblCellMar>
        <w:tblLook w:val="04A0" w:firstRow="1" w:lastRow="0" w:firstColumn="1" w:lastColumn="0" w:noHBand="0" w:noVBand="1"/>
      </w:tblPr>
      <w:tblGrid>
        <w:gridCol w:w="3788"/>
        <w:gridCol w:w="1456"/>
        <w:gridCol w:w="852"/>
        <w:gridCol w:w="1388"/>
      </w:tblGrid>
      <w:tr w:rsidR="003F278D" w:rsidRPr="003F278D" w14:paraId="62B3E2A7" w14:textId="77777777" w:rsidTr="00051A82">
        <w:tc>
          <w:tcPr>
            <w:tcW w:w="2531" w:type="pct"/>
            <w:shd w:val="clear" w:color="auto" w:fill="FFFFFF"/>
            <w:vAlign w:val="center"/>
            <w:hideMark/>
          </w:tcPr>
          <w:p w14:paraId="793D615D" w14:textId="77777777" w:rsidR="003F278D" w:rsidRPr="00051A82" w:rsidRDefault="003F278D" w:rsidP="00051A82">
            <w:pPr>
              <w:spacing w:line="276" w:lineRule="auto"/>
              <w:jc w:val="center"/>
              <w:rPr>
                <w:rFonts w:ascii="Arial" w:hAnsi="Arial" w:cs="Arial"/>
                <w:b/>
                <w:bCs/>
                <w:color w:val="00558D"/>
                <w:szCs w:val="24"/>
              </w:rPr>
            </w:pPr>
            <w:r w:rsidRPr="00051A82">
              <w:rPr>
                <w:rFonts w:ascii="Arial" w:hAnsi="Arial" w:cs="Arial"/>
                <w:b/>
                <w:bCs/>
                <w:color w:val="00558D"/>
                <w:sz w:val="18"/>
                <w:szCs w:val="18"/>
              </w:rPr>
              <w:lastRenderedPageBreak/>
              <w:t xml:space="preserve">Die wichtigsten Kennzahlen </w:t>
            </w:r>
            <w:r w:rsidRPr="00051A82">
              <w:rPr>
                <w:rFonts w:ascii="Arial" w:hAnsi="Arial" w:cs="Arial"/>
                <w:b/>
                <w:bCs/>
                <w:color w:val="00558D"/>
                <w:sz w:val="18"/>
                <w:szCs w:val="18"/>
              </w:rPr>
              <w:br/>
              <w:t>im Überblick </w:t>
            </w:r>
          </w:p>
        </w:tc>
        <w:tc>
          <w:tcPr>
            <w:tcW w:w="973" w:type="pct"/>
            <w:shd w:val="clear" w:color="auto" w:fill="FFFFFF"/>
            <w:vAlign w:val="center"/>
            <w:hideMark/>
          </w:tcPr>
          <w:p w14:paraId="42CD1E01" w14:textId="2C3ADC97" w:rsidR="003F278D" w:rsidRPr="00051A82" w:rsidRDefault="003F278D" w:rsidP="00051A82">
            <w:pPr>
              <w:spacing w:line="276" w:lineRule="auto"/>
              <w:jc w:val="center"/>
              <w:rPr>
                <w:rFonts w:ascii="Arial" w:hAnsi="Arial" w:cs="Arial"/>
                <w:b/>
                <w:bCs/>
                <w:color w:val="00558D"/>
                <w:sz w:val="16"/>
                <w:szCs w:val="16"/>
              </w:rPr>
            </w:pPr>
            <w:r w:rsidRPr="00051A82">
              <w:rPr>
                <w:rFonts w:ascii="Arial" w:hAnsi="Arial" w:cs="Arial"/>
                <w:b/>
                <w:bCs/>
                <w:color w:val="00558D"/>
                <w:sz w:val="16"/>
                <w:szCs w:val="16"/>
              </w:rPr>
              <w:t>1. HJ</w:t>
            </w:r>
            <w:r w:rsidR="008D6C60">
              <w:rPr>
                <w:rFonts w:ascii="Arial" w:hAnsi="Arial" w:cs="Arial"/>
                <w:b/>
                <w:bCs/>
                <w:color w:val="00558D"/>
                <w:sz w:val="16"/>
                <w:szCs w:val="16"/>
              </w:rPr>
              <w:t xml:space="preserve"> </w:t>
            </w:r>
            <w:r w:rsidRPr="00051A82">
              <w:rPr>
                <w:rFonts w:ascii="Arial" w:hAnsi="Arial" w:cs="Arial"/>
                <w:b/>
                <w:bCs/>
                <w:color w:val="00558D"/>
                <w:sz w:val="16"/>
                <w:szCs w:val="16"/>
              </w:rPr>
              <w:t>2019</w:t>
            </w:r>
          </w:p>
          <w:p w14:paraId="5204D185" w14:textId="77777777" w:rsidR="003F278D" w:rsidRPr="00051A82" w:rsidRDefault="003F278D" w:rsidP="00051A82">
            <w:pPr>
              <w:spacing w:line="276" w:lineRule="auto"/>
              <w:jc w:val="center"/>
              <w:rPr>
                <w:rFonts w:ascii="Arial" w:hAnsi="Arial" w:cs="Arial"/>
                <w:b/>
                <w:bCs/>
                <w:color w:val="00558D"/>
                <w:sz w:val="16"/>
                <w:szCs w:val="16"/>
              </w:rPr>
            </w:pPr>
            <w:r w:rsidRPr="00051A82">
              <w:rPr>
                <w:rFonts w:ascii="Arial" w:hAnsi="Arial" w:cs="Arial"/>
                <w:b/>
                <w:bCs/>
                <w:color w:val="00558D"/>
                <w:sz w:val="16"/>
                <w:szCs w:val="16"/>
              </w:rPr>
              <w:t xml:space="preserve"> in mEUR</w:t>
            </w:r>
          </w:p>
        </w:tc>
        <w:tc>
          <w:tcPr>
            <w:tcW w:w="569" w:type="pct"/>
            <w:shd w:val="clear" w:color="auto" w:fill="FFFFFF"/>
            <w:vAlign w:val="center"/>
            <w:hideMark/>
          </w:tcPr>
          <w:p w14:paraId="1DE6CE42" w14:textId="6D367024" w:rsidR="003F278D" w:rsidRPr="00051A82" w:rsidRDefault="003F278D" w:rsidP="00051A82">
            <w:pPr>
              <w:spacing w:line="276" w:lineRule="auto"/>
              <w:jc w:val="center"/>
              <w:rPr>
                <w:rFonts w:ascii="Arial" w:hAnsi="Arial" w:cs="Arial"/>
                <w:b/>
                <w:bCs/>
                <w:color w:val="00558D"/>
                <w:sz w:val="16"/>
                <w:szCs w:val="16"/>
              </w:rPr>
            </w:pPr>
            <w:r w:rsidRPr="00051A82">
              <w:rPr>
                <w:rFonts w:ascii="Arial" w:hAnsi="Arial" w:cs="Arial"/>
                <w:b/>
                <w:bCs/>
                <w:color w:val="00558D"/>
                <w:sz w:val="16"/>
                <w:szCs w:val="16"/>
              </w:rPr>
              <w:t>1. HJ</w:t>
            </w:r>
            <w:r w:rsidR="008D6C60">
              <w:rPr>
                <w:rFonts w:ascii="Arial" w:hAnsi="Arial" w:cs="Arial"/>
                <w:b/>
                <w:bCs/>
                <w:color w:val="00558D"/>
                <w:sz w:val="16"/>
                <w:szCs w:val="16"/>
              </w:rPr>
              <w:t xml:space="preserve"> </w:t>
            </w:r>
            <w:r w:rsidRPr="00051A82">
              <w:rPr>
                <w:rFonts w:ascii="Arial" w:hAnsi="Arial" w:cs="Arial"/>
                <w:b/>
                <w:bCs/>
                <w:color w:val="00558D"/>
                <w:sz w:val="16"/>
                <w:szCs w:val="16"/>
              </w:rPr>
              <w:t>2020</w:t>
            </w:r>
            <w:r w:rsidR="00051A82">
              <w:rPr>
                <w:rFonts w:ascii="Arial" w:hAnsi="Arial" w:cs="Arial"/>
                <w:b/>
                <w:bCs/>
                <w:color w:val="00558D"/>
                <w:sz w:val="16"/>
                <w:szCs w:val="16"/>
              </w:rPr>
              <w:t xml:space="preserve"> in </w:t>
            </w:r>
            <w:r w:rsidRPr="00051A82">
              <w:rPr>
                <w:rFonts w:ascii="Arial" w:hAnsi="Arial" w:cs="Arial"/>
                <w:b/>
                <w:bCs/>
                <w:color w:val="00558D"/>
                <w:sz w:val="16"/>
                <w:szCs w:val="16"/>
              </w:rPr>
              <w:t>mEUR</w:t>
            </w:r>
          </w:p>
        </w:tc>
        <w:tc>
          <w:tcPr>
            <w:tcW w:w="927" w:type="pct"/>
            <w:shd w:val="clear" w:color="auto" w:fill="FFFFFF"/>
            <w:vAlign w:val="center"/>
            <w:hideMark/>
          </w:tcPr>
          <w:p w14:paraId="3A8385E1" w14:textId="77777777" w:rsidR="003F278D" w:rsidRPr="00051A82" w:rsidRDefault="003F278D" w:rsidP="00051A82">
            <w:pPr>
              <w:spacing w:line="276" w:lineRule="auto"/>
              <w:jc w:val="center"/>
              <w:rPr>
                <w:rFonts w:ascii="Arial" w:hAnsi="Arial" w:cs="Arial"/>
                <w:b/>
                <w:bCs/>
                <w:color w:val="00558D"/>
                <w:sz w:val="16"/>
                <w:szCs w:val="16"/>
              </w:rPr>
            </w:pPr>
            <w:r w:rsidRPr="00051A82">
              <w:rPr>
                <w:rFonts w:ascii="Arial" w:hAnsi="Arial" w:cs="Arial"/>
                <w:b/>
                <w:bCs/>
                <w:color w:val="00558D"/>
                <w:sz w:val="16"/>
                <w:szCs w:val="16"/>
              </w:rPr>
              <w:t>Veränderung</w:t>
            </w:r>
            <w:r w:rsidRPr="00051A82">
              <w:rPr>
                <w:rFonts w:ascii="Arial" w:hAnsi="Arial" w:cs="Arial"/>
                <w:b/>
                <w:bCs/>
                <w:color w:val="00558D"/>
                <w:sz w:val="16"/>
                <w:szCs w:val="16"/>
              </w:rPr>
              <w:br/>
            </w:r>
          </w:p>
        </w:tc>
      </w:tr>
      <w:tr w:rsidR="003F278D" w:rsidRPr="00595DBA" w14:paraId="3547C201" w14:textId="77777777" w:rsidTr="00051A82">
        <w:tc>
          <w:tcPr>
            <w:tcW w:w="2531" w:type="pct"/>
            <w:shd w:val="clear" w:color="auto" w:fill="DEEAF6" w:themeFill="accent1" w:themeFillTint="33"/>
            <w:vAlign w:val="center"/>
          </w:tcPr>
          <w:p w14:paraId="2A0AF94F" w14:textId="77777777" w:rsidR="003F278D" w:rsidRPr="00051A82" w:rsidRDefault="003F278D" w:rsidP="00051A82">
            <w:pPr>
              <w:spacing w:line="276" w:lineRule="auto"/>
              <w:rPr>
                <w:rFonts w:ascii="Arial" w:hAnsi="Arial" w:cs="Arial"/>
                <w:b/>
                <w:bCs/>
                <w:color w:val="00558D"/>
                <w:sz w:val="20"/>
              </w:rPr>
            </w:pPr>
            <w:r w:rsidRPr="00051A82">
              <w:rPr>
                <w:rFonts w:ascii="Arial" w:hAnsi="Arial" w:cs="Arial"/>
                <w:color w:val="00558D"/>
                <w:sz w:val="20"/>
              </w:rPr>
              <w:t>Brutto-Beitragseinnahmen</w:t>
            </w:r>
          </w:p>
        </w:tc>
        <w:tc>
          <w:tcPr>
            <w:tcW w:w="973" w:type="pct"/>
            <w:shd w:val="clear" w:color="auto" w:fill="DEEAF6" w:themeFill="accent1" w:themeFillTint="33"/>
            <w:vAlign w:val="center"/>
          </w:tcPr>
          <w:p w14:paraId="020B20F9"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2.872</w:t>
            </w:r>
          </w:p>
        </w:tc>
        <w:tc>
          <w:tcPr>
            <w:tcW w:w="569" w:type="pct"/>
            <w:shd w:val="clear" w:color="auto" w:fill="DEEAF6" w:themeFill="accent1" w:themeFillTint="33"/>
            <w:vAlign w:val="center"/>
          </w:tcPr>
          <w:p w14:paraId="7FFC98B1"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3.106</w:t>
            </w:r>
          </w:p>
        </w:tc>
        <w:tc>
          <w:tcPr>
            <w:tcW w:w="927" w:type="pct"/>
            <w:shd w:val="clear" w:color="auto" w:fill="DEEAF6" w:themeFill="accent1" w:themeFillTint="33"/>
            <w:vAlign w:val="center"/>
          </w:tcPr>
          <w:p w14:paraId="187AACE6"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8,2 %</w:t>
            </w:r>
          </w:p>
        </w:tc>
      </w:tr>
      <w:tr w:rsidR="003F278D" w:rsidRPr="00595DBA" w14:paraId="2E998DBB" w14:textId="77777777" w:rsidTr="00051A82">
        <w:tc>
          <w:tcPr>
            <w:tcW w:w="2531" w:type="pct"/>
            <w:shd w:val="clear" w:color="auto" w:fill="FFFFFF"/>
            <w:vAlign w:val="center"/>
          </w:tcPr>
          <w:p w14:paraId="1CEA8106" w14:textId="77777777" w:rsidR="003F278D" w:rsidRPr="00051A82" w:rsidRDefault="003F278D" w:rsidP="00051A82">
            <w:pPr>
              <w:spacing w:line="276" w:lineRule="auto"/>
              <w:rPr>
                <w:rFonts w:ascii="Arial" w:hAnsi="Arial" w:cs="Arial"/>
                <w:b/>
                <w:bCs/>
                <w:color w:val="00558D"/>
                <w:sz w:val="20"/>
              </w:rPr>
            </w:pPr>
            <w:r w:rsidRPr="00051A82">
              <w:rPr>
                <w:rFonts w:ascii="Arial" w:hAnsi="Arial" w:cs="Arial"/>
                <w:color w:val="00558D"/>
                <w:sz w:val="20"/>
              </w:rPr>
              <w:t>– Gebuchte Brutto-Beiträge Nicht-Leben</w:t>
            </w:r>
          </w:p>
        </w:tc>
        <w:tc>
          <w:tcPr>
            <w:tcW w:w="973" w:type="pct"/>
            <w:shd w:val="clear" w:color="auto" w:fill="FFFFFF"/>
            <w:vAlign w:val="center"/>
          </w:tcPr>
          <w:p w14:paraId="6B6482CB"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1.214</w:t>
            </w:r>
          </w:p>
        </w:tc>
        <w:tc>
          <w:tcPr>
            <w:tcW w:w="569" w:type="pct"/>
            <w:shd w:val="clear" w:color="auto" w:fill="FFFFFF"/>
            <w:vAlign w:val="center"/>
          </w:tcPr>
          <w:p w14:paraId="09FA87C2"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1.317</w:t>
            </w:r>
          </w:p>
        </w:tc>
        <w:tc>
          <w:tcPr>
            <w:tcW w:w="927" w:type="pct"/>
            <w:shd w:val="clear" w:color="auto" w:fill="FFFFFF"/>
            <w:vAlign w:val="center"/>
          </w:tcPr>
          <w:p w14:paraId="6B36C111"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8,5 %</w:t>
            </w:r>
          </w:p>
        </w:tc>
      </w:tr>
      <w:tr w:rsidR="003F278D" w:rsidRPr="00595DBA" w14:paraId="4CCA3E11" w14:textId="77777777" w:rsidTr="00051A82">
        <w:tc>
          <w:tcPr>
            <w:tcW w:w="2531" w:type="pct"/>
            <w:shd w:val="clear" w:color="auto" w:fill="DEEAF6" w:themeFill="accent1" w:themeFillTint="33"/>
            <w:vAlign w:val="center"/>
            <w:hideMark/>
          </w:tcPr>
          <w:p w14:paraId="53DF0FC8" w14:textId="5AD2CEAF" w:rsidR="003F278D" w:rsidRPr="00051A82" w:rsidRDefault="003F278D" w:rsidP="00051A82">
            <w:pPr>
              <w:spacing w:line="276" w:lineRule="auto"/>
              <w:rPr>
                <w:rFonts w:ascii="Arial" w:hAnsi="Arial" w:cs="Arial"/>
                <w:color w:val="00558D"/>
                <w:sz w:val="20"/>
              </w:rPr>
            </w:pPr>
            <w:r w:rsidRPr="00051A82">
              <w:rPr>
                <w:rFonts w:ascii="Arial" w:hAnsi="Arial" w:cs="Arial"/>
                <w:color w:val="00558D"/>
                <w:sz w:val="20"/>
              </w:rPr>
              <w:t>Neugeschäft Leben in APE</w:t>
            </w:r>
          </w:p>
        </w:tc>
        <w:tc>
          <w:tcPr>
            <w:tcW w:w="973" w:type="pct"/>
            <w:shd w:val="clear" w:color="auto" w:fill="DEEAF6" w:themeFill="accent1" w:themeFillTint="33"/>
            <w:vAlign w:val="center"/>
          </w:tcPr>
          <w:p w14:paraId="2F6D451F"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94,5</w:t>
            </w:r>
          </w:p>
        </w:tc>
        <w:tc>
          <w:tcPr>
            <w:tcW w:w="569" w:type="pct"/>
            <w:shd w:val="clear" w:color="auto" w:fill="DEEAF6" w:themeFill="accent1" w:themeFillTint="33"/>
            <w:vAlign w:val="center"/>
          </w:tcPr>
          <w:p w14:paraId="0E018B75"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96,2</w:t>
            </w:r>
          </w:p>
        </w:tc>
        <w:tc>
          <w:tcPr>
            <w:tcW w:w="927" w:type="pct"/>
            <w:shd w:val="clear" w:color="auto" w:fill="DEEAF6" w:themeFill="accent1" w:themeFillTint="33"/>
            <w:vAlign w:val="center"/>
          </w:tcPr>
          <w:p w14:paraId="6C4FCF22"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1,8 %</w:t>
            </w:r>
          </w:p>
        </w:tc>
      </w:tr>
      <w:tr w:rsidR="003F278D" w:rsidRPr="00595DBA" w14:paraId="0B5DFBAE" w14:textId="77777777" w:rsidTr="00051A82">
        <w:tc>
          <w:tcPr>
            <w:tcW w:w="2531" w:type="pct"/>
            <w:shd w:val="clear" w:color="auto" w:fill="auto"/>
            <w:vAlign w:val="center"/>
          </w:tcPr>
          <w:p w14:paraId="05BBEF9E" w14:textId="77777777" w:rsidR="003F278D" w:rsidRPr="00051A82" w:rsidRDefault="003F278D" w:rsidP="00051A82">
            <w:pPr>
              <w:spacing w:line="276" w:lineRule="auto"/>
              <w:rPr>
                <w:rFonts w:ascii="Arial" w:hAnsi="Arial" w:cs="Arial"/>
                <w:color w:val="00558D"/>
                <w:sz w:val="20"/>
                <w:lang w:val="en-US"/>
              </w:rPr>
            </w:pPr>
            <w:r w:rsidRPr="00051A82">
              <w:rPr>
                <w:rFonts w:ascii="Arial" w:hAnsi="Arial" w:cs="Arial"/>
                <w:color w:val="00558D"/>
                <w:sz w:val="20"/>
                <w:lang w:val="en-US"/>
              </w:rPr>
              <w:t xml:space="preserve">Betriebsergebnis </w:t>
            </w:r>
            <w:r w:rsidRPr="00051A82">
              <w:rPr>
                <w:rFonts w:ascii="Arial" w:hAnsi="Arial" w:cs="Arial"/>
                <w:color w:val="00558D"/>
                <w:sz w:val="16"/>
                <w:szCs w:val="16"/>
                <w:lang w:val="en-US"/>
              </w:rPr>
              <w:t>Business Operating Profit (BOP)</w:t>
            </w:r>
          </w:p>
        </w:tc>
        <w:tc>
          <w:tcPr>
            <w:tcW w:w="973" w:type="pct"/>
            <w:shd w:val="clear" w:color="auto" w:fill="auto"/>
            <w:vAlign w:val="center"/>
          </w:tcPr>
          <w:p w14:paraId="15E420EC" w14:textId="77777777" w:rsidR="003F278D" w:rsidRPr="00051A82" w:rsidRDefault="003F278D" w:rsidP="00051A82">
            <w:pPr>
              <w:spacing w:line="276" w:lineRule="auto"/>
              <w:jc w:val="center"/>
              <w:rPr>
                <w:rFonts w:ascii="Arial" w:hAnsi="Arial" w:cs="Arial"/>
                <w:color w:val="00558D"/>
                <w:sz w:val="20"/>
                <w:lang w:val="en-US"/>
              </w:rPr>
            </w:pPr>
            <w:r w:rsidRPr="00051A82">
              <w:rPr>
                <w:rFonts w:ascii="Arial" w:hAnsi="Arial" w:cs="Arial"/>
                <w:color w:val="00558D"/>
                <w:sz w:val="20"/>
                <w:lang w:val="en-US"/>
              </w:rPr>
              <w:t>169,3</w:t>
            </w:r>
          </w:p>
        </w:tc>
        <w:tc>
          <w:tcPr>
            <w:tcW w:w="569" w:type="pct"/>
            <w:shd w:val="clear" w:color="auto" w:fill="auto"/>
            <w:vAlign w:val="center"/>
          </w:tcPr>
          <w:p w14:paraId="6BCFAAC4" w14:textId="77777777" w:rsidR="003F278D" w:rsidRPr="00051A82" w:rsidRDefault="003F278D" w:rsidP="00051A82">
            <w:pPr>
              <w:spacing w:line="276" w:lineRule="auto"/>
              <w:jc w:val="center"/>
              <w:rPr>
                <w:rFonts w:ascii="Arial" w:hAnsi="Arial" w:cs="Arial"/>
                <w:color w:val="00558D"/>
                <w:sz w:val="20"/>
                <w:lang w:val="en-US"/>
              </w:rPr>
            </w:pPr>
            <w:r w:rsidRPr="00051A82">
              <w:rPr>
                <w:rFonts w:ascii="Arial" w:hAnsi="Arial" w:cs="Arial"/>
                <w:color w:val="00558D"/>
                <w:sz w:val="20"/>
                <w:lang w:val="en-US"/>
              </w:rPr>
              <w:t>150,9</w:t>
            </w:r>
          </w:p>
        </w:tc>
        <w:tc>
          <w:tcPr>
            <w:tcW w:w="927" w:type="pct"/>
            <w:shd w:val="clear" w:color="auto" w:fill="auto"/>
            <w:vAlign w:val="center"/>
          </w:tcPr>
          <w:p w14:paraId="18D7016A" w14:textId="77777777" w:rsidR="003F278D" w:rsidRPr="00051A82" w:rsidRDefault="003F278D" w:rsidP="00051A82">
            <w:pPr>
              <w:spacing w:line="276" w:lineRule="auto"/>
              <w:jc w:val="center"/>
              <w:rPr>
                <w:rFonts w:ascii="Arial" w:hAnsi="Arial" w:cs="Arial"/>
                <w:color w:val="00558D"/>
                <w:sz w:val="20"/>
                <w:lang w:val="en-US"/>
              </w:rPr>
            </w:pPr>
            <w:r w:rsidRPr="00051A82">
              <w:rPr>
                <w:rFonts w:ascii="Arial" w:hAnsi="Arial" w:cs="Arial"/>
                <w:color w:val="00558D"/>
                <w:sz w:val="20"/>
                <w:lang w:val="en-US"/>
              </w:rPr>
              <w:t>- 10,8 %</w:t>
            </w:r>
          </w:p>
        </w:tc>
      </w:tr>
      <w:tr w:rsidR="003F278D" w:rsidRPr="00595DBA" w14:paraId="53654973" w14:textId="77777777" w:rsidTr="00051A82">
        <w:tc>
          <w:tcPr>
            <w:tcW w:w="2531" w:type="pct"/>
            <w:shd w:val="clear" w:color="auto" w:fill="DEEAF6" w:themeFill="accent1" w:themeFillTint="33"/>
            <w:vAlign w:val="center"/>
          </w:tcPr>
          <w:p w14:paraId="2F8CF038" w14:textId="77777777" w:rsidR="003F278D" w:rsidRPr="00051A82" w:rsidRDefault="003F278D" w:rsidP="00051A82">
            <w:pPr>
              <w:spacing w:line="276" w:lineRule="auto"/>
              <w:rPr>
                <w:rFonts w:ascii="Arial" w:hAnsi="Arial" w:cs="Arial"/>
                <w:color w:val="00558D"/>
                <w:sz w:val="20"/>
              </w:rPr>
            </w:pPr>
            <w:r w:rsidRPr="00051A82">
              <w:rPr>
                <w:rFonts w:ascii="Arial" w:hAnsi="Arial" w:cs="Arial"/>
                <w:color w:val="00558D"/>
                <w:sz w:val="20"/>
              </w:rPr>
              <w:t>Kosten</w:t>
            </w:r>
          </w:p>
        </w:tc>
        <w:tc>
          <w:tcPr>
            <w:tcW w:w="973" w:type="pct"/>
            <w:shd w:val="clear" w:color="auto" w:fill="DEEAF6" w:themeFill="accent1" w:themeFillTint="33"/>
            <w:vAlign w:val="center"/>
          </w:tcPr>
          <w:p w14:paraId="4CE85C0D"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267</w:t>
            </w:r>
          </w:p>
        </w:tc>
        <w:tc>
          <w:tcPr>
            <w:tcW w:w="569" w:type="pct"/>
            <w:shd w:val="clear" w:color="auto" w:fill="DEEAF6" w:themeFill="accent1" w:themeFillTint="33"/>
            <w:vAlign w:val="center"/>
          </w:tcPr>
          <w:p w14:paraId="0920320C"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278</w:t>
            </w:r>
          </w:p>
        </w:tc>
        <w:tc>
          <w:tcPr>
            <w:tcW w:w="927" w:type="pct"/>
            <w:shd w:val="clear" w:color="auto" w:fill="DEEAF6" w:themeFill="accent1" w:themeFillTint="33"/>
            <w:vAlign w:val="center"/>
          </w:tcPr>
          <w:p w14:paraId="332CA93D"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4,0 %</w:t>
            </w:r>
          </w:p>
        </w:tc>
      </w:tr>
      <w:tr w:rsidR="003F278D" w:rsidRPr="00595DBA" w14:paraId="60B57CE8" w14:textId="77777777" w:rsidTr="00051A82">
        <w:tc>
          <w:tcPr>
            <w:tcW w:w="2531" w:type="pct"/>
            <w:shd w:val="clear" w:color="auto" w:fill="auto"/>
            <w:vAlign w:val="center"/>
          </w:tcPr>
          <w:p w14:paraId="6FBF94C5" w14:textId="77777777" w:rsidR="003F278D" w:rsidRPr="00051A82" w:rsidRDefault="003F278D" w:rsidP="00051A82">
            <w:pPr>
              <w:spacing w:line="276" w:lineRule="auto"/>
              <w:rPr>
                <w:rFonts w:ascii="Arial" w:hAnsi="Arial" w:cs="Arial"/>
                <w:color w:val="00558D"/>
                <w:sz w:val="20"/>
              </w:rPr>
            </w:pPr>
            <w:r w:rsidRPr="00051A82">
              <w:rPr>
                <w:rFonts w:ascii="Arial" w:hAnsi="Arial" w:cs="Arial"/>
                <w:color w:val="00558D"/>
                <w:sz w:val="20"/>
              </w:rPr>
              <w:t>Combined Ratio Nicht-Leben</w:t>
            </w:r>
          </w:p>
        </w:tc>
        <w:tc>
          <w:tcPr>
            <w:tcW w:w="973" w:type="pct"/>
            <w:shd w:val="clear" w:color="auto" w:fill="auto"/>
            <w:vAlign w:val="center"/>
          </w:tcPr>
          <w:p w14:paraId="23BB3B29" w14:textId="34D38734"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93,8</w:t>
            </w:r>
            <w:r w:rsidR="00051A82">
              <w:rPr>
                <w:rFonts w:ascii="Arial" w:hAnsi="Arial" w:cs="Arial"/>
                <w:color w:val="00558D"/>
                <w:sz w:val="20"/>
              </w:rPr>
              <w:t xml:space="preserve"> </w:t>
            </w:r>
            <w:r w:rsidRPr="00051A82">
              <w:rPr>
                <w:rFonts w:ascii="Arial" w:hAnsi="Arial" w:cs="Arial"/>
                <w:color w:val="00558D"/>
                <w:sz w:val="20"/>
              </w:rPr>
              <w:t>%</w:t>
            </w:r>
          </w:p>
        </w:tc>
        <w:tc>
          <w:tcPr>
            <w:tcW w:w="569" w:type="pct"/>
            <w:shd w:val="clear" w:color="auto" w:fill="auto"/>
            <w:vAlign w:val="center"/>
          </w:tcPr>
          <w:p w14:paraId="60D95575" w14:textId="12BB41AF"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95,9</w:t>
            </w:r>
            <w:r w:rsidR="00051A82">
              <w:rPr>
                <w:rFonts w:ascii="Arial" w:hAnsi="Arial" w:cs="Arial"/>
                <w:color w:val="00558D"/>
                <w:sz w:val="20"/>
              </w:rPr>
              <w:t xml:space="preserve"> </w:t>
            </w:r>
            <w:r w:rsidRPr="00051A82">
              <w:rPr>
                <w:rFonts w:ascii="Arial" w:hAnsi="Arial" w:cs="Arial"/>
                <w:color w:val="00558D"/>
                <w:sz w:val="20"/>
              </w:rPr>
              <w:t>%</w:t>
            </w:r>
          </w:p>
        </w:tc>
        <w:tc>
          <w:tcPr>
            <w:tcW w:w="927" w:type="pct"/>
            <w:shd w:val="clear" w:color="auto" w:fill="auto"/>
            <w:vAlign w:val="center"/>
          </w:tcPr>
          <w:p w14:paraId="0CB040E0"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2,1%P.</w:t>
            </w:r>
          </w:p>
        </w:tc>
      </w:tr>
      <w:tr w:rsidR="003F278D" w:rsidRPr="00595DBA" w14:paraId="5ED2167B" w14:textId="77777777" w:rsidTr="00051A82">
        <w:tc>
          <w:tcPr>
            <w:tcW w:w="2531" w:type="pct"/>
            <w:shd w:val="clear" w:color="auto" w:fill="DEEAF6" w:themeFill="accent1" w:themeFillTint="33"/>
            <w:vAlign w:val="center"/>
          </w:tcPr>
          <w:p w14:paraId="2D85BE94" w14:textId="77777777" w:rsidR="003F278D" w:rsidRPr="00051A82" w:rsidRDefault="003F278D" w:rsidP="00051A82">
            <w:pPr>
              <w:spacing w:line="276" w:lineRule="auto"/>
              <w:rPr>
                <w:rFonts w:ascii="Arial" w:hAnsi="Arial" w:cs="Arial"/>
                <w:color w:val="00558D"/>
                <w:sz w:val="20"/>
                <w:lang w:val="en-US"/>
              </w:rPr>
            </w:pPr>
          </w:p>
        </w:tc>
        <w:tc>
          <w:tcPr>
            <w:tcW w:w="973" w:type="pct"/>
            <w:shd w:val="clear" w:color="auto" w:fill="DEEAF6" w:themeFill="accent1" w:themeFillTint="33"/>
            <w:vAlign w:val="center"/>
          </w:tcPr>
          <w:p w14:paraId="7EECF5A0" w14:textId="77777777" w:rsidR="003F278D" w:rsidRPr="00051A82" w:rsidRDefault="003F278D" w:rsidP="00051A82">
            <w:pPr>
              <w:spacing w:line="276" w:lineRule="auto"/>
              <w:jc w:val="center"/>
              <w:rPr>
                <w:rFonts w:ascii="Arial" w:hAnsi="Arial" w:cs="Arial"/>
                <w:b/>
                <w:bCs/>
                <w:color w:val="00558D"/>
                <w:sz w:val="14"/>
                <w:szCs w:val="14"/>
              </w:rPr>
            </w:pPr>
            <w:r w:rsidRPr="00051A82">
              <w:rPr>
                <w:rFonts w:ascii="Arial" w:hAnsi="Arial" w:cs="Arial"/>
                <w:b/>
                <w:bCs/>
                <w:color w:val="00558D"/>
                <w:sz w:val="14"/>
                <w:szCs w:val="14"/>
              </w:rPr>
              <w:t>31.12.2019</w:t>
            </w:r>
          </w:p>
        </w:tc>
        <w:tc>
          <w:tcPr>
            <w:tcW w:w="569" w:type="pct"/>
            <w:shd w:val="clear" w:color="auto" w:fill="DEEAF6" w:themeFill="accent1" w:themeFillTint="33"/>
            <w:vAlign w:val="center"/>
          </w:tcPr>
          <w:p w14:paraId="6397EE5D" w14:textId="77777777" w:rsidR="003F278D" w:rsidRPr="00051A82" w:rsidRDefault="003F278D" w:rsidP="00051A82">
            <w:pPr>
              <w:spacing w:line="276" w:lineRule="auto"/>
              <w:jc w:val="center"/>
              <w:rPr>
                <w:rFonts w:ascii="Arial" w:hAnsi="Arial" w:cs="Arial"/>
                <w:b/>
                <w:bCs/>
                <w:color w:val="00558D"/>
                <w:sz w:val="14"/>
                <w:szCs w:val="14"/>
              </w:rPr>
            </w:pPr>
            <w:r w:rsidRPr="00051A82">
              <w:rPr>
                <w:rFonts w:ascii="Arial" w:hAnsi="Arial" w:cs="Arial"/>
                <w:b/>
                <w:bCs/>
                <w:color w:val="00558D"/>
                <w:sz w:val="14"/>
                <w:szCs w:val="14"/>
              </w:rPr>
              <w:t>30.06.2020</w:t>
            </w:r>
          </w:p>
        </w:tc>
        <w:tc>
          <w:tcPr>
            <w:tcW w:w="927" w:type="pct"/>
            <w:shd w:val="clear" w:color="auto" w:fill="DEEAF6" w:themeFill="accent1" w:themeFillTint="33"/>
            <w:vAlign w:val="center"/>
          </w:tcPr>
          <w:p w14:paraId="56A04DB6" w14:textId="77777777" w:rsidR="003F278D" w:rsidRPr="00051A82" w:rsidRDefault="003F278D" w:rsidP="00051A82">
            <w:pPr>
              <w:spacing w:line="276" w:lineRule="auto"/>
              <w:jc w:val="center"/>
              <w:rPr>
                <w:rFonts w:ascii="Arial" w:hAnsi="Arial" w:cs="Arial"/>
                <w:b/>
                <w:bCs/>
                <w:color w:val="00558D"/>
                <w:sz w:val="14"/>
                <w:szCs w:val="14"/>
              </w:rPr>
            </w:pPr>
          </w:p>
        </w:tc>
      </w:tr>
      <w:tr w:rsidR="003F278D" w:rsidRPr="00595DBA" w14:paraId="46885C0F" w14:textId="77777777" w:rsidTr="00051A82">
        <w:tc>
          <w:tcPr>
            <w:tcW w:w="2531" w:type="pct"/>
            <w:shd w:val="clear" w:color="auto" w:fill="DEEAF6" w:themeFill="accent1" w:themeFillTint="33"/>
            <w:vAlign w:val="center"/>
          </w:tcPr>
          <w:p w14:paraId="3CB564F2" w14:textId="77777777" w:rsidR="003F278D" w:rsidRPr="00051A82" w:rsidRDefault="003F278D" w:rsidP="00051A82">
            <w:pPr>
              <w:spacing w:line="276" w:lineRule="auto"/>
              <w:rPr>
                <w:rFonts w:ascii="Arial" w:hAnsi="Arial" w:cs="Arial"/>
                <w:color w:val="00558D"/>
                <w:sz w:val="20"/>
                <w:lang w:val="en-US"/>
              </w:rPr>
            </w:pPr>
            <w:r w:rsidRPr="00051A82">
              <w:rPr>
                <w:rFonts w:ascii="Arial" w:hAnsi="Arial" w:cs="Arial"/>
                <w:color w:val="00558D"/>
                <w:sz w:val="20"/>
                <w:lang w:val="en-US"/>
              </w:rPr>
              <w:t>Kunden in Tsd.</w:t>
            </w:r>
          </w:p>
        </w:tc>
        <w:tc>
          <w:tcPr>
            <w:tcW w:w="973" w:type="pct"/>
            <w:shd w:val="clear" w:color="auto" w:fill="DEEAF6" w:themeFill="accent1" w:themeFillTint="33"/>
            <w:vAlign w:val="center"/>
          </w:tcPr>
          <w:p w14:paraId="15EE5FD9"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5.308</w:t>
            </w:r>
          </w:p>
        </w:tc>
        <w:tc>
          <w:tcPr>
            <w:tcW w:w="569" w:type="pct"/>
            <w:shd w:val="clear" w:color="auto" w:fill="DEEAF6" w:themeFill="accent1" w:themeFillTint="33"/>
            <w:vAlign w:val="center"/>
          </w:tcPr>
          <w:p w14:paraId="74DFC9B1"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6.305</w:t>
            </w:r>
          </w:p>
        </w:tc>
        <w:tc>
          <w:tcPr>
            <w:tcW w:w="927" w:type="pct"/>
            <w:shd w:val="clear" w:color="auto" w:fill="DEEAF6" w:themeFill="accent1" w:themeFillTint="33"/>
            <w:vAlign w:val="center"/>
          </w:tcPr>
          <w:p w14:paraId="48497E8A" w14:textId="77777777" w:rsidR="003F278D" w:rsidRPr="00051A82" w:rsidRDefault="003F278D" w:rsidP="00051A82">
            <w:pPr>
              <w:spacing w:line="276" w:lineRule="auto"/>
              <w:jc w:val="center"/>
              <w:rPr>
                <w:rFonts w:ascii="Arial" w:hAnsi="Arial" w:cs="Arial"/>
                <w:color w:val="00558D"/>
                <w:sz w:val="20"/>
              </w:rPr>
            </w:pPr>
            <w:r w:rsidRPr="00051A82">
              <w:rPr>
                <w:rFonts w:ascii="Arial" w:hAnsi="Arial" w:cs="Arial"/>
                <w:color w:val="00558D"/>
                <w:sz w:val="20"/>
              </w:rPr>
              <w:t>+ ~1Mio</w:t>
            </w:r>
          </w:p>
        </w:tc>
      </w:tr>
      <w:tr w:rsidR="00B07386" w:rsidRPr="00595DBA" w14:paraId="146C8CD4" w14:textId="77777777" w:rsidTr="00051A82">
        <w:tc>
          <w:tcPr>
            <w:tcW w:w="2531" w:type="pct"/>
            <w:shd w:val="clear" w:color="auto" w:fill="FFFFFF" w:themeFill="background1"/>
            <w:vAlign w:val="center"/>
          </w:tcPr>
          <w:p w14:paraId="784082D0" w14:textId="77777777" w:rsidR="00B07386" w:rsidRPr="00595DBA" w:rsidRDefault="00B07386" w:rsidP="002239D7">
            <w:pPr>
              <w:rPr>
                <w:rFonts w:ascii="Verdana" w:hAnsi="Verdana"/>
                <w:color w:val="00558D"/>
                <w:sz w:val="20"/>
                <w:lang w:val="en-US"/>
              </w:rPr>
            </w:pPr>
          </w:p>
        </w:tc>
        <w:tc>
          <w:tcPr>
            <w:tcW w:w="973" w:type="pct"/>
            <w:shd w:val="clear" w:color="auto" w:fill="FFFFFF" w:themeFill="background1"/>
            <w:vAlign w:val="center"/>
          </w:tcPr>
          <w:p w14:paraId="5DE75DD2" w14:textId="06F27594" w:rsidR="00B07386" w:rsidRPr="00595DBA" w:rsidRDefault="00B07386" w:rsidP="002239D7">
            <w:pPr>
              <w:jc w:val="center"/>
              <w:rPr>
                <w:rFonts w:ascii="Verdana" w:hAnsi="Verdana"/>
                <w:b/>
                <w:bCs/>
                <w:color w:val="00558D"/>
                <w:sz w:val="20"/>
              </w:rPr>
            </w:pPr>
          </w:p>
        </w:tc>
        <w:tc>
          <w:tcPr>
            <w:tcW w:w="569" w:type="pct"/>
            <w:shd w:val="clear" w:color="auto" w:fill="FFFFFF" w:themeFill="background1"/>
            <w:vAlign w:val="center"/>
          </w:tcPr>
          <w:p w14:paraId="10072FA9" w14:textId="30F37594" w:rsidR="00B07386" w:rsidRPr="00595DBA" w:rsidRDefault="00B07386" w:rsidP="002239D7">
            <w:pPr>
              <w:jc w:val="center"/>
              <w:rPr>
                <w:rFonts w:ascii="Verdana" w:hAnsi="Verdana"/>
                <w:b/>
                <w:bCs/>
                <w:color w:val="00558D"/>
                <w:sz w:val="20"/>
              </w:rPr>
            </w:pPr>
          </w:p>
        </w:tc>
        <w:tc>
          <w:tcPr>
            <w:tcW w:w="927" w:type="pct"/>
            <w:shd w:val="clear" w:color="auto" w:fill="FFFFFF" w:themeFill="background1"/>
            <w:vAlign w:val="center"/>
          </w:tcPr>
          <w:p w14:paraId="7EBC2F39" w14:textId="77777777" w:rsidR="00B07386" w:rsidRPr="00595DBA" w:rsidRDefault="00B07386" w:rsidP="002239D7">
            <w:pPr>
              <w:jc w:val="center"/>
              <w:rPr>
                <w:rFonts w:ascii="Verdana" w:hAnsi="Verdana"/>
                <w:color w:val="00558D"/>
                <w:sz w:val="20"/>
              </w:rPr>
            </w:pPr>
          </w:p>
        </w:tc>
      </w:tr>
      <w:tr w:rsidR="00B07386" w:rsidRPr="00595DBA" w14:paraId="12CC826A" w14:textId="77777777" w:rsidTr="00051A82">
        <w:tc>
          <w:tcPr>
            <w:tcW w:w="2531" w:type="pct"/>
            <w:shd w:val="clear" w:color="auto" w:fill="FFFFFF" w:themeFill="background1"/>
            <w:vAlign w:val="center"/>
          </w:tcPr>
          <w:p w14:paraId="236362E1" w14:textId="36968284" w:rsidR="00B07386" w:rsidRPr="00B15E1D" w:rsidRDefault="00B07386" w:rsidP="002239D7">
            <w:pPr>
              <w:rPr>
                <w:rFonts w:ascii="Verdana" w:hAnsi="Verdana"/>
                <w:color w:val="00558D"/>
                <w:sz w:val="20"/>
              </w:rPr>
            </w:pPr>
          </w:p>
        </w:tc>
        <w:tc>
          <w:tcPr>
            <w:tcW w:w="973" w:type="pct"/>
            <w:shd w:val="clear" w:color="auto" w:fill="FFFFFF" w:themeFill="background1"/>
            <w:vAlign w:val="center"/>
          </w:tcPr>
          <w:p w14:paraId="36D51E9E" w14:textId="09AC6B21" w:rsidR="00B07386" w:rsidRPr="00B15E1D" w:rsidRDefault="00B07386" w:rsidP="002239D7">
            <w:pPr>
              <w:jc w:val="center"/>
              <w:rPr>
                <w:rFonts w:ascii="Verdana" w:hAnsi="Verdana"/>
                <w:color w:val="00558D"/>
                <w:sz w:val="20"/>
              </w:rPr>
            </w:pPr>
          </w:p>
        </w:tc>
        <w:tc>
          <w:tcPr>
            <w:tcW w:w="569" w:type="pct"/>
            <w:shd w:val="clear" w:color="auto" w:fill="FFFFFF" w:themeFill="background1"/>
            <w:vAlign w:val="center"/>
          </w:tcPr>
          <w:p w14:paraId="290454D0" w14:textId="61E42D58" w:rsidR="00B07386" w:rsidRPr="00B15E1D" w:rsidRDefault="00B07386" w:rsidP="002239D7">
            <w:pPr>
              <w:jc w:val="center"/>
              <w:rPr>
                <w:rFonts w:ascii="Verdana" w:hAnsi="Verdana"/>
                <w:color w:val="00558D"/>
                <w:sz w:val="20"/>
              </w:rPr>
            </w:pPr>
          </w:p>
        </w:tc>
        <w:tc>
          <w:tcPr>
            <w:tcW w:w="927" w:type="pct"/>
            <w:shd w:val="clear" w:color="auto" w:fill="FFFFFF" w:themeFill="background1"/>
            <w:vAlign w:val="center"/>
          </w:tcPr>
          <w:p w14:paraId="263678FE" w14:textId="1E9554D5" w:rsidR="00B07386" w:rsidRPr="00B15E1D" w:rsidRDefault="00B07386" w:rsidP="002239D7">
            <w:pPr>
              <w:jc w:val="center"/>
              <w:rPr>
                <w:rFonts w:ascii="Verdana" w:hAnsi="Verdana"/>
                <w:color w:val="00558D"/>
                <w:sz w:val="20"/>
              </w:rPr>
            </w:pPr>
          </w:p>
        </w:tc>
      </w:tr>
    </w:tbl>
    <w:p w14:paraId="4AB3E3B0" w14:textId="77777777" w:rsidR="00DB5283" w:rsidRPr="00DB5283" w:rsidRDefault="00DB5283" w:rsidP="00DB5283">
      <w:pPr>
        <w:spacing w:line="360" w:lineRule="auto"/>
        <w:outlineLvl w:val="0"/>
        <w:rPr>
          <w:rFonts w:ascii="Frutiger 45 Light" w:hAnsi="Frutiger 45 Light" w:cs="AGaramond"/>
          <w:color w:val="000000"/>
          <w:sz w:val="22"/>
          <w:szCs w:val="22"/>
          <w:lang w:val="de-DE"/>
        </w:rPr>
      </w:pPr>
    </w:p>
    <w:p w14:paraId="7232C634" w14:textId="77777777" w:rsidR="00DB5283" w:rsidRPr="00DB5283" w:rsidRDefault="00DB5283" w:rsidP="00DB5283">
      <w:pPr>
        <w:spacing w:line="360" w:lineRule="auto"/>
        <w:outlineLvl w:val="0"/>
        <w:rPr>
          <w:rFonts w:ascii="Frutiger 45 Light" w:hAnsi="Frutiger 45 Light" w:cs="AGaramond"/>
          <w:color w:val="000000"/>
          <w:sz w:val="22"/>
          <w:szCs w:val="22"/>
          <w:lang w:val="de-DE"/>
        </w:rPr>
      </w:pPr>
    </w:p>
    <w:sectPr w:rsidR="00DB5283" w:rsidRPr="00DB5283">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E536" w14:textId="77777777" w:rsidR="00AA5F48" w:rsidRDefault="00AA5F48">
      <w:r>
        <w:separator/>
      </w:r>
    </w:p>
  </w:endnote>
  <w:endnote w:type="continuationSeparator" w:id="0">
    <w:p w14:paraId="2A03889C" w14:textId="77777777" w:rsidR="00AA5F48" w:rsidRDefault="00A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90D9" w14:textId="77777777" w:rsidR="006351D7" w:rsidRDefault="006351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63E9" w14:textId="770D7E32" w:rsidR="00E240FF" w:rsidRDefault="00E01AFB">
    <w:pPr>
      <w:pStyle w:val="Fuzeile"/>
      <w:jc w:val="right"/>
    </w:pPr>
    <w:r>
      <w:rPr>
        <w:noProof/>
      </w:rPr>
      <mc:AlternateContent>
        <mc:Choice Requires="wps">
          <w:drawing>
            <wp:anchor distT="0" distB="0" distL="114300" distR="114300" simplePos="0" relativeHeight="251659264" behindDoc="0" locked="0" layoutInCell="0" allowOverlap="1" wp14:anchorId="528BAF65" wp14:editId="53D48650">
              <wp:simplePos x="0" y="0"/>
              <wp:positionH relativeFrom="page">
                <wp:posOffset>0</wp:posOffset>
              </wp:positionH>
              <wp:positionV relativeFrom="page">
                <wp:posOffset>10236200</wp:posOffset>
              </wp:positionV>
              <wp:extent cx="7560945" cy="266700"/>
              <wp:effectExtent l="0" t="0" r="0" b="0"/>
              <wp:wrapNone/>
              <wp:docPr id="2" name="MSIPCMeb53431ea8028294b1865da8" descr="{&quot;HashCode&quot;:-15280501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22D605" w14:textId="3E3B5C23" w:rsidR="00E01AFB" w:rsidRPr="00E01AFB" w:rsidRDefault="006351D7" w:rsidP="00E01AFB">
                          <w:pPr>
                            <w:rPr>
                              <w:rFonts w:ascii="Calibri" w:hAnsi="Calibri" w:cs="Calibri"/>
                              <w:color w:val="000000"/>
                              <w:sz w:val="20"/>
                            </w:rPr>
                          </w:pPr>
                          <w:r>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8BAF65" id="_x0000_t202" coordsize="21600,21600" o:spt="202" path="m,l,21600r21600,l21600,xe">
              <v:stroke joinstyle="miter"/>
              <v:path gradientshapeok="t" o:connecttype="rect"/>
            </v:shapetype>
            <v:shape id="MSIPCMeb53431ea8028294b1865da8" o:spid="_x0000_s1026" type="#_x0000_t202" alt="{&quot;HashCode&quot;:-1528050180,&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B8HgMAADgGAAAOAAAAZHJzL2Uyb0RvYy54bWysVFFv0zAQfkfiP1h+4IkuTpZ0SVk6bZ0K&#10;kwqr1KE9u47TWCR2ZrtrBuK/c3aSjgEPCPFin+/O57vvPt/5RdfU6JFrI5TMcXhCMOKSqULIXY4/&#10;3y0nKUbGUlnQWkme4ydu8MX89avzQzvjkapUXXCNIIg0s0Ob48radhYEhlW8oeZEtVyCsVS6oRaO&#10;ehcUmh4gelMHESHT4KB00WrFuDGgve6NeO7jlyVn9rYsDbeozjHkZv2q/bp1azA/p7Odpm0l2JAG&#10;/YcsGiokPHoMdU0tRXstfgvVCKaVUaU9YaoJVFkKxn0NUE1IfqlmU9GW+1oAHNMeYTL/Lyz79LjW&#10;SBQ5jjCStIEWfdzcrBcf+TY5jU9DTlMSpVEWb8N0mhQU2llwwwDBb28e9sq++0BNtVAF70+zSZhE&#10;KUlImJK3gwMXu8oO5jSOTkbDvShsNeiTLDnq1zVlvOFyvNO7LJWyXPfyEPlGFrwbAvTbWouG6qcX&#10;XhvgAJBz8AuHu3eqHTTk+PCKl+OboPzuuHFozQwg2rQAku2uVAccH/UGlK7lXakbt0MzEdiBZU9H&#10;ZvHOIgbKs2RKsjjBiIEtmk7PiKde8Hy71ca+56pBTsixhqw9oejjyljIBFxHF/eYVEtR1569tUSH&#10;HE9PE+IvHC1wo5bOF5KAGIPUs/JbFkYxuYqyyXKank3iZZxMsjOSTkiYXWVTEmfx9fK7ixfGs0oU&#10;BZcrIfn4Q8L47xg4/NWe2/6PvEjVqFoUrg6Xm6tuUWv0SOGrboEDXxzQUMRPXsHLdLwZqht3X2Xg&#10;etb3xkm223ZDI7eqeII+agX4QpdMy5YCHl1RY9dUw7cHJYwyewtLWSsAVQ0SRpXSX/+kd/6ABVgx&#10;OsAYybF52FPNMapvJPzTKIkJ9BpZfwJBeyEL4xgO21Er981CQd2hT8uLztfWo1hq1dzDqLt0z4GJ&#10;SgaPAlCjuLBwAgOMSsYvL70MI6aldiU3LXOhR5Tvunuq24FoFvD7pMZJQ2e/8K33dTelutxbVQpP&#10;RodsDydg7w4wnnwXhlHq5t/PZ+/1PPDnPwA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r4ggfB4DAAA4BgAADgAAAAAA&#10;AAAAAAAAAAAuAgAAZHJzL2Uyb0RvYy54bWxQSwECLQAUAAYACAAAACEAUZRDnt8AAAALAQAADwAA&#10;AAAAAAAAAAAAAAB4BQAAZHJzL2Rvd25yZXYueG1sUEsFBgAAAAAEAAQA8wAAAIQGAAAAAA==&#10;" o:allowincell="f" filled="f" stroked="f" strokeweight=".5pt">
              <v:textbox inset="20pt,0,,0">
                <w:txbxContent>
                  <w:p w14:paraId="4E22D605" w14:textId="3E3B5C23" w:rsidR="00E01AFB" w:rsidRPr="00E01AFB" w:rsidRDefault="006351D7" w:rsidP="00E01AFB">
                    <w:pPr>
                      <w:rPr>
                        <w:rFonts w:ascii="Calibri" w:hAnsi="Calibri" w:cs="Calibri"/>
                        <w:color w:val="000000"/>
                        <w:sz w:val="20"/>
                      </w:rPr>
                    </w:pPr>
                    <w:r>
                      <w:rPr>
                        <w:rFonts w:ascii="Calibri" w:hAnsi="Calibri" w:cs="Calibri"/>
                        <w:color w:val="000000"/>
                        <w:sz w:val="20"/>
                      </w:rPr>
                      <w:t>INTERNAL USE ONLY</w:t>
                    </w:r>
                  </w:p>
                </w:txbxContent>
              </v:textbox>
              <w10:wrap anchorx="page" anchory="page"/>
            </v:shape>
          </w:pict>
        </mc:Fallback>
      </mc:AlternateContent>
    </w:r>
  </w:p>
  <w:p w14:paraId="31CA9F9D"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2923" w14:textId="77777777" w:rsidR="00502653" w:rsidRDefault="00E01AFB">
    <w:pPr>
      <w:pStyle w:val="Fuzeile"/>
    </w:pPr>
    <w:r>
      <w:rPr>
        <w:noProof/>
      </w:rPr>
      <mc:AlternateContent>
        <mc:Choice Requires="wps">
          <w:drawing>
            <wp:anchor distT="0" distB="0" distL="114300" distR="114300" simplePos="0" relativeHeight="251660288" behindDoc="0" locked="0" layoutInCell="0" allowOverlap="1" wp14:anchorId="20E3C051" wp14:editId="5C55BA57">
              <wp:simplePos x="0" y="0"/>
              <wp:positionH relativeFrom="page">
                <wp:posOffset>0</wp:posOffset>
              </wp:positionH>
              <wp:positionV relativeFrom="page">
                <wp:posOffset>10236200</wp:posOffset>
              </wp:positionV>
              <wp:extent cx="7560945" cy="266700"/>
              <wp:effectExtent l="0" t="0" r="0" b="0"/>
              <wp:wrapNone/>
              <wp:docPr id="3" name="MSIPCM521e4c0ab05410b6d811aab2" descr="{&quot;HashCode&quot;:-152805018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5DEB9C" w14:textId="0901E45A" w:rsidR="00E01AFB" w:rsidRPr="00E01AFB" w:rsidRDefault="006351D7" w:rsidP="00E01AFB">
                          <w:pPr>
                            <w:rPr>
                              <w:rFonts w:ascii="Calibri" w:hAnsi="Calibri" w:cs="Calibri"/>
                              <w:color w:val="000000"/>
                              <w:sz w:val="20"/>
                            </w:rPr>
                          </w:pPr>
                          <w:r>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E3C051" id="_x0000_t202" coordsize="21600,21600" o:spt="202" path="m,l,21600r21600,l21600,xe">
              <v:stroke joinstyle="miter"/>
              <v:path gradientshapeok="t" o:connecttype="rect"/>
            </v:shapetype>
            <v:shape id="MSIPCM521e4c0ab05410b6d811aab2" o:spid="_x0000_s1027" type="#_x0000_t202" alt="{&quot;HashCode&quot;:-1528050180,&quot;Height&quot;:842.0,&quot;Width&quot;:595.0,&quot;Placement&quot;:&quot;Footer&quot;,&quot;Index&quot;:&quot;FirstPage&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WHwMAAEEGAAAOAAAAZHJzL2Uyb0RvYy54bWysVMlu2zAQvRfoPxA89FRHlCLZlhslSBy4&#10;DeAsgFPkTFOUJVQiFZKOlQb59w4pylnaQ1H0Is3G4cybxzk66ZoaPXClKykyHB4QjLhgMq/EJsPf&#10;bxejKUbaUJHTWgqe4Ueu8cnxxw9Hu3bGI1nKOucKQRKhZ7s2w6Ux7SwINCt5Q/WBbLkAZyFVQw2o&#10;ahPkiu4ge1MHESHjYCdV3irJuNZgPe+d+NjlLwrOzHVRaG5QnWGozbivct+1/QbHR3S2UbQtK+bL&#10;oP9QRUMrAZfuU51TQ9FWVb+laiqmpJaFOWCyCWRRVIy7HqCbkLzrZlXSlrteABzd7mHS/y8tu3q4&#10;UajKM3yIkaANjOhydXEzv0yikMeM0DVJ4pCsx/k0DCldRxjlXDNA8OnT/VaaL9+oLucy5702G4VJ&#10;NCUJCafksw/g1aY03j2No4PBcVflpvT2JE329puaMt5wMZzpQxZSGq562We+EDnvfAIfVCltbujG&#10;V+PjVsACoKePDL31VrbeQvZXL3kx3ArGZ8uOXatnANKqBZhMdyY7YPlg12C0Q+8K1dg/jBOBH3j2&#10;uOcW7wxiYJwkY5LGCUYMfNF4PCGOfMHL6RZq/8plg6yQYQVVO0rRh6U2UAmEDiH2MiEXVV07/tYC&#10;7TI8PkyIO7D3wIla2FgoAnJ4qeflUxpGMTmL0tFiPJ2M4kWcjNIJmY5ImJ6lYxKn8fni2eYL41lZ&#10;5TkXy0rw4Y2E8d9x0L/Wnt3ulbwpVcu6ym0ftjbb3bxW6IHCY10DC35YoKGJV1HB23KcG7ob/q7L&#10;wM6sn42VTLfuHMP3c1vL/BHGqSTADMPSLVtY4iypJY+C9w9G2GnmGj5FLQFb6SWMSql+/slu4wES&#10;8GK0g32SYX2/pYpjVF8IeLBREhMYOTJOA0E5IQ3jGJT1YBXbZi6h/dCV5UQba+pBLJRs7mDnndrr&#10;wEUFg0sBr0GcG9DAATuT8dNTJ8OuaalZilXLbOoB7NvujqrW880AjFdyWDl09o52faw9KeTp1sii&#10;cpy0APdwwgisAnvKDcPvVLsIX+su6mXzH/8C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Dx7+xYfAwAAQQYAAA4AAAAA&#10;AAAAAAAAAAAALgIAAGRycy9lMm9Eb2MueG1sUEsBAi0AFAAGAAgAAAAhAFGUQ57fAAAACwEAAA8A&#10;AAAAAAAAAAAAAAAAeQUAAGRycy9kb3ducmV2LnhtbFBLBQYAAAAABAAEAPMAAACFBgAAAAA=&#10;" o:allowincell="f" filled="f" stroked="f" strokeweight=".5pt">
              <v:textbox inset="20pt,0,,0">
                <w:txbxContent>
                  <w:p w14:paraId="305DEB9C" w14:textId="0901E45A" w:rsidR="00E01AFB" w:rsidRPr="00E01AFB" w:rsidRDefault="006351D7" w:rsidP="00E01AFB">
                    <w:pPr>
                      <w:rPr>
                        <w:rFonts w:ascii="Calibri" w:hAnsi="Calibri" w:cs="Calibri"/>
                        <w:color w:val="000000"/>
                        <w:sz w:val="20"/>
                      </w:rPr>
                    </w:pPr>
                    <w:r>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B6D33" w14:textId="77777777" w:rsidR="00AA5F48" w:rsidRDefault="00AA5F48">
      <w:r>
        <w:separator/>
      </w:r>
    </w:p>
  </w:footnote>
  <w:footnote w:type="continuationSeparator" w:id="0">
    <w:p w14:paraId="3907D2CD" w14:textId="77777777" w:rsidR="00AA5F48" w:rsidRDefault="00A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879D" w14:textId="77777777" w:rsidR="006351D7" w:rsidRDefault="006351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17D1"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6AEC91C7" w14:textId="77777777" w:rsidR="00E240FF" w:rsidRDefault="00E240FF">
    <w:pPr>
      <w:pStyle w:val="Kopfzeile"/>
      <w:framePr w:hSpace="181" w:wrap="around" w:vAnchor="page" w:hAnchor="text" w:y="1815"/>
    </w:pPr>
  </w:p>
  <w:p w14:paraId="10A16BDE"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7969"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1B3195FD" wp14:editId="5853C61A">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3FA475C7"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23473BD2"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99A7"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6312BE">
      <w:rPr>
        <w:rFonts w:ascii="Frutiger 45 Light" w:hAnsi="Frutiger 45 Light"/>
        <w:noProof/>
      </w:rPr>
      <w:t>6</w:t>
    </w:r>
    <w:r w:rsidRPr="00E6676D">
      <w:rPr>
        <w:rFonts w:ascii="Frutiger 45 Light" w:hAnsi="Frutiger 45 Light"/>
      </w:rPr>
      <w:fldChar w:fldCharType="end"/>
    </w:r>
  </w:p>
  <w:p w14:paraId="77135908" w14:textId="77777777" w:rsidR="00E240FF" w:rsidRDefault="00E240FF">
    <w:pPr>
      <w:pStyle w:val="Kopfzeile"/>
      <w:framePr w:hSpace="181" w:wrap="around" w:vAnchor="page" w:hAnchor="text" w:y="1815"/>
    </w:pPr>
  </w:p>
  <w:p w14:paraId="3C4B7F0B" w14:textId="77777777" w:rsidR="00E240FF" w:rsidRDefault="002D6D38">
    <w:pPr>
      <w:pStyle w:val="Kopfzeile"/>
    </w:pPr>
    <w:r>
      <w:rPr>
        <w:noProof/>
        <w:lang w:val="de-DE"/>
      </w:rPr>
      <w:drawing>
        <wp:anchor distT="0" distB="0" distL="114300" distR="114300" simplePos="0" relativeHeight="251658240" behindDoc="0" locked="0" layoutInCell="1" allowOverlap="1" wp14:anchorId="5FDA906B" wp14:editId="5EE33987">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20440"/>
    <w:rsid w:val="00021387"/>
    <w:rsid w:val="00022EBB"/>
    <w:rsid w:val="000333EC"/>
    <w:rsid w:val="00034103"/>
    <w:rsid w:val="0003635A"/>
    <w:rsid w:val="0004089B"/>
    <w:rsid w:val="00041FC8"/>
    <w:rsid w:val="00044B7B"/>
    <w:rsid w:val="00051A82"/>
    <w:rsid w:val="0005685A"/>
    <w:rsid w:val="00067478"/>
    <w:rsid w:val="00072629"/>
    <w:rsid w:val="00073A14"/>
    <w:rsid w:val="00091848"/>
    <w:rsid w:val="00091CD8"/>
    <w:rsid w:val="00094672"/>
    <w:rsid w:val="000A4919"/>
    <w:rsid w:val="000A527B"/>
    <w:rsid w:val="000B1407"/>
    <w:rsid w:val="000B4D26"/>
    <w:rsid w:val="000B5EE9"/>
    <w:rsid w:val="000B75AD"/>
    <w:rsid w:val="000C0CEE"/>
    <w:rsid w:val="000C3C41"/>
    <w:rsid w:val="000D085E"/>
    <w:rsid w:val="000D5DC5"/>
    <w:rsid w:val="000D6BED"/>
    <w:rsid w:val="000E35EB"/>
    <w:rsid w:val="000E5DD9"/>
    <w:rsid w:val="000E7784"/>
    <w:rsid w:val="000F28D2"/>
    <w:rsid w:val="000F4FA1"/>
    <w:rsid w:val="00103E42"/>
    <w:rsid w:val="00111055"/>
    <w:rsid w:val="00113B2F"/>
    <w:rsid w:val="00121FDF"/>
    <w:rsid w:val="0012594C"/>
    <w:rsid w:val="00126521"/>
    <w:rsid w:val="00127CF7"/>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93586"/>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1624E"/>
    <w:rsid w:val="00320A4D"/>
    <w:rsid w:val="00321D7B"/>
    <w:rsid w:val="003249C6"/>
    <w:rsid w:val="00325A87"/>
    <w:rsid w:val="00332224"/>
    <w:rsid w:val="00334D97"/>
    <w:rsid w:val="00347728"/>
    <w:rsid w:val="00347CA9"/>
    <w:rsid w:val="00351B38"/>
    <w:rsid w:val="00353ACE"/>
    <w:rsid w:val="00354214"/>
    <w:rsid w:val="00364B8B"/>
    <w:rsid w:val="00365A03"/>
    <w:rsid w:val="00371F18"/>
    <w:rsid w:val="0037513A"/>
    <w:rsid w:val="00385E48"/>
    <w:rsid w:val="00391D93"/>
    <w:rsid w:val="003A10F5"/>
    <w:rsid w:val="003A27DF"/>
    <w:rsid w:val="003B5D47"/>
    <w:rsid w:val="003C6AAA"/>
    <w:rsid w:val="003D67D0"/>
    <w:rsid w:val="003E251D"/>
    <w:rsid w:val="003E431F"/>
    <w:rsid w:val="003E78C4"/>
    <w:rsid w:val="003E78C9"/>
    <w:rsid w:val="003F0A37"/>
    <w:rsid w:val="003F1ED0"/>
    <w:rsid w:val="003F278D"/>
    <w:rsid w:val="00406509"/>
    <w:rsid w:val="00410BFF"/>
    <w:rsid w:val="00411427"/>
    <w:rsid w:val="00413771"/>
    <w:rsid w:val="00414AD3"/>
    <w:rsid w:val="004165C1"/>
    <w:rsid w:val="004176BD"/>
    <w:rsid w:val="004251F9"/>
    <w:rsid w:val="00426CC0"/>
    <w:rsid w:val="004414EA"/>
    <w:rsid w:val="0044438C"/>
    <w:rsid w:val="00444F1C"/>
    <w:rsid w:val="00446363"/>
    <w:rsid w:val="00452262"/>
    <w:rsid w:val="00462A90"/>
    <w:rsid w:val="00464413"/>
    <w:rsid w:val="00465699"/>
    <w:rsid w:val="00466973"/>
    <w:rsid w:val="004724F0"/>
    <w:rsid w:val="00486F36"/>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2653"/>
    <w:rsid w:val="00503093"/>
    <w:rsid w:val="005063EE"/>
    <w:rsid w:val="00507CB8"/>
    <w:rsid w:val="005151A8"/>
    <w:rsid w:val="00516220"/>
    <w:rsid w:val="0052040D"/>
    <w:rsid w:val="005219B6"/>
    <w:rsid w:val="00521AFC"/>
    <w:rsid w:val="005332B8"/>
    <w:rsid w:val="005339F4"/>
    <w:rsid w:val="005342C5"/>
    <w:rsid w:val="005350D4"/>
    <w:rsid w:val="0053603D"/>
    <w:rsid w:val="00536644"/>
    <w:rsid w:val="005409AE"/>
    <w:rsid w:val="00540CFB"/>
    <w:rsid w:val="00545285"/>
    <w:rsid w:val="00545B82"/>
    <w:rsid w:val="00550740"/>
    <w:rsid w:val="00550C44"/>
    <w:rsid w:val="00554C33"/>
    <w:rsid w:val="00554FCA"/>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2BE"/>
    <w:rsid w:val="00631AD5"/>
    <w:rsid w:val="006351D7"/>
    <w:rsid w:val="00640D20"/>
    <w:rsid w:val="00641FA1"/>
    <w:rsid w:val="006651D5"/>
    <w:rsid w:val="006658A0"/>
    <w:rsid w:val="006671B4"/>
    <w:rsid w:val="006671E6"/>
    <w:rsid w:val="0067550E"/>
    <w:rsid w:val="00675565"/>
    <w:rsid w:val="00687B0D"/>
    <w:rsid w:val="00691EB2"/>
    <w:rsid w:val="006950C9"/>
    <w:rsid w:val="006A3108"/>
    <w:rsid w:val="006B1A4C"/>
    <w:rsid w:val="006B5B8E"/>
    <w:rsid w:val="006B6AF0"/>
    <w:rsid w:val="006C1203"/>
    <w:rsid w:val="006C1FAC"/>
    <w:rsid w:val="006C259B"/>
    <w:rsid w:val="006D0028"/>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37767"/>
    <w:rsid w:val="007413A6"/>
    <w:rsid w:val="007429BF"/>
    <w:rsid w:val="00745940"/>
    <w:rsid w:val="00745D18"/>
    <w:rsid w:val="007463DF"/>
    <w:rsid w:val="00751EC1"/>
    <w:rsid w:val="00753D4E"/>
    <w:rsid w:val="00755DF1"/>
    <w:rsid w:val="0075613B"/>
    <w:rsid w:val="007637BF"/>
    <w:rsid w:val="007641A8"/>
    <w:rsid w:val="0077429D"/>
    <w:rsid w:val="007801F2"/>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DCF"/>
    <w:rsid w:val="008613C4"/>
    <w:rsid w:val="00861D31"/>
    <w:rsid w:val="00862E63"/>
    <w:rsid w:val="0086739F"/>
    <w:rsid w:val="0086741E"/>
    <w:rsid w:val="008832D3"/>
    <w:rsid w:val="00892721"/>
    <w:rsid w:val="008A178A"/>
    <w:rsid w:val="008A50F3"/>
    <w:rsid w:val="008C3139"/>
    <w:rsid w:val="008C57F5"/>
    <w:rsid w:val="008C6429"/>
    <w:rsid w:val="008C710C"/>
    <w:rsid w:val="008D6C60"/>
    <w:rsid w:val="008E0D71"/>
    <w:rsid w:val="008E4D8C"/>
    <w:rsid w:val="008F156A"/>
    <w:rsid w:val="008F2163"/>
    <w:rsid w:val="00902FD1"/>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59D"/>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0714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97C24"/>
    <w:rsid w:val="00AA43C5"/>
    <w:rsid w:val="00AA5F48"/>
    <w:rsid w:val="00AB4F0B"/>
    <w:rsid w:val="00AB7667"/>
    <w:rsid w:val="00AC3A53"/>
    <w:rsid w:val="00AC4C1C"/>
    <w:rsid w:val="00AE0966"/>
    <w:rsid w:val="00AE2F2F"/>
    <w:rsid w:val="00AE6542"/>
    <w:rsid w:val="00AE7C94"/>
    <w:rsid w:val="00AF22CE"/>
    <w:rsid w:val="00AF37DE"/>
    <w:rsid w:val="00AF4553"/>
    <w:rsid w:val="00AF5286"/>
    <w:rsid w:val="00AF792E"/>
    <w:rsid w:val="00B00E02"/>
    <w:rsid w:val="00B07386"/>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A56EC"/>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1896"/>
    <w:rsid w:val="00C23DA2"/>
    <w:rsid w:val="00C31A26"/>
    <w:rsid w:val="00C3673C"/>
    <w:rsid w:val="00C41314"/>
    <w:rsid w:val="00C4352C"/>
    <w:rsid w:val="00C46EA4"/>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2FAD"/>
    <w:rsid w:val="00DA69B6"/>
    <w:rsid w:val="00DB5283"/>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01AFB"/>
    <w:rsid w:val="00E01EE0"/>
    <w:rsid w:val="00E0608C"/>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E45"/>
    <w:rsid w:val="00EC1FA2"/>
    <w:rsid w:val="00ED30C2"/>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202E87D"/>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2A41-B747-4AFA-B456-6BECBBFD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5</Pages>
  <Words>1086</Words>
  <Characters>6846</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4</cp:revision>
  <cp:lastPrinted>2020-08-27T07:15:00Z</cp:lastPrinted>
  <dcterms:created xsi:type="dcterms:W3CDTF">2020-08-27T08:14:00Z</dcterms:created>
  <dcterms:modified xsi:type="dcterms:W3CDTF">2020-08-27T11:45:00Z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Owner">
    <vt:lpwstr>katharina.bartsch@zurich.com</vt:lpwstr>
  </property>
  <property fmtid="{D5CDD505-2E9C-101B-9397-08002B2CF9AE}" pid="5" name="MSIP_Label_9108d454-5c13-4905-93be-12ec8059c842_SetDate">
    <vt:lpwstr>2020-08-26T12:52:31.4283698Z</vt:lpwstr>
  </property>
  <property fmtid="{D5CDD505-2E9C-101B-9397-08002B2CF9AE}" pid="6" name="MSIP_Label_9108d454-5c13-4905-93be-12ec8059c842_Name">
    <vt:lpwstr>Internal Use Only</vt:lpwstr>
  </property>
  <property fmtid="{D5CDD505-2E9C-101B-9397-08002B2CF9AE}" pid="7" name="MSIP_Label_9108d454-5c13-4905-93be-12ec8059c842_Application">
    <vt:lpwstr>Microsoft Azure Information Protection</vt:lpwstr>
  </property>
  <property fmtid="{D5CDD505-2E9C-101B-9397-08002B2CF9AE}" pid="8" name="MSIP_Label_9108d454-5c13-4905-93be-12ec8059c842_ActionId">
    <vt:lpwstr>5725ad55-6a4b-4d9f-9978-16607cc0a041</vt:lpwstr>
  </property>
  <property fmtid="{D5CDD505-2E9C-101B-9397-08002B2CF9AE}" pid="9" name="MSIP_Label_9108d454-5c13-4905-93be-12ec8059c842_Extended_MSFT_Method">
    <vt:lpwstr>Manual</vt:lpwstr>
  </property>
  <property fmtid="{D5CDD505-2E9C-101B-9397-08002B2CF9AE}" pid="10" name="Sensitivity">
    <vt:lpwstr>Internal Use Only</vt:lpwstr>
  </property>
</Properties>
</file>