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0F" w:rsidRPr="005A10DB" w:rsidRDefault="0048530F" w:rsidP="00B445B5">
      <w:pPr>
        <w:pStyle w:val="berschrift1"/>
        <w:ind w:left="142"/>
        <w:rPr>
          <w:rFonts w:ascii="Sparkasse Rg" w:hAnsi="Sparkasse Rg"/>
          <w:sz w:val="24"/>
          <w:szCs w:val="24"/>
        </w:rPr>
      </w:pPr>
    </w:p>
    <w:p w:rsidR="00F06BA4" w:rsidRDefault="00F06BA4" w:rsidP="000D2FA0">
      <w:pPr>
        <w:rPr>
          <w:b/>
          <w:sz w:val="24"/>
          <w:szCs w:val="24"/>
        </w:rPr>
      </w:pPr>
    </w:p>
    <w:p w:rsidR="00E9624E" w:rsidRDefault="00E56942" w:rsidP="005006E2">
      <w:pPr>
        <w:spacing w:line="360" w:lineRule="auto"/>
        <w:rPr>
          <w:b/>
          <w:sz w:val="24"/>
          <w:szCs w:val="24"/>
        </w:rPr>
      </w:pPr>
      <w:r w:rsidRPr="00F06BA4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01A0E0" wp14:editId="6285769B">
            <wp:simplePos x="0" y="0"/>
            <wp:positionH relativeFrom="page">
              <wp:posOffset>360045</wp:posOffset>
            </wp:positionH>
            <wp:positionV relativeFrom="page">
              <wp:posOffset>431800</wp:posOffset>
            </wp:positionV>
            <wp:extent cx="4497705" cy="903605"/>
            <wp:effectExtent l="0" t="0" r="0" b="10795"/>
            <wp:wrapNone/>
            <wp:docPr id="7" name="Bild 7" descr="VolumeAgentur:1_Kunden:SSKM:SSK_2015:24_Wordvorlage-Pressemitteilung:00_Input:Logo-jpeg:sskm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umeAgentur:1_Kunden:SSKM:SSK_2015:24_Wordvorlage-Pressemitteilung:00_Input:Logo-jpeg:sskm-logo-cmy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6BA4" w:rsidRPr="00F06BA4">
        <w:rPr>
          <w:b/>
          <w:sz w:val="24"/>
          <w:szCs w:val="24"/>
        </w:rPr>
        <w:t xml:space="preserve">Pressemeldung </w:t>
      </w:r>
      <w:r w:rsidR="00BF7383">
        <w:rPr>
          <w:b/>
          <w:sz w:val="24"/>
          <w:szCs w:val="24"/>
        </w:rPr>
        <w:t>6</w:t>
      </w:r>
      <w:r w:rsidR="000967B7">
        <w:rPr>
          <w:b/>
          <w:sz w:val="24"/>
          <w:szCs w:val="24"/>
        </w:rPr>
        <w:t xml:space="preserve">. </w:t>
      </w:r>
      <w:r w:rsidR="00BF7383">
        <w:rPr>
          <w:b/>
          <w:sz w:val="24"/>
          <w:szCs w:val="24"/>
        </w:rPr>
        <w:t>Mai</w:t>
      </w:r>
      <w:r w:rsidR="000967B7">
        <w:rPr>
          <w:b/>
          <w:sz w:val="24"/>
          <w:szCs w:val="24"/>
        </w:rPr>
        <w:t xml:space="preserve"> 2019</w:t>
      </w:r>
    </w:p>
    <w:p w:rsidR="000C2892" w:rsidRDefault="000C2892" w:rsidP="005006E2">
      <w:pPr>
        <w:spacing w:line="360" w:lineRule="auto"/>
        <w:rPr>
          <w:b/>
          <w:sz w:val="24"/>
          <w:szCs w:val="24"/>
        </w:rPr>
      </w:pPr>
    </w:p>
    <w:p w:rsidR="00BF7383" w:rsidRDefault="00BF7383" w:rsidP="00BF7383">
      <w:pPr>
        <w:spacing w:line="360" w:lineRule="auto"/>
        <w:rPr>
          <w:b/>
          <w:sz w:val="24"/>
          <w:szCs w:val="24"/>
        </w:rPr>
      </w:pPr>
      <w:r w:rsidRPr="00BF7383">
        <w:rPr>
          <w:b/>
          <w:sz w:val="24"/>
          <w:szCs w:val="24"/>
        </w:rPr>
        <w:t>Der 13. Mai ist der perfekte Tag zum Spenden</w:t>
      </w:r>
    </w:p>
    <w:p w:rsidR="000626A5" w:rsidRPr="00BF7383" w:rsidRDefault="00BF7383" w:rsidP="00BF7383">
      <w:pPr>
        <w:spacing w:after="240" w:line="360" w:lineRule="auto"/>
        <w:rPr>
          <w:b/>
          <w:szCs w:val="22"/>
        </w:rPr>
      </w:pPr>
      <w:r>
        <w:rPr>
          <w:b/>
          <w:i/>
        </w:rPr>
        <w:t>An diesem Tag werden</w:t>
      </w:r>
      <w:r w:rsidRPr="00BF7383">
        <w:rPr>
          <w:b/>
          <w:i/>
        </w:rPr>
        <w:t xml:space="preserve"> Spenden auf </w:t>
      </w:r>
      <w:r>
        <w:rPr>
          <w:b/>
          <w:i/>
        </w:rPr>
        <w:t xml:space="preserve">der </w:t>
      </w:r>
      <w:r w:rsidRPr="00BF7383">
        <w:rPr>
          <w:b/>
          <w:i/>
        </w:rPr>
        <w:t>Plattform gut-fuer-muenchen.de verdoppelt.</w:t>
      </w:r>
      <w:r>
        <w:rPr>
          <w:b/>
          <w:i/>
        </w:rPr>
        <w:t xml:space="preserve"> </w:t>
      </w:r>
      <w:r w:rsidRPr="00BF7383">
        <w:rPr>
          <w:b/>
          <w:i/>
        </w:rPr>
        <w:t>Dafür stellt die Stadtsparkasse München 10.000 Euro bereit.</w:t>
      </w:r>
    </w:p>
    <w:p w:rsidR="00BF7383" w:rsidRPr="00BF7383" w:rsidRDefault="00062D7D" w:rsidP="00E043DA">
      <w:pPr>
        <w:spacing w:after="120" w:line="288" w:lineRule="auto"/>
        <w:ind w:right="1699"/>
        <w:rPr>
          <w:szCs w:val="22"/>
        </w:rPr>
      </w:pPr>
      <w:r w:rsidRPr="00D57A1E">
        <w:rPr>
          <w:b/>
          <w:szCs w:val="22"/>
        </w:rPr>
        <w:t>München (sskm).</w:t>
      </w:r>
      <w:r>
        <w:rPr>
          <w:b/>
          <w:szCs w:val="22"/>
        </w:rPr>
        <w:t xml:space="preserve"> </w:t>
      </w:r>
      <w:r w:rsidR="00BF7383" w:rsidRPr="00BF7383">
        <w:rPr>
          <w:szCs w:val="22"/>
        </w:rPr>
        <w:t xml:space="preserve">Schon zum </w:t>
      </w:r>
      <w:r w:rsidR="004604BD">
        <w:rPr>
          <w:szCs w:val="22"/>
        </w:rPr>
        <w:t xml:space="preserve">7. </w:t>
      </w:r>
      <w:r w:rsidR="00BF7383" w:rsidRPr="00BF7383">
        <w:rPr>
          <w:szCs w:val="22"/>
        </w:rPr>
        <w:t xml:space="preserve"> Mal findet die „Verdopplungsaktion“ der Stadtsparkasse München </w:t>
      </w:r>
      <w:r w:rsidR="00BF7383">
        <w:rPr>
          <w:szCs w:val="22"/>
        </w:rPr>
        <w:t xml:space="preserve">auf der Online-Spendenplattform </w:t>
      </w:r>
      <w:r w:rsidR="00F6337D">
        <w:rPr>
          <w:szCs w:val="22"/>
        </w:rPr>
        <w:br/>
      </w:r>
      <w:r w:rsidR="00BF7383">
        <w:rPr>
          <w:szCs w:val="22"/>
        </w:rPr>
        <w:t xml:space="preserve">gut-fuer-muenchen.de </w:t>
      </w:r>
      <w:r w:rsidR="00BF7383" w:rsidRPr="00BF7383">
        <w:rPr>
          <w:szCs w:val="22"/>
        </w:rPr>
        <w:t>statt.</w:t>
      </w:r>
      <w:r w:rsidR="00BF7383">
        <w:rPr>
          <w:szCs w:val="22"/>
        </w:rPr>
        <w:t xml:space="preserve"> </w:t>
      </w:r>
      <w:r w:rsidR="00BF7383" w:rsidRPr="00BF7383">
        <w:rPr>
          <w:szCs w:val="22"/>
        </w:rPr>
        <w:t>Jede Einzelspende von einem bis zu 200 Euro wird verdoppelt.</w:t>
      </w:r>
      <w:r w:rsidR="00BF7383">
        <w:rPr>
          <w:szCs w:val="22"/>
        </w:rPr>
        <w:t xml:space="preserve"> </w:t>
      </w:r>
      <w:r w:rsidR="00F6337D">
        <w:rPr>
          <w:szCs w:val="22"/>
        </w:rPr>
        <w:t>Die Aktion „Schenk ein Lächeln“</w:t>
      </w:r>
      <w:r w:rsidR="00BF7383" w:rsidRPr="00BF7383">
        <w:rPr>
          <w:szCs w:val="22"/>
        </w:rPr>
        <w:t xml:space="preserve"> läuft solange, b</w:t>
      </w:r>
      <w:r w:rsidR="006C42D7">
        <w:rPr>
          <w:szCs w:val="22"/>
        </w:rPr>
        <w:t>is das Budget von 10.000 Euro ausge</w:t>
      </w:r>
      <w:r w:rsidR="00BF7383" w:rsidRPr="00BF7383">
        <w:rPr>
          <w:szCs w:val="22"/>
        </w:rPr>
        <w:t>schöpft ist.</w:t>
      </w:r>
      <w:r w:rsidR="00BF7383">
        <w:rPr>
          <w:szCs w:val="22"/>
        </w:rPr>
        <w:t xml:space="preserve"> </w:t>
      </w:r>
      <w:r w:rsidR="00BF7383" w:rsidRPr="00BF7383">
        <w:rPr>
          <w:szCs w:val="22"/>
        </w:rPr>
        <w:t xml:space="preserve">Auf der Spendenplattform gibt es mittlerweile </w:t>
      </w:r>
      <w:r w:rsidR="001940D5">
        <w:rPr>
          <w:szCs w:val="22"/>
        </w:rPr>
        <w:t>fast 800</w:t>
      </w:r>
      <w:r w:rsidR="00F6337D">
        <w:rPr>
          <w:szCs w:val="22"/>
        </w:rPr>
        <w:t> </w:t>
      </w:r>
      <w:r w:rsidR="00BF7383" w:rsidRPr="00BF7383">
        <w:rPr>
          <w:szCs w:val="22"/>
        </w:rPr>
        <w:t>Projekte.</w:t>
      </w:r>
      <w:r w:rsidR="00BF7383">
        <w:rPr>
          <w:szCs w:val="22"/>
        </w:rPr>
        <w:t xml:space="preserve"> Dieses Mal werden </w:t>
      </w:r>
      <w:r w:rsidR="00BF7383" w:rsidRPr="00BF7383">
        <w:rPr>
          <w:szCs w:val="22"/>
        </w:rPr>
        <w:t>zwei Organisationen von der Verdopp</w:t>
      </w:r>
      <w:r w:rsidR="006C42D7">
        <w:rPr>
          <w:szCs w:val="22"/>
        </w:rPr>
        <w:t>e</w:t>
      </w:r>
      <w:bookmarkStart w:id="0" w:name="_GoBack"/>
      <w:bookmarkEnd w:id="0"/>
      <w:r w:rsidR="00BF7383" w:rsidRPr="00BF7383">
        <w:rPr>
          <w:szCs w:val="22"/>
        </w:rPr>
        <w:t>lungsaktion profitieren:</w:t>
      </w:r>
    </w:p>
    <w:p w:rsidR="00BF7383" w:rsidRPr="00BF7383" w:rsidRDefault="00BF7383" w:rsidP="00E043DA">
      <w:pPr>
        <w:spacing w:after="120" w:line="288" w:lineRule="auto"/>
        <w:ind w:left="426" w:right="1699" w:hanging="426"/>
        <w:rPr>
          <w:szCs w:val="22"/>
        </w:rPr>
      </w:pPr>
      <w:r w:rsidRPr="00BF7383">
        <w:rPr>
          <w:szCs w:val="22"/>
        </w:rPr>
        <w:t>1.</w:t>
      </w:r>
      <w:r w:rsidRPr="00BF7383">
        <w:rPr>
          <w:szCs w:val="22"/>
        </w:rPr>
        <w:tab/>
        <w:t xml:space="preserve">Horizont e.V. – Der Münchner Verein unterstützt und kümmert sich um obdachlose Mütter und deren Kinder. </w:t>
      </w:r>
      <w:r w:rsidR="006C42D7" w:rsidRPr="00BF7383">
        <w:rPr>
          <w:szCs w:val="22"/>
        </w:rPr>
        <w:t xml:space="preserve">Horizont e.V. </w:t>
      </w:r>
      <w:r w:rsidR="006C42D7">
        <w:rPr>
          <w:szCs w:val="22"/>
        </w:rPr>
        <w:t>w</w:t>
      </w:r>
      <w:r w:rsidRPr="00BF7383">
        <w:rPr>
          <w:szCs w:val="22"/>
        </w:rPr>
        <w:t>urde 1997 von Schauspielerin Jutta Speidel gegründet.</w:t>
      </w:r>
    </w:p>
    <w:p w:rsidR="00BF7383" w:rsidRPr="00BF7383" w:rsidRDefault="00BF7383" w:rsidP="00E043DA">
      <w:pPr>
        <w:spacing w:after="120" w:line="288" w:lineRule="auto"/>
        <w:ind w:left="426" w:right="1699" w:hanging="426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 xml:space="preserve">Geburtshaus München - </w:t>
      </w:r>
      <w:r w:rsidRPr="00BF7383">
        <w:rPr>
          <w:szCs w:val="22"/>
        </w:rPr>
        <w:t xml:space="preserve">Hier können werdende Mütter Ihre Kinder in einem privaten und familiären Umfeld auf natürlichem Weg auf die Welt bringen. </w:t>
      </w:r>
    </w:p>
    <w:p w:rsidR="00BF7383" w:rsidRDefault="00BF7383" w:rsidP="00E043DA">
      <w:pPr>
        <w:spacing w:after="120" w:line="288" w:lineRule="auto"/>
        <w:ind w:right="1699"/>
        <w:rPr>
          <w:szCs w:val="22"/>
        </w:rPr>
      </w:pPr>
      <w:r w:rsidRPr="00BF7383">
        <w:rPr>
          <w:szCs w:val="22"/>
        </w:rPr>
        <w:t>Auf der Internetseite www.gut-fuer-muenchen.de bringen die Stadtsparkasse</w:t>
      </w:r>
      <w:r>
        <w:rPr>
          <w:szCs w:val="22"/>
        </w:rPr>
        <w:t xml:space="preserve"> </w:t>
      </w:r>
      <w:r w:rsidRPr="00BF7383">
        <w:rPr>
          <w:szCs w:val="22"/>
        </w:rPr>
        <w:t>München und betterplace.org, Deutschlands größte Spendenplattform,</w:t>
      </w:r>
      <w:r>
        <w:rPr>
          <w:szCs w:val="22"/>
        </w:rPr>
        <w:t xml:space="preserve"> </w:t>
      </w:r>
      <w:r w:rsidRPr="00BF7383">
        <w:rPr>
          <w:szCs w:val="22"/>
        </w:rPr>
        <w:t>Münchner Hilfsprojekte und Spender im Internet zusammen. Die Nutzung der</w:t>
      </w:r>
      <w:r>
        <w:rPr>
          <w:szCs w:val="22"/>
        </w:rPr>
        <w:t xml:space="preserve"> </w:t>
      </w:r>
      <w:r w:rsidRPr="00BF7383">
        <w:rPr>
          <w:szCs w:val="22"/>
        </w:rPr>
        <w:t>Spendenplattform ist sowohl für die Projektverantwortlichen als auch für die</w:t>
      </w:r>
      <w:r>
        <w:rPr>
          <w:szCs w:val="22"/>
        </w:rPr>
        <w:t xml:space="preserve"> </w:t>
      </w:r>
      <w:r w:rsidRPr="00BF7383">
        <w:rPr>
          <w:szCs w:val="22"/>
        </w:rPr>
        <w:t>Spender kostenfrei. Möglich ist dies, da die Stadtsparkasse München die</w:t>
      </w:r>
      <w:r>
        <w:rPr>
          <w:szCs w:val="22"/>
        </w:rPr>
        <w:t xml:space="preserve"> </w:t>
      </w:r>
      <w:r w:rsidRPr="00BF7383">
        <w:rPr>
          <w:szCs w:val="22"/>
        </w:rPr>
        <w:t>kompletten Kosten für den Portalbetrieb übernimmt. Die Spenden kommen so</w:t>
      </w:r>
      <w:r>
        <w:rPr>
          <w:szCs w:val="22"/>
        </w:rPr>
        <w:t xml:space="preserve"> zu 100 </w:t>
      </w:r>
      <w:r w:rsidRPr="00BF7383">
        <w:rPr>
          <w:szCs w:val="22"/>
        </w:rPr>
        <w:t>Prozent den projekttragenden Organisationen zugute.</w:t>
      </w:r>
      <w:r>
        <w:rPr>
          <w:szCs w:val="22"/>
        </w:rPr>
        <w:t xml:space="preserve"> Bislang wurden auf diesem Weg seit Be</w:t>
      </w:r>
      <w:r w:rsidR="008414BA">
        <w:rPr>
          <w:szCs w:val="22"/>
        </w:rPr>
        <w:t>stehen der Plattform bereits 3,7</w:t>
      </w:r>
      <w:r>
        <w:rPr>
          <w:szCs w:val="22"/>
        </w:rPr>
        <w:t xml:space="preserve"> Mio. Euro eingesammelt.</w:t>
      </w:r>
    </w:p>
    <w:p w:rsidR="00BF7383" w:rsidRPr="00287740" w:rsidRDefault="00BF7383" w:rsidP="00BF7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140"/>
        <w:rPr>
          <w:b/>
          <w:sz w:val="20"/>
        </w:rPr>
      </w:pPr>
      <w:r w:rsidRPr="00287740">
        <w:rPr>
          <w:b/>
          <w:sz w:val="20"/>
        </w:rPr>
        <w:t>Die Stadtsparkasse München</w:t>
      </w:r>
    </w:p>
    <w:p w:rsidR="00BF7383" w:rsidRPr="00287740" w:rsidRDefault="00BF7383" w:rsidP="00BF7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140"/>
        <w:rPr>
          <w:sz w:val="20"/>
        </w:rPr>
      </w:pPr>
      <w:r>
        <w:rPr>
          <w:sz w:val="20"/>
        </w:rPr>
        <w:t>J</w:t>
      </w:r>
      <w:r w:rsidRPr="00287740">
        <w:rPr>
          <w:sz w:val="20"/>
        </w:rPr>
        <w:t>eder zweite Münchner vertraut in Geldfragen auf die Stadtsparkasse München, die seit 1824 besteht. Der Marktführer unter den Münchner Banken im Privatkundenbereich, bezogen auf Hauptbankverbindungen, bietet mit 5</w:t>
      </w:r>
      <w:r>
        <w:rPr>
          <w:sz w:val="20"/>
        </w:rPr>
        <w:t>8</w:t>
      </w:r>
      <w:r w:rsidRPr="00287740">
        <w:rPr>
          <w:sz w:val="20"/>
        </w:rPr>
        <w:t xml:space="preserve"> Standorten das mit Abstand dichteste Filialnetz aller Kreditinstitute im Stadtgebiet. Mit ihren Partnern aus der Sparkassen-Finanzgruppe, dem größten Finanzverbund Deutschlands, stellt sie das gesamte Spektrum von Finanzdienstleistungen, Anlagemöglichkeiten und Finanzierungsformen bereit. Auch die S-Apps gehören zu den meistgenutzten Banking-Apps in Deutschland für Smartphone und Tablet.</w:t>
      </w:r>
    </w:p>
    <w:p w:rsidR="00BF7383" w:rsidRDefault="00BF7383" w:rsidP="00BF7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140"/>
        <w:rPr>
          <w:sz w:val="20"/>
        </w:rPr>
      </w:pPr>
      <w:r w:rsidRPr="00287740">
        <w:rPr>
          <w:sz w:val="20"/>
        </w:rPr>
        <w:t>Mit einer durchschnittlichen Bilanzsumme von 1</w:t>
      </w:r>
      <w:r>
        <w:rPr>
          <w:sz w:val="20"/>
        </w:rPr>
        <w:t>8</w:t>
      </w:r>
      <w:r w:rsidRPr="00287740">
        <w:rPr>
          <w:sz w:val="20"/>
        </w:rPr>
        <w:t>,</w:t>
      </w:r>
      <w:r>
        <w:rPr>
          <w:sz w:val="20"/>
        </w:rPr>
        <w:t>2</w:t>
      </w:r>
      <w:r w:rsidRPr="00287740">
        <w:rPr>
          <w:sz w:val="20"/>
        </w:rPr>
        <w:t xml:space="preserve"> Milliarden Euro </w:t>
      </w:r>
      <w:r>
        <w:rPr>
          <w:sz w:val="20"/>
        </w:rPr>
        <w:t xml:space="preserve">(2018) </w:t>
      </w:r>
      <w:r w:rsidRPr="00287740">
        <w:rPr>
          <w:sz w:val="20"/>
        </w:rPr>
        <w:t>ist die Stadtsparkasse München die größte bayerische und fünftgrößte deutsche Sparkasse. Das Kreditinstitut beschäftigt 2.2</w:t>
      </w:r>
      <w:r>
        <w:rPr>
          <w:sz w:val="20"/>
        </w:rPr>
        <w:t>00</w:t>
      </w:r>
      <w:r w:rsidRPr="00287740">
        <w:rPr>
          <w:sz w:val="20"/>
        </w:rPr>
        <w:t xml:space="preserve"> Sparkassen-Mitarbeiter und 2</w:t>
      </w:r>
      <w:r>
        <w:rPr>
          <w:sz w:val="20"/>
        </w:rPr>
        <w:t xml:space="preserve">30 Auszubildende (Stand </w:t>
      </w:r>
      <w:r w:rsidRPr="00287740">
        <w:rPr>
          <w:sz w:val="20"/>
        </w:rPr>
        <w:t>31.12.201</w:t>
      </w:r>
      <w:r>
        <w:rPr>
          <w:sz w:val="20"/>
        </w:rPr>
        <w:t>8</w:t>
      </w:r>
      <w:r w:rsidRPr="00287740">
        <w:rPr>
          <w:sz w:val="20"/>
        </w:rPr>
        <w:t xml:space="preserve">). Als Sparkasse engagiert sie sich in besonderem Maß im gesellschaftlichen und kulturellen Bereich für den Standort München. betterplace.org und die Stadtsparkasse betreiben außerdem für Münchens Bürger eine Online-Spendenplattform </w:t>
      </w:r>
      <w:r w:rsidRPr="00287740">
        <w:rPr>
          <w:sz w:val="20"/>
        </w:rPr>
        <w:br/>
        <w:t xml:space="preserve">unter </w:t>
      </w:r>
      <w:hyperlink r:id="rId10" w:history="1">
        <w:r w:rsidRPr="00F5350B">
          <w:rPr>
            <w:rStyle w:val="Hyperlink"/>
            <w:b/>
            <w:sz w:val="20"/>
          </w:rPr>
          <w:t>www.gut-fuer-muenchen.de</w:t>
        </w:r>
      </w:hyperlink>
      <w:r w:rsidRPr="00287740">
        <w:rPr>
          <w:sz w:val="20"/>
        </w:rPr>
        <w:t>.</w:t>
      </w:r>
    </w:p>
    <w:sectPr w:rsidR="00BF7383" w:rsidSect="00944788">
      <w:footerReference w:type="default" r:id="rId11"/>
      <w:footerReference w:type="first" r:id="rId12"/>
      <w:pgSz w:w="11906" w:h="16838" w:code="9"/>
      <w:pgMar w:top="1559" w:right="1559" w:bottom="1276" w:left="1418" w:header="720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06" w:rsidRDefault="00C35006">
      <w:r>
        <w:separator/>
      </w:r>
    </w:p>
  </w:endnote>
  <w:endnote w:type="continuationSeparator" w:id="0">
    <w:p w:rsidR="00C35006" w:rsidRDefault="00C3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arkasse Rg">
    <w:altName w:val="Arial"/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54" w:rsidRPr="00214750" w:rsidRDefault="008F6454" w:rsidP="005D45BA">
    <w:pPr>
      <w:pStyle w:val="Fuzeile"/>
      <w:tabs>
        <w:tab w:val="clear" w:pos="4536"/>
        <w:tab w:val="left" w:pos="2183"/>
        <w:tab w:val="left" w:pos="4678"/>
        <w:tab w:val="left" w:pos="5245"/>
        <w:tab w:val="left" w:pos="6662"/>
      </w:tabs>
      <w:ind w:right="-1"/>
      <w:rPr>
        <w:rFonts w:ascii="Sparkasse Rg" w:hAnsi="Sparkasse Rg"/>
        <w:sz w:val="14"/>
        <w:szCs w:val="14"/>
      </w:rPr>
    </w:pPr>
    <w:r w:rsidRPr="00214750">
      <w:rPr>
        <w:rFonts w:ascii="Sparkasse Rg" w:hAnsi="Sparkasse Rg"/>
        <w:sz w:val="14"/>
        <w:szCs w:val="14"/>
      </w:rPr>
      <w:t>Stadtsparkasse München</w:t>
    </w:r>
    <w:r>
      <w:rPr>
        <w:rFonts w:ascii="Sparkasse Rg" w:hAnsi="Sparkasse Rg"/>
        <w:sz w:val="14"/>
        <w:szCs w:val="14"/>
      </w:rPr>
      <w:tab/>
    </w:r>
    <w:r w:rsidR="004558F5">
      <w:rPr>
        <w:rFonts w:ascii="Sparkasse Rg" w:hAnsi="Sparkasse Rg"/>
        <w:sz w:val="14"/>
        <w:szCs w:val="14"/>
      </w:rPr>
      <w:t>Unternehmenskommunikation</w:t>
    </w:r>
    <w:r w:rsidRPr="00214750">
      <w:rPr>
        <w:rFonts w:ascii="Sparkasse Rg" w:hAnsi="Sparkasse Rg"/>
        <w:sz w:val="14"/>
        <w:szCs w:val="14"/>
      </w:rPr>
      <w:tab/>
      <w:t>Telefon:</w:t>
    </w:r>
    <w:r w:rsidRPr="00214750">
      <w:rPr>
        <w:rFonts w:ascii="Sparkasse Rg" w:hAnsi="Sparkasse Rg"/>
        <w:sz w:val="14"/>
        <w:szCs w:val="14"/>
      </w:rPr>
      <w:tab/>
      <w:t>089 2167-</w:t>
    </w:r>
    <w:r>
      <w:rPr>
        <w:rFonts w:ascii="Sparkasse Rg" w:hAnsi="Sparkasse Rg"/>
        <w:sz w:val="14"/>
        <w:szCs w:val="14"/>
      </w:rPr>
      <w:t>47301</w:t>
    </w:r>
    <w:r>
      <w:rPr>
        <w:rFonts w:ascii="Sparkasse Rg" w:hAnsi="Sparkasse Rg"/>
        <w:sz w:val="14"/>
        <w:szCs w:val="14"/>
      </w:rPr>
      <w:tab/>
    </w:r>
    <w:r w:rsidRPr="00214750">
      <w:rPr>
        <w:rFonts w:ascii="Sparkasse Rg" w:hAnsi="Sparkasse Rg"/>
        <w:sz w:val="14"/>
        <w:szCs w:val="14"/>
      </w:rPr>
      <w:t>Dr. Joachim Fröhler</w:t>
    </w:r>
    <w:r>
      <w:rPr>
        <w:rFonts w:ascii="Sparkasse Rg" w:hAnsi="Sparkasse Rg"/>
        <w:sz w:val="14"/>
        <w:szCs w:val="14"/>
      </w:rPr>
      <w:tab/>
      <w:t>blog.sskm.de</w:t>
    </w:r>
  </w:p>
  <w:p w:rsidR="008F6454" w:rsidRPr="00214750" w:rsidRDefault="008F6454" w:rsidP="005D45BA">
    <w:pPr>
      <w:pStyle w:val="Fuzeile"/>
      <w:tabs>
        <w:tab w:val="clear" w:pos="4536"/>
        <w:tab w:val="left" w:pos="2183"/>
        <w:tab w:val="left" w:pos="4678"/>
        <w:tab w:val="left" w:pos="5245"/>
        <w:tab w:val="left" w:pos="6662"/>
      </w:tabs>
      <w:ind w:right="-1"/>
      <w:rPr>
        <w:rFonts w:ascii="Sparkasse Rg" w:hAnsi="Sparkasse Rg"/>
        <w:sz w:val="14"/>
        <w:szCs w:val="14"/>
      </w:rPr>
    </w:pPr>
    <w:r w:rsidRPr="00214750">
      <w:rPr>
        <w:rFonts w:ascii="Sparkasse Rg" w:hAnsi="Sparkasse Rg"/>
        <w:sz w:val="14"/>
        <w:szCs w:val="14"/>
      </w:rPr>
      <w:t>Anstalt des öffentlichen Rechts</w:t>
    </w:r>
    <w:r w:rsidRPr="00214750">
      <w:rPr>
        <w:rFonts w:ascii="Sparkasse Rg" w:hAnsi="Sparkasse Rg"/>
        <w:sz w:val="14"/>
        <w:szCs w:val="14"/>
      </w:rPr>
      <w:tab/>
    </w:r>
    <w:r w:rsidR="000479D0">
      <w:rPr>
        <w:rFonts w:ascii="Sparkasse Rg" w:hAnsi="Sparkasse Rg"/>
        <w:sz w:val="14"/>
        <w:szCs w:val="14"/>
      </w:rPr>
      <w:t>Presse und Externe Kommunikation</w:t>
    </w:r>
    <w:r w:rsidRPr="00214750">
      <w:rPr>
        <w:rFonts w:ascii="Sparkasse Rg" w:hAnsi="Sparkasse Rg"/>
        <w:sz w:val="14"/>
        <w:szCs w:val="14"/>
      </w:rPr>
      <w:t xml:space="preserve"> </w:t>
    </w:r>
    <w:r w:rsidRPr="00214750">
      <w:rPr>
        <w:rFonts w:ascii="Sparkasse Rg" w:hAnsi="Sparkasse Rg"/>
        <w:sz w:val="14"/>
        <w:szCs w:val="14"/>
      </w:rPr>
      <w:tab/>
      <w:t>Telefax:</w:t>
    </w:r>
    <w:r w:rsidRPr="00214750">
      <w:rPr>
        <w:rFonts w:ascii="Sparkasse Rg" w:hAnsi="Sparkasse Rg"/>
        <w:sz w:val="14"/>
        <w:szCs w:val="14"/>
      </w:rPr>
      <w:tab/>
      <w:t>089 2167-</w:t>
    </w:r>
    <w:r>
      <w:rPr>
        <w:rFonts w:ascii="Sparkasse Rg" w:hAnsi="Sparkasse Rg"/>
        <w:sz w:val="14"/>
        <w:szCs w:val="14"/>
      </w:rPr>
      <w:t>947301</w:t>
    </w:r>
    <w:r>
      <w:rPr>
        <w:rFonts w:ascii="Sparkasse Rg" w:hAnsi="Sparkasse Rg"/>
        <w:sz w:val="14"/>
        <w:szCs w:val="14"/>
      </w:rPr>
      <w:tab/>
    </w:r>
    <w:r w:rsidRPr="00214750">
      <w:rPr>
        <w:rFonts w:ascii="Sparkasse Rg" w:hAnsi="Sparkasse Rg"/>
        <w:sz w:val="14"/>
        <w:szCs w:val="14"/>
      </w:rPr>
      <w:t>Pressesprecher</w:t>
    </w:r>
  </w:p>
  <w:p w:rsidR="008F6454" w:rsidRPr="001D5E78" w:rsidRDefault="008F6454" w:rsidP="005D45BA">
    <w:pPr>
      <w:pStyle w:val="Fuzeile"/>
      <w:tabs>
        <w:tab w:val="clear" w:pos="4536"/>
        <w:tab w:val="left" w:pos="2183"/>
        <w:tab w:val="left" w:pos="4678"/>
        <w:tab w:val="left" w:pos="5245"/>
        <w:tab w:val="left" w:pos="6662"/>
      </w:tabs>
      <w:ind w:right="-1"/>
      <w:rPr>
        <w:rFonts w:ascii="Sparkasse Rg" w:hAnsi="Sparkasse Rg"/>
        <w:color w:val="000000"/>
        <w:sz w:val="14"/>
        <w:szCs w:val="14"/>
      </w:rPr>
    </w:pPr>
    <w:r>
      <w:rPr>
        <w:rFonts w:ascii="Sparkasse Rg" w:hAnsi="Sparkasse Rg"/>
        <w:noProof/>
        <w:sz w:val="14"/>
        <w:szCs w:val="14"/>
      </w:rPr>
      <w:drawing>
        <wp:anchor distT="0" distB="0" distL="114300" distR="114300" simplePos="0" relativeHeight="251657216" behindDoc="0" locked="0" layoutInCell="1" allowOverlap="1" wp14:anchorId="43771DC5" wp14:editId="4BBDF0B9">
          <wp:simplePos x="0" y="0"/>
          <wp:positionH relativeFrom="margin">
            <wp:posOffset>5194300</wp:posOffset>
          </wp:positionH>
          <wp:positionV relativeFrom="margin">
            <wp:posOffset>9198610</wp:posOffset>
          </wp:positionV>
          <wp:extent cx="398145" cy="237490"/>
          <wp:effectExtent l="0" t="0" r="0" b="0"/>
          <wp:wrapThrough wrapText="bothSides">
            <wp:wrapPolygon edited="0">
              <wp:start x="0" y="0"/>
              <wp:lineTo x="0" y="19059"/>
              <wp:lineTo x="20670" y="19059"/>
              <wp:lineTo x="20670" y="0"/>
              <wp:lineTo x="0" y="0"/>
            </wp:wrapPolygon>
          </wp:wrapThrough>
          <wp:docPr id="3" name="Bild 1" descr="XING_300dpi_ohne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ING_300dpi_ohne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parkasse Rg" w:hAnsi="Sparkasse Rg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50C8CC90" wp14:editId="425C849B">
          <wp:simplePos x="0" y="0"/>
          <wp:positionH relativeFrom="margin">
            <wp:posOffset>5625465</wp:posOffset>
          </wp:positionH>
          <wp:positionV relativeFrom="margin">
            <wp:posOffset>9229725</wp:posOffset>
          </wp:positionV>
          <wp:extent cx="128270" cy="128270"/>
          <wp:effectExtent l="0" t="0" r="0" b="0"/>
          <wp:wrapThrough wrapText="bothSides">
            <wp:wrapPolygon edited="0">
              <wp:start x="0" y="0"/>
              <wp:lineTo x="0" y="19248"/>
              <wp:lineTo x="19248" y="19248"/>
              <wp:lineTo x="19248" y="0"/>
              <wp:lineTo x="0" y="0"/>
            </wp:wrapPolygon>
          </wp:wrapThrough>
          <wp:docPr id="4" name="Bild 2" descr="FB-fLogo-Blue-printpackag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B-fLogo-Blue-printpackag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750">
      <w:rPr>
        <w:rFonts w:ascii="Sparkasse Rg" w:hAnsi="Sparkasse Rg"/>
        <w:sz w:val="14"/>
        <w:szCs w:val="14"/>
      </w:rPr>
      <w:t>Amtsgericht München</w:t>
    </w:r>
    <w:r w:rsidRPr="00214750">
      <w:rPr>
        <w:rFonts w:ascii="Sparkasse Rg" w:hAnsi="Sparkasse Rg"/>
        <w:sz w:val="14"/>
        <w:szCs w:val="14"/>
      </w:rPr>
      <w:tab/>
      <w:t>Sparkassenstraße 2</w:t>
    </w:r>
    <w:r w:rsidRPr="00214750">
      <w:rPr>
        <w:rFonts w:ascii="Sparkasse Rg" w:hAnsi="Sparkasse Rg"/>
        <w:sz w:val="14"/>
        <w:szCs w:val="14"/>
      </w:rPr>
      <w:tab/>
    </w:r>
    <w:hyperlink r:id="rId3" w:history="1">
      <w:r w:rsidRPr="001D5E78">
        <w:rPr>
          <w:rStyle w:val="Hyperlink"/>
          <w:rFonts w:ascii="Sparkasse Rg" w:hAnsi="Sparkasse Rg"/>
          <w:color w:val="000000"/>
          <w:sz w:val="14"/>
          <w:szCs w:val="14"/>
          <w:u w:val="none"/>
        </w:rPr>
        <w:t>presse@sskm.de</w:t>
      </w:r>
    </w:hyperlink>
    <w:r w:rsidRPr="001D5E78">
      <w:rPr>
        <w:rFonts w:ascii="Sparkasse Rg" w:hAnsi="Sparkasse Rg"/>
        <w:color w:val="000000"/>
        <w:sz w:val="14"/>
        <w:szCs w:val="14"/>
      </w:rPr>
      <w:tab/>
    </w:r>
    <w:r w:rsidR="00E043DA">
      <w:rPr>
        <w:rFonts w:ascii="Sparkasse Rg" w:hAnsi="Sparkasse Rg"/>
        <w:color w:val="000000"/>
        <w:sz w:val="14"/>
        <w:szCs w:val="14"/>
      </w:rPr>
      <w:t>06.05</w:t>
    </w:r>
    <w:r w:rsidR="00663BAE">
      <w:rPr>
        <w:rFonts w:ascii="Sparkasse Rg" w:hAnsi="Sparkasse Rg"/>
        <w:color w:val="000000"/>
        <w:sz w:val="14"/>
        <w:szCs w:val="14"/>
      </w:rPr>
      <w:t>.201</w:t>
    </w:r>
    <w:r w:rsidR="000479D0">
      <w:rPr>
        <w:rFonts w:ascii="Sparkasse Rg" w:hAnsi="Sparkasse Rg"/>
        <w:color w:val="000000"/>
        <w:sz w:val="14"/>
        <w:szCs w:val="14"/>
      </w:rPr>
      <w:t>9</w:t>
    </w:r>
  </w:p>
  <w:p w:rsidR="008F6454" w:rsidRPr="001D5E78" w:rsidRDefault="008F6454" w:rsidP="005D45BA">
    <w:pPr>
      <w:pStyle w:val="Fuzeile"/>
      <w:tabs>
        <w:tab w:val="clear" w:pos="4536"/>
        <w:tab w:val="left" w:pos="2183"/>
        <w:tab w:val="left" w:pos="4678"/>
        <w:tab w:val="left" w:pos="5245"/>
        <w:tab w:val="left" w:pos="6662"/>
      </w:tabs>
      <w:rPr>
        <w:rFonts w:ascii="Sparkasse Rg" w:hAnsi="Sparkasse Rg"/>
        <w:color w:val="000000"/>
        <w:sz w:val="14"/>
        <w:szCs w:val="14"/>
      </w:rPr>
    </w:pPr>
    <w:r w:rsidRPr="001D5E78">
      <w:rPr>
        <w:rFonts w:ascii="Sparkasse Rg" w:hAnsi="Sparkasse Rg"/>
        <w:color w:val="000000"/>
        <w:sz w:val="14"/>
        <w:szCs w:val="14"/>
      </w:rPr>
      <w:t>HRA 75459</w:t>
    </w:r>
    <w:r w:rsidRPr="001D5E78">
      <w:rPr>
        <w:rFonts w:ascii="Sparkasse Rg" w:hAnsi="Sparkasse Rg"/>
        <w:color w:val="000000"/>
        <w:sz w:val="14"/>
        <w:szCs w:val="14"/>
      </w:rPr>
      <w:tab/>
      <w:t>80791 München</w:t>
    </w:r>
    <w:r w:rsidRPr="001D5E78">
      <w:rPr>
        <w:rFonts w:ascii="Sparkasse Rg" w:hAnsi="Sparkasse Rg"/>
        <w:color w:val="000000"/>
        <w:sz w:val="14"/>
        <w:szCs w:val="14"/>
      </w:rPr>
      <w:tab/>
    </w:r>
    <w:r w:rsidR="00296A00">
      <w:rPr>
        <w:rFonts w:ascii="Sparkasse Rg" w:hAnsi="Sparkasse Rg"/>
        <w:color w:val="000000"/>
        <w:sz w:val="14"/>
        <w:szCs w:val="14"/>
      </w:rPr>
      <w:t>presse.sskm.de</w:t>
    </w:r>
    <w:r w:rsidR="00296A00">
      <w:rPr>
        <w:rFonts w:ascii="Sparkasse Rg" w:hAnsi="Sparkasse Rg"/>
        <w:color w:val="000000"/>
        <w:sz w:val="14"/>
        <w:szCs w:val="14"/>
      </w:rPr>
      <w:tab/>
    </w:r>
    <w:r w:rsidRPr="001D5E78">
      <w:rPr>
        <w:rFonts w:ascii="Sparkasse Rg" w:hAnsi="Sparkasse Rg"/>
        <w:color w:val="000000"/>
        <w:sz w:val="14"/>
        <w:szCs w:val="14"/>
      </w:rPr>
      <w:t xml:space="preserve">Seite </w:t>
    </w:r>
    <w:r w:rsidRPr="001D5E78">
      <w:rPr>
        <w:rFonts w:ascii="Sparkasse Rg" w:hAnsi="Sparkasse Rg"/>
        <w:color w:val="000000"/>
        <w:sz w:val="14"/>
        <w:szCs w:val="14"/>
      </w:rPr>
      <w:fldChar w:fldCharType="begin"/>
    </w:r>
    <w:r w:rsidRPr="001D5E78">
      <w:rPr>
        <w:rFonts w:ascii="Sparkasse Rg" w:hAnsi="Sparkasse Rg"/>
        <w:color w:val="000000"/>
        <w:sz w:val="14"/>
        <w:szCs w:val="14"/>
      </w:rPr>
      <w:instrText xml:space="preserve"> </w:instrText>
    </w:r>
    <w:r>
      <w:rPr>
        <w:rFonts w:ascii="Sparkasse Rg" w:hAnsi="Sparkasse Rg"/>
        <w:color w:val="000000"/>
        <w:sz w:val="14"/>
        <w:szCs w:val="14"/>
      </w:rPr>
      <w:instrText>PAGE</w:instrText>
    </w:r>
    <w:r w:rsidRPr="001D5E78">
      <w:rPr>
        <w:rFonts w:ascii="Sparkasse Rg" w:hAnsi="Sparkasse Rg"/>
        <w:color w:val="000000"/>
        <w:sz w:val="14"/>
        <w:szCs w:val="14"/>
      </w:rPr>
      <w:instrText xml:space="preserve"> </w:instrText>
    </w:r>
    <w:r w:rsidRPr="001D5E78">
      <w:rPr>
        <w:rFonts w:ascii="Sparkasse Rg" w:hAnsi="Sparkasse Rg"/>
        <w:color w:val="000000"/>
        <w:sz w:val="14"/>
        <w:szCs w:val="14"/>
      </w:rPr>
      <w:fldChar w:fldCharType="separate"/>
    </w:r>
    <w:r w:rsidR="006C42D7">
      <w:rPr>
        <w:rFonts w:ascii="Sparkasse Rg" w:hAnsi="Sparkasse Rg"/>
        <w:noProof/>
        <w:color w:val="000000"/>
        <w:sz w:val="14"/>
        <w:szCs w:val="14"/>
      </w:rPr>
      <w:t>1</w:t>
    </w:r>
    <w:r w:rsidRPr="001D5E78">
      <w:rPr>
        <w:rFonts w:ascii="Sparkasse Rg" w:hAnsi="Sparkasse Rg"/>
        <w:color w:val="000000"/>
        <w:sz w:val="14"/>
        <w:szCs w:val="14"/>
      </w:rPr>
      <w:fldChar w:fldCharType="end"/>
    </w:r>
    <w:r w:rsidRPr="001D5E78">
      <w:rPr>
        <w:rFonts w:ascii="Sparkasse Rg" w:hAnsi="Sparkasse Rg"/>
        <w:color w:val="000000"/>
        <w:sz w:val="14"/>
        <w:szCs w:val="14"/>
      </w:rPr>
      <w:t>/</w:t>
    </w:r>
    <w:r w:rsidRPr="001D5E78">
      <w:rPr>
        <w:rFonts w:ascii="Sparkasse Rg" w:hAnsi="Sparkasse Rg"/>
        <w:color w:val="000000"/>
        <w:sz w:val="14"/>
        <w:szCs w:val="14"/>
      </w:rPr>
      <w:fldChar w:fldCharType="begin"/>
    </w:r>
    <w:r w:rsidRPr="001D5E78">
      <w:rPr>
        <w:rFonts w:ascii="Sparkasse Rg" w:hAnsi="Sparkasse Rg"/>
        <w:color w:val="000000"/>
        <w:sz w:val="14"/>
        <w:szCs w:val="14"/>
      </w:rPr>
      <w:instrText xml:space="preserve"> </w:instrText>
    </w:r>
    <w:r>
      <w:rPr>
        <w:rFonts w:ascii="Sparkasse Rg" w:hAnsi="Sparkasse Rg"/>
        <w:color w:val="000000"/>
        <w:sz w:val="14"/>
        <w:szCs w:val="14"/>
      </w:rPr>
      <w:instrText>NUMPAGES</w:instrText>
    </w:r>
    <w:r w:rsidRPr="001D5E78">
      <w:rPr>
        <w:rFonts w:ascii="Sparkasse Rg" w:hAnsi="Sparkasse Rg"/>
        <w:color w:val="000000"/>
        <w:sz w:val="14"/>
        <w:szCs w:val="14"/>
      </w:rPr>
      <w:instrText xml:space="preserve"> </w:instrText>
    </w:r>
    <w:r w:rsidRPr="001D5E78">
      <w:rPr>
        <w:rFonts w:ascii="Sparkasse Rg" w:hAnsi="Sparkasse Rg"/>
        <w:color w:val="000000"/>
        <w:sz w:val="14"/>
        <w:szCs w:val="14"/>
      </w:rPr>
      <w:fldChar w:fldCharType="separate"/>
    </w:r>
    <w:r w:rsidR="006C42D7">
      <w:rPr>
        <w:rFonts w:ascii="Sparkasse Rg" w:hAnsi="Sparkasse Rg"/>
        <w:noProof/>
        <w:color w:val="000000"/>
        <w:sz w:val="14"/>
        <w:szCs w:val="14"/>
      </w:rPr>
      <w:t>1</w:t>
    </w:r>
    <w:r w:rsidRPr="001D5E78">
      <w:rPr>
        <w:rFonts w:ascii="Sparkasse Rg" w:hAnsi="Sparkasse Rg"/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54" w:rsidRDefault="008F6454">
    <w:pPr>
      <w:pStyle w:val="Fuzeile"/>
      <w:tabs>
        <w:tab w:val="clear" w:pos="4536"/>
        <w:tab w:val="clear" w:pos="9072"/>
        <w:tab w:val="left" w:pos="2977"/>
        <w:tab w:val="left" w:pos="3828"/>
        <w:tab w:val="left" w:pos="6663"/>
      </w:tabs>
      <w:ind w:right="-1"/>
      <w:rPr>
        <w:sz w:val="18"/>
      </w:rPr>
    </w:pPr>
    <w:r>
      <w:rPr>
        <w:sz w:val="18"/>
      </w:rPr>
      <w:t>Stadtsparkasse München</w:t>
    </w:r>
    <w:r>
      <w:rPr>
        <w:sz w:val="18"/>
      </w:rPr>
      <w:tab/>
      <w:t>Telefon:</w:t>
    </w:r>
    <w:r>
      <w:rPr>
        <w:sz w:val="18"/>
      </w:rPr>
      <w:tab/>
      <w:t>(0 89) 21 67 - 61 69</w:t>
    </w:r>
    <w:r>
      <w:rPr>
        <w:sz w:val="18"/>
      </w:rPr>
      <w:tab/>
      <w:t>Dr. Joachim Fröhler</w:t>
    </w:r>
  </w:p>
  <w:p w:rsidR="008F6454" w:rsidRDefault="008F6454">
    <w:pPr>
      <w:pStyle w:val="Fuzeile"/>
      <w:tabs>
        <w:tab w:val="clear" w:pos="4536"/>
        <w:tab w:val="clear" w:pos="9072"/>
        <w:tab w:val="left" w:pos="2977"/>
        <w:tab w:val="left" w:pos="3828"/>
        <w:tab w:val="left" w:pos="6663"/>
      </w:tabs>
      <w:ind w:right="-1"/>
      <w:rPr>
        <w:sz w:val="18"/>
      </w:rPr>
    </w:pPr>
    <w:r>
      <w:rPr>
        <w:sz w:val="18"/>
      </w:rPr>
      <w:t>UK-Presse</w:t>
    </w:r>
    <w:r>
      <w:rPr>
        <w:sz w:val="18"/>
      </w:rPr>
      <w:tab/>
      <w:t>Telefax:</w:t>
    </w:r>
    <w:r>
      <w:rPr>
        <w:sz w:val="18"/>
      </w:rPr>
      <w:tab/>
      <w:t>(0 89) 21 67 - 61 67</w:t>
    </w:r>
    <w:r>
      <w:rPr>
        <w:sz w:val="18"/>
      </w:rPr>
      <w:tab/>
      <w:t>Pressesprecher</w:t>
    </w:r>
  </w:p>
  <w:p w:rsidR="008F6454" w:rsidRDefault="008F6454">
    <w:pPr>
      <w:pStyle w:val="Fuzeile"/>
      <w:tabs>
        <w:tab w:val="clear" w:pos="4536"/>
        <w:tab w:val="clear" w:pos="9072"/>
        <w:tab w:val="left" w:pos="2977"/>
        <w:tab w:val="left" w:pos="3828"/>
        <w:tab w:val="left" w:pos="6663"/>
      </w:tabs>
      <w:ind w:right="-1"/>
      <w:rPr>
        <w:sz w:val="18"/>
      </w:rPr>
    </w:pPr>
    <w:r>
      <w:rPr>
        <w:sz w:val="18"/>
      </w:rPr>
      <w:t>Sparkassenstraße 2</w:t>
    </w:r>
    <w:r>
      <w:rPr>
        <w:sz w:val="18"/>
      </w:rPr>
      <w:tab/>
      <w:t>E-Mail:</w:t>
    </w:r>
    <w:r>
      <w:rPr>
        <w:sz w:val="18"/>
      </w:rPr>
      <w:tab/>
      <w:t xml:space="preserve">presse@sskm.de </w:t>
    </w:r>
    <w:r>
      <w:rPr>
        <w:sz w:val="18"/>
      </w:rPr>
      <w:tab/>
      <w:t>DATUM</w:t>
    </w:r>
  </w:p>
  <w:p w:rsidR="008F6454" w:rsidRDefault="008F6454">
    <w:pPr>
      <w:pStyle w:val="Fuzeile"/>
      <w:tabs>
        <w:tab w:val="clear" w:pos="4536"/>
        <w:tab w:val="clear" w:pos="9072"/>
        <w:tab w:val="left" w:pos="2977"/>
        <w:tab w:val="left" w:pos="3828"/>
        <w:tab w:val="left" w:pos="6663"/>
        <w:tab w:val="left" w:pos="6804"/>
      </w:tabs>
      <w:ind w:right="-1"/>
    </w:pPr>
    <w:r>
      <w:rPr>
        <w:sz w:val="18"/>
      </w:rPr>
      <w:t>80331 München</w:t>
    </w:r>
    <w:r>
      <w:rPr>
        <w:sz w:val="18"/>
      </w:rPr>
      <w:tab/>
    </w:r>
    <w:hyperlink r:id="rId1" w:history="1">
      <w:hyperlink r:id="rId2" w:history="1">
        <w:r>
          <w:rPr>
            <w:rStyle w:val="Hyperlink"/>
            <w:color w:val="auto"/>
            <w:sz w:val="18"/>
            <w:u w:val="none"/>
          </w:rPr>
          <w:t>www.sskm.de/presse</w:t>
        </w:r>
      </w:hyperlink>
    </w:hyperlink>
    <w:r>
      <w:rPr>
        <w:sz w:val="18"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B3D47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6C42D7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06" w:rsidRDefault="00C35006">
      <w:r>
        <w:separator/>
      </w:r>
    </w:p>
  </w:footnote>
  <w:footnote w:type="continuationSeparator" w:id="0">
    <w:p w:rsidR="00C35006" w:rsidRDefault="00C35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047"/>
    <w:multiLevelType w:val="hybridMultilevel"/>
    <w:tmpl w:val="99D89E0E"/>
    <w:lvl w:ilvl="0" w:tplc="D2300672">
      <w:start w:val="88"/>
      <w:numFmt w:val="bullet"/>
      <w:lvlText w:val="-"/>
      <w:lvlJc w:val="left"/>
      <w:pPr>
        <w:ind w:left="1065" w:hanging="360"/>
      </w:pPr>
      <w:rPr>
        <w:rFonts w:ascii="Sparkasse Rg" w:eastAsia="Times New Roman" w:hAnsi="Sparkasse 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EDF13F0"/>
    <w:multiLevelType w:val="hybridMultilevel"/>
    <w:tmpl w:val="012C36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841BF"/>
    <w:multiLevelType w:val="hybridMultilevel"/>
    <w:tmpl w:val="370C4AC6"/>
    <w:lvl w:ilvl="0" w:tplc="AA6CA1A2">
      <w:start w:val="88"/>
      <w:numFmt w:val="bullet"/>
      <w:lvlText w:val="-"/>
      <w:lvlJc w:val="left"/>
      <w:pPr>
        <w:ind w:left="1050" w:hanging="360"/>
      </w:pPr>
      <w:rPr>
        <w:rFonts w:ascii="Sparkasse Rg" w:eastAsia="Times New Roman" w:hAnsi="Sparkasse 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3B3803EC"/>
    <w:multiLevelType w:val="hybridMultilevel"/>
    <w:tmpl w:val="3352533A"/>
    <w:lvl w:ilvl="0" w:tplc="A5647FF4">
      <w:start w:val="88"/>
      <w:numFmt w:val="bullet"/>
      <w:lvlText w:val="-"/>
      <w:lvlJc w:val="left"/>
      <w:pPr>
        <w:ind w:left="1065" w:hanging="360"/>
      </w:pPr>
      <w:rPr>
        <w:rFonts w:ascii="Sparkasse Rg" w:eastAsia="Times New Roman" w:hAnsi="Sparkasse 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CCC78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rawingGridVerticalSpacing w:val="57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06"/>
    <w:rsid w:val="00000410"/>
    <w:rsid w:val="0000556D"/>
    <w:rsid w:val="00005E20"/>
    <w:rsid w:val="00007422"/>
    <w:rsid w:val="00010AF1"/>
    <w:rsid w:val="00015CD3"/>
    <w:rsid w:val="00020614"/>
    <w:rsid w:val="000360A6"/>
    <w:rsid w:val="000479D0"/>
    <w:rsid w:val="00055539"/>
    <w:rsid w:val="000626A5"/>
    <w:rsid w:val="00062D7D"/>
    <w:rsid w:val="000670A9"/>
    <w:rsid w:val="00081AC2"/>
    <w:rsid w:val="00095D4D"/>
    <w:rsid w:val="000967B7"/>
    <w:rsid w:val="000A5A30"/>
    <w:rsid w:val="000B163F"/>
    <w:rsid w:val="000C1CC8"/>
    <w:rsid w:val="000C2892"/>
    <w:rsid w:val="000C3EE7"/>
    <w:rsid w:val="000D2FA0"/>
    <w:rsid w:val="000F0DF5"/>
    <w:rsid w:val="000F3EEE"/>
    <w:rsid w:val="00114D3B"/>
    <w:rsid w:val="001213AF"/>
    <w:rsid w:val="001252E8"/>
    <w:rsid w:val="00125E0F"/>
    <w:rsid w:val="00136DF0"/>
    <w:rsid w:val="001411CD"/>
    <w:rsid w:val="001426A7"/>
    <w:rsid w:val="00143A64"/>
    <w:rsid w:val="00151818"/>
    <w:rsid w:val="0016187A"/>
    <w:rsid w:val="00163CCF"/>
    <w:rsid w:val="0018198E"/>
    <w:rsid w:val="00185953"/>
    <w:rsid w:val="00190671"/>
    <w:rsid w:val="001907AE"/>
    <w:rsid w:val="00192B17"/>
    <w:rsid w:val="001940D5"/>
    <w:rsid w:val="001A02BA"/>
    <w:rsid w:val="001A5D02"/>
    <w:rsid w:val="001B19AB"/>
    <w:rsid w:val="001B1EBD"/>
    <w:rsid w:val="001B37B8"/>
    <w:rsid w:val="001B7442"/>
    <w:rsid w:val="001B7580"/>
    <w:rsid w:val="001C114A"/>
    <w:rsid w:val="001C188D"/>
    <w:rsid w:val="001D17D9"/>
    <w:rsid w:val="001D5E78"/>
    <w:rsid w:val="001E723E"/>
    <w:rsid w:val="001E7F63"/>
    <w:rsid w:val="001F5933"/>
    <w:rsid w:val="001F5FB2"/>
    <w:rsid w:val="001F75F8"/>
    <w:rsid w:val="00207AC4"/>
    <w:rsid w:val="00214750"/>
    <w:rsid w:val="002175EB"/>
    <w:rsid w:val="002333C4"/>
    <w:rsid w:val="002344AA"/>
    <w:rsid w:val="00242EA8"/>
    <w:rsid w:val="002431F5"/>
    <w:rsid w:val="00251EF8"/>
    <w:rsid w:val="00254A64"/>
    <w:rsid w:val="002611CB"/>
    <w:rsid w:val="002664B0"/>
    <w:rsid w:val="00274CF8"/>
    <w:rsid w:val="00291295"/>
    <w:rsid w:val="00291AE2"/>
    <w:rsid w:val="00295EB5"/>
    <w:rsid w:val="00296A00"/>
    <w:rsid w:val="00297141"/>
    <w:rsid w:val="002978E1"/>
    <w:rsid w:val="002A1F49"/>
    <w:rsid w:val="002B6528"/>
    <w:rsid w:val="002C26EC"/>
    <w:rsid w:val="002C6EA9"/>
    <w:rsid w:val="002C7923"/>
    <w:rsid w:val="002D7C25"/>
    <w:rsid w:val="002E48AC"/>
    <w:rsid w:val="003034F0"/>
    <w:rsid w:val="0030357F"/>
    <w:rsid w:val="003104EB"/>
    <w:rsid w:val="00313EF9"/>
    <w:rsid w:val="00320394"/>
    <w:rsid w:val="00322987"/>
    <w:rsid w:val="00327ABE"/>
    <w:rsid w:val="00327B22"/>
    <w:rsid w:val="00340060"/>
    <w:rsid w:val="003405AA"/>
    <w:rsid w:val="00362DFA"/>
    <w:rsid w:val="00362E72"/>
    <w:rsid w:val="003638A4"/>
    <w:rsid w:val="003737B3"/>
    <w:rsid w:val="00375842"/>
    <w:rsid w:val="00376194"/>
    <w:rsid w:val="00377B04"/>
    <w:rsid w:val="003A2A40"/>
    <w:rsid w:val="003A68D6"/>
    <w:rsid w:val="003B0B79"/>
    <w:rsid w:val="003B1007"/>
    <w:rsid w:val="003B4BC7"/>
    <w:rsid w:val="003B6B50"/>
    <w:rsid w:val="003B7F96"/>
    <w:rsid w:val="003B7F97"/>
    <w:rsid w:val="003D7C33"/>
    <w:rsid w:val="003E4B8B"/>
    <w:rsid w:val="003F7D5A"/>
    <w:rsid w:val="00402436"/>
    <w:rsid w:val="00407145"/>
    <w:rsid w:val="00412C96"/>
    <w:rsid w:val="0042734E"/>
    <w:rsid w:val="00427B75"/>
    <w:rsid w:val="00430988"/>
    <w:rsid w:val="00440CDA"/>
    <w:rsid w:val="00441686"/>
    <w:rsid w:val="004558F5"/>
    <w:rsid w:val="00456EDC"/>
    <w:rsid w:val="0045767C"/>
    <w:rsid w:val="004604BD"/>
    <w:rsid w:val="004619C7"/>
    <w:rsid w:val="00462D68"/>
    <w:rsid w:val="00465D44"/>
    <w:rsid w:val="00472020"/>
    <w:rsid w:val="00476E88"/>
    <w:rsid w:val="00483D17"/>
    <w:rsid w:val="0048530F"/>
    <w:rsid w:val="00485EFB"/>
    <w:rsid w:val="0049187E"/>
    <w:rsid w:val="00496CAD"/>
    <w:rsid w:val="004B3D47"/>
    <w:rsid w:val="004C27E6"/>
    <w:rsid w:val="004C5C8C"/>
    <w:rsid w:val="004D5373"/>
    <w:rsid w:val="004F122C"/>
    <w:rsid w:val="004F1764"/>
    <w:rsid w:val="005006E2"/>
    <w:rsid w:val="00503155"/>
    <w:rsid w:val="00507911"/>
    <w:rsid w:val="005269D9"/>
    <w:rsid w:val="00546AB5"/>
    <w:rsid w:val="005623EE"/>
    <w:rsid w:val="00563D8D"/>
    <w:rsid w:val="00567E02"/>
    <w:rsid w:val="0057108F"/>
    <w:rsid w:val="0057216C"/>
    <w:rsid w:val="00574EC2"/>
    <w:rsid w:val="00584CFA"/>
    <w:rsid w:val="005A10DB"/>
    <w:rsid w:val="005A796D"/>
    <w:rsid w:val="005D02E0"/>
    <w:rsid w:val="005D2F0D"/>
    <w:rsid w:val="005D45BA"/>
    <w:rsid w:val="005D7A10"/>
    <w:rsid w:val="005E0329"/>
    <w:rsid w:val="005E236B"/>
    <w:rsid w:val="005E59A3"/>
    <w:rsid w:val="005F3932"/>
    <w:rsid w:val="006005DB"/>
    <w:rsid w:val="006027A4"/>
    <w:rsid w:val="00602B83"/>
    <w:rsid w:val="00603D6E"/>
    <w:rsid w:val="006057E3"/>
    <w:rsid w:val="00606DA2"/>
    <w:rsid w:val="006073F2"/>
    <w:rsid w:val="00610AB2"/>
    <w:rsid w:val="00620878"/>
    <w:rsid w:val="00634BE3"/>
    <w:rsid w:val="0063786E"/>
    <w:rsid w:val="00640E9A"/>
    <w:rsid w:val="00645D74"/>
    <w:rsid w:val="00650E4B"/>
    <w:rsid w:val="00653A8A"/>
    <w:rsid w:val="0066150D"/>
    <w:rsid w:val="00663BAE"/>
    <w:rsid w:val="00665AF9"/>
    <w:rsid w:val="00670DAF"/>
    <w:rsid w:val="006801E8"/>
    <w:rsid w:val="00693B2F"/>
    <w:rsid w:val="00695B08"/>
    <w:rsid w:val="006A79BB"/>
    <w:rsid w:val="006B18E6"/>
    <w:rsid w:val="006B3040"/>
    <w:rsid w:val="006B540C"/>
    <w:rsid w:val="006B57C5"/>
    <w:rsid w:val="006B5B35"/>
    <w:rsid w:val="006B5FA6"/>
    <w:rsid w:val="006C42D7"/>
    <w:rsid w:val="006D3EA5"/>
    <w:rsid w:val="006D4AEE"/>
    <w:rsid w:val="006D5533"/>
    <w:rsid w:val="006E25CD"/>
    <w:rsid w:val="00700A86"/>
    <w:rsid w:val="007021F8"/>
    <w:rsid w:val="00705C35"/>
    <w:rsid w:val="00714F6C"/>
    <w:rsid w:val="007217C8"/>
    <w:rsid w:val="00732595"/>
    <w:rsid w:val="0073471C"/>
    <w:rsid w:val="00741AB3"/>
    <w:rsid w:val="00763FBD"/>
    <w:rsid w:val="00764151"/>
    <w:rsid w:val="0076435C"/>
    <w:rsid w:val="00773897"/>
    <w:rsid w:val="0077406E"/>
    <w:rsid w:val="00782972"/>
    <w:rsid w:val="007830B1"/>
    <w:rsid w:val="00790AF2"/>
    <w:rsid w:val="007A4751"/>
    <w:rsid w:val="007A583E"/>
    <w:rsid w:val="007B05F7"/>
    <w:rsid w:val="007B5B79"/>
    <w:rsid w:val="007C5EDF"/>
    <w:rsid w:val="007D0AD4"/>
    <w:rsid w:val="007D4FF3"/>
    <w:rsid w:val="007D5031"/>
    <w:rsid w:val="007D7176"/>
    <w:rsid w:val="007E0374"/>
    <w:rsid w:val="007E2B23"/>
    <w:rsid w:val="007E665A"/>
    <w:rsid w:val="007E74F1"/>
    <w:rsid w:val="007F2B3E"/>
    <w:rsid w:val="007F2C39"/>
    <w:rsid w:val="007F6499"/>
    <w:rsid w:val="00800A11"/>
    <w:rsid w:val="00810024"/>
    <w:rsid w:val="00811725"/>
    <w:rsid w:val="0081452F"/>
    <w:rsid w:val="00814BF6"/>
    <w:rsid w:val="008259B4"/>
    <w:rsid w:val="00835591"/>
    <w:rsid w:val="008414BA"/>
    <w:rsid w:val="00850014"/>
    <w:rsid w:val="008500A0"/>
    <w:rsid w:val="008620BA"/>
    <w:rsid w:val="00865789"/>
    <w:rsid w:val="00874A00"/>
    <w:rsid w:val="00876DD7"/>
    <w:rsid w:val="00882F49"/>
    <w:rsid w:val="00890FD2"/>
    <w:rsid w:val="00893898"/>
    <w:rsid w:val="00897046"/>
    <w:rsid w:val="008B383C"/>
    <w:rsid w:val="008B436A"/>
    <w:rsid w:val="008C4034"/>
    <w:rsid w:val="008D1371"/>
    <w:rsid w:val="008E537F"/>
    <w:rsid w:val="008F46BC"/>
    <w:rsid w:val="008F6454"/>
    <w:rsid w:val="00905F85"/>
    <w:rsid w:val="0091102B"/>
    <w:rsid w:val="0091543A"/>
    <w:rsid w:val="009161D0"/>
    <w:rsid w:val="0091623F"/>
    <w:rsid w:val="00931962"/>
    <w:rsid w:val="009415B4"/>
    <w:rsid w:val="00944788"/>
    <w:rsid w:val="00957C88"/>
    <w:rsid w:val="009777AC"/>
    <w:rsid w:val="00984E8D"/>
    <w:rsid w:val="00995FA3"/>
    <w:rsid w:val="009A0D78"/>
    <w:rsid w:val="009A2A45"/>
    <w:rsid w:val="009B1B10"/>
    <w:rsid w:val="009C49F4"/>
    <w:rsid w:val="009C5B65"/>
    <w:rsid w:val="009C7AE3"/>
    <w:rsid w:val="00A067F9"/>
    <w:rsid w:val="00A07EC1"/>
    <w:rsid w:val="00A111F3"/>
    <w:rsid w:val="00A12869"/>
    <w:rsid w:val="00A12AB7"/>
    <w:rsid w:val="00A16C32"/>
    <w:rsid w:val="00A4198B"/>
    <w:rsid w:val="00A4566F"/>
    <w:rsid w:val="00A564C8"/>
    <w:rsid w:val="00A578C6"/>
    <w:rsid w:val="00A71133"/>
    <w:rsid w:val="00A75F79"/>
    <w:rsid w:val="00A81B26"/>
    <w:rsid w:val="00A910CC"/>
    <w:rsid w:val="00AB2D35"/>
    <w:rsid w:val="00AC2021"/>
    <w:rsid w:val="00AC447D"/>
    <w:rsid w:val="00AD2563"/>
    <w:rsid w:val="00AD657C"/>
    <w:rsid w:val="00AF484C"/>
    <w:rsid w:val="00AF6C77"/>
    <w:rsid w:val="00B07D76"/>
    <w:rsid w:val="00B242B3"/>
    <w:rsid w:val="00B24A0C"/>
    <w:rsid w:val="00B31277"/>
    <w:rsid w:val="00B33BB5"/>
    <w:rsid w:val="00B445B5"/>
    <w:rsid w:val="00B62087"/>
    <w:rsid w:val="00B9025E"/>
    <w:rsid w:val="00B9322E"/>
    <w:rsid w:val="00B9334C"/>
    <w:rsid w:val="00B9792A"/>
    <w:rsid w:val="00BA0501"/>
    <w:rsid w:val="00BB6F83"/>
    <w:rsid w:val="00BB7F52"/>
    <w:rsid w:val="00BC0709"/>
    <w:rsid w:val="00BC33B7"/>
    <w:rsid w:val="00BF7383"/>
    <w:rsid w:val="00C13C42"/>
    <w:rsid w:val="00C13CA8"/>
    <w:rsid w:val="00C1547D"/>
    <w:rsid w:val="00C21767"/>
    <w:rsid w:val="00C25D7E"/>
    <w:rsid w:val="00C30537"/>
    <w:rsid w:val="00C35006"/>
    <w:rsid w:val="00C41AE7"/>
    <w:rsid w:val="00C43082"/>
    <w:rsid w:val="00C44FB0"/>
    <w:rsid w:val="00C540EE"/>
    <w:rsid w:val="00C60D52"/>
    <w:rsid w:val="00C61B36"/>
    <w:rsid w:val="00C6435A"/>
    <w:rsid w:val="00C66C48"/>
    <w:rsid w:val="00C70DF2"/>
    <w:rsid w:val="00C84564"/>
    <w:rsid w:val="00C93070"/>
    <w:rsid w:val="00C95403"/>
    <w:rsid w:val="00CA07A3"/>
    <w:rsid w:val="00CA37E8"/>
    <w:rsid w:val="00CA55C9"/>
    <w:rsid w:val="00CB5F59"/>
    <w:rsid w:val="00CC1493"/>
    <w:rsid w:val="00CD124C"/>
    <w:rsid w:val="00CD6DB2"/>
    <w:rsid w:val="00CE25A2"/>
    <w:rsid w:val="00CE3791"/>
    <w:rsid w:val="00CE3F6C"/>
    <w:rsid w:val="00CF4718"/>
    <w:rsid w:val="00D064D2"/>
    <w:rsid w:val="00D07837"/>
    <w:rsid w:val="00D203BA"/>
    <w:rsid w:val="00D267E3"/>
    <w:rsid w:val="00D30ECE"/>
    <w:rsid w:val="00D504DD"/>
    <w:rsid w:val="00D57A1E"/>
    <w:rsid w:val="00D70685"/>
    <w:rsid w:val="00D73955"/>
    <w:rsid w:val="00D760A9"/>
    <w:rsid w:val="00D765C5"/>
    <w:rsid w:val="00D836D5"/>
    <w:rsid w:val="00D848D7"/>
    <w:rsid w:val="00D84EF3"/>
    <w:rsid w:val="00D868C1"/>
    <w:rsid w:val="00D9067A"/>
    <w:rsid w:val="00D92C40"/>
    <w:rsid w:val="00D93332"/>
    <w:rsid w:val="00D96929"/>
    <w:rsid w:val="00DA1217"/>
    <w:rsid w:val="00DA6166"/>
    <w:rsid w:val="00DB0347"/>
    <w:rsid w:val="00DB506F"/>
    <w:rsid w:val="00DB6569"/>
    <w:rsid w:val="00DC3054"/>
    <w:rsid w:val="00DD0213"/>
    <w:rsid w:val="00DD4BF8"/>
    <w:rsid w:val="00DD66FA"/>
    <w:rsid w:val="00DD7050"/>
    <w:rsid w:val="00DE318C"/>
    <w:rsid w:val="00DE3AFB"/>
    <w:rsid w:val="00DF2EA4"/>
    <w:rsid w:val="00E00068"/>
    <w:rsid w:val="00E043DA"/>
    <w:rsid w:val="00E1552C"/>
    <w:rsid w:val="00E23BAB"/>
    <w:rsid w:val="00E245B8"/>
    <w:rsid w:val="00E24EFD"/>
    <w:rsid w:val="00E37076"/>
    <w:rsid w:val="00E37BD0"/>
    <w:rsid w:val="00E469FB"/>
    <w:rsid w:val="00E52985"/>
    <w:rsid w:val="00E5361A"/>
    <w:rsid w:val="00E544E1"/>
    <w:rsid w:val="00E56942"/>
    <w:rsid w:val="00E60DC6"/>
    <w:rsid w:val="00E71333"/>
    <w:rsid w:val="00E85C85"/>
    <w:rsid w:val="00E906CB"/>
    <w:rsid w:val="00E9160F"/>
    <w:rsid w:val="00E922B2"/>
    <w:rsid w:val="00E9584D"/>
    <w:rsid w:val="00E9624E"/>
    <w:rsid w:val="00EB4C12"/>
    <w:rsid w:val="00EE1275"/>
    <w:rsid w:val="00EF6DFB"/>
    <w:rsid w:val="00F01542"/>
    <w:rsid w:val="00F06BA4"/>
    <w:rsid w:val="00F11DC0"/>
    <w:rsid w:val="00F147EF"/>
    <w:rsid w:val="00F17149"/>
    <w:rsid w:val="00F23673"/>
    <w:rsid w:val="00F23DDC"/>
    <w:rsid w:val="00F24BCE"/>
    <w:rsid w:val="00F272C6"/>
    <w:rsid w:val="00F44857"/>
    <w:rsid w:val="00F45B13"/>
    <w:rsid w:val="00F51D6E"/>
    <w:rsid w:val="00F61F5C"/>
    <w:rsid w:val="00F6337D"/>
    <w:rsid w:val="00F81984"/>
    <w:rsid w:val="00F851CB"/>
    <w:rsid w:val="00F870D0"/>
    <w:rsid w:val="00F870F8"/>
    <w:rsid w:val="00F9337C"/>
    <w:rsid w:val="00F965A6"/>
    <w:rsid w:val="00FA7C3E"/>
    <w:rsid w:val="00FA7EE8"/>
    <w:rsid w:val="00FC7838"/>
    <w:rsid w:val="00FC7C79"/>
    <w:rsid w:val="00FE0633"/>
    <w:rsid w:val="00FE137C"/>
    <w:rsid w:val="00FE2534"/>
    <w:rsid w:val="00FF4AC9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parkasse Rg" w:hAnsi="Sparkasse Rg"/>
      <w:kern w:val="28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240" w:lineRule="atLeast"/>
      <w:outlineLvl w:val="2"/>
    </w:pPr>
    <w:rPr>
      <w:rFonts w:ascii="Arial" w:hAnsi="Arial"/>
      <w:vanish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Textkrper2">
    <w:name w:val="Body Text 2"/>
    <w:basedOn w:val="Standard"/>
    <w:pPr>
      <w:spacing w:before="120" w:line="360" w:lineRule="auto"/>
    </w:pPr>
    <w:rPr>
      <w:rFonts w:ascii="Arial" w:hAnsi="Arial"/>
      <w:sz w:val="28"/>
    </w:rPr>
  </w:style>
  <w:style w:type="paragraph" w:styleId="Textkrper">
    <w:name w:val="Body Text"/>
    <w:basedOn w:val="Standard"/>
    <w:pPr>
      <w:spacing w:after="240" w:line="360" w:lineRule="auto"/>
      <w:ind w:right="2974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customStyle="1" w:styleId="Strich">
    <w:name w:val="Strich"/>
    <w:basedOn w:val="Textkrper"/>
    <w:pPr>
      <w:spacing w:after="120" w:line="240" w:lineRule="auto"/>
    </w:pPr>
  </w:style>
  <w:style w:type="paragraph" w:styleId="Sprechblasentext">
    <w:name w:val="Balloon Text"/>
    <w:basedOn w:val="Standard"/>
    <w:link w:val="SprechblasentextZchn"/>
    <w:rsid w:val="009C7A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7AE3"/>
    <w:rPr>
      <w:rFonts w:ascii="Tahoma" w:hAnsi="Tahoma" w:cs="Tahoma"/>
      <w:kern w:val="28"/>
      <w:sz w:val="16"/>
      <w:szCs w:val="16"/>
    </w:rPr>
  </w:style>
  <w:style w:type="paragraph" w:customStyle="1" w:styleId="Redetext">
    <w:name w:val="Redetext"/>
    <w:basedOn w:val="Standard"/>
    <w:rsid w:val="00C35006"/>
    <w:pPr>
      <w:spacing w:after="240" w:line="380" w:lineRule="exact"/>
      <w:ind w:right="1985"/>
    </w:pPr>
    <w:rPr>
      <w:kern w:val="0"/>
      <w:sz w:val="24"/>
    </w:rPr>
  </w:style>
  <w:style w:type="paragraph" w:styleId="Listenabsatz">
    <w:name w:val="List Paragraph"/>
    <w:basedOn w:val="Standard"/>
    <w:uiPriority w:val="34"/>
    <w:qFormat/>
    <w:rsid w:val="00362DFA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6D5533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D5533"/>
    <w:rPr>
      <w:rFonts w:ascii="Sparkasse Rg" w:hAnsi="Sparkasse Rg"/>
      <w:kern w:val="28"/>
    </w:rPr>
  </w:style>
  <w:style w:type="character" w:styleId="Funotenzeichen">
    <w:name w:val="footnote reference"/>
    <w:basedOn w:val="Absatz-Standardschriftart"/>
    <w:rsid w:val="006D55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parkasse Rg" w:hAnsi="Sparkasse Rg"/>
      <w:kern w:val="28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240" w:lineRule="atLeast"/>
      <w:outlineLvl w:val="2"/>
    </w:pPr>
    <w:rPr>
      <w:rFonts w:ascii="Arial" w:hAnsi="Arial"/>
      <w:vanish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Textkrper2">
    <w:name w:val="Body Text 2"/>
    <w:basedOn w:val="Standard"/>
    <w:pPr>
      <w:spacing w:before="120" w:line="360" w:lineRule="auto"/>
    </w:pPr>
    <w:rPr>
      <w:rFonts w:ascii="Arial" w:hAnsi="Arial"/>
      <w:sz w:val="28"/>
    </w:rPr>
  </w:style>
  <w:style w:type="paragraph" w:styleId="Textkrper">
    <w:name w:val="Body Text"/>
    <w:basedOn w:val="Standard"/>
    <w:pPr>
      <w:spacing w:after="240" w:line="360" w:lineRule="auto"/>
      <w:ind w:right="2974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customStyle="1" w:styleId="Strich">
    <w:name w:val="Strich"/>
    <w:basedOn w:val="Textkrper"/>
    <w:pPr>
      <w:spacing w:after="120" w:line="240" w:lineRule="auto"/>
    </w:pPr>
  </w:style>
  <w:style w:type="paragraph" w:styleId="Sprechblasentext">
    <w:name w:val="Balloon Text"/>
    <w:basedOn w:val="Standard"/>
    <w:link w:val="SprechblasentextZchn"/>
    <w:rsid w:val="009C7A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7AE3"/>
    <w:rPr>
      <w:rFonts w:ascii="Tahoma" w:hAnsi="Tahoma" w:cs="Tahoma"/>
      <w:kern w:val="28"/>
      <w:sz w:val="16"/>
      <w:szCs w:val="16"/>
    </w:rPr>
  </w:style>
  <w:style w:type="paragraph" w:customStyle="1" w:styleId="Redetext">
    <w:name w:val="Redetext"/>
    <w:basedOn w:val="Standard"/>
    <w:rsid w:val="00C35006"/>
    <w:pPr>
      <w:spacing w:after="240" w:line="380" w:lineRule="exact"/>
      <w:ind w:right="1985"/>
    </w:pPr>
    <w:rPr>
      <w:kern w:val="0"/>
      <w:sz w:val="24"/>
    </w:rPr>
  </w:style>
  <w:style w:type="paragraph" w:styleId="Listenabsatz">
    <w:name w:val="List Paragraph"/>
    <w:basedOn w:val="Standard"/>
    <w:uiPriority w:val="34"/>
    <w:qFormat/>
    <w:rsid w:val="00362DFA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6D5533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D5533"/>
    <w:rPr>
      <w:rFonts w:ascii="Sparkasse Rg" w:hAnsi="Sparkasse Rg"/>
      <w:kern w:val="28"/>
    </w:rPr>
  </w:style>
  <w:style w:type="character" w:styleId="Funotenzeichen">
    <w:name w:val="footnote reference"/>
    <w:basedOn w:val="Absatz-Standardschriftart"/>
    <w:rsid w:val="006D5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t-fuer-muenchen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skm.de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resse.sskm.de" TargetMode="External"/><Relationship Id="rId1" Type="http://schemas.openxmlformats.org/officeDocument/2006/relationships/hyperlink" Target="http://presse.ssk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B4B8-4C8A-4528-97A3-E82EEA45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4E615187.dotm</Template>
  <TotalTime>0</TotalTime>
  <Pages>1</Pages>
  <Words>349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Stadtsparkasse München</Company>
  <LinksUpToDate>false</LinksUpToDate>
  <CharactersWithSpaces>2786</CharactersWithSpaces>
  <SharedDoc>false</SharedDoc>
  <HLinks>
    <vt:vector size="48" baseType="variant">
      <vt:variant>
        <vt:i4>5308498</vt:i4>
      </vt:variant>
      <vt:variant>
        <vt:i4>9</vt:i4>
      </vt:variant>
      <vt:variant>
        <vt:i4>0</vt:i4>
      </vt:variant>
      <vt:variant>
        <vt:i4>5</vt:i4>
      </vt:variant>
      <vt:variant>
        <vt:lpwstr>http://www.link.xyx/</vt:lpwstr>
      </vt:variant>
      <vt:variant>
        <vt:lpwstr/>
      </vt:variant>
      <vt:variant>
        <vt:i4>1966084</vt:i4>
      </vt:variant>
      <vt:variant>
        <vt:i4>6</vt:i4>
      </vt:variant>
      <vt:variant>
        <vt:i4>0</vt:i4>
      </vt:variant>
      <vt:variant>
        <vt:i4>5</vt:i4>
      </vt:variant>
      <vt:variant>
        <vt:lpwstr>http://www.sskm.de/presse</vt:lpwstr>
      </vt:variant>
      <vt:variant>
        <vt:lpwstr/>
      </vt:variant>
      <vt:variant>
        <vt:i4>2883587</vt:i4>
      </vt:variant>
      <vt:variant>
        <vt:i4>2</vt:i4>
      </vt:variant>
      <vt:variant>
        <vt:i4>0</vt:i4>
      </vt:variant>
      <vt:variant>
        <vt:i4>5</vt:i4>
      </vt:variant>
      <vt:variant>
        <vt:lpwstr>http://www.sskm.de/presseservice/meld_presse.htm</vt:lpwstr>
      </vt:variant>
      <vt:variant>
        <vt:lpwstr/>
      </vt:variant>
      <vt:variant>
        <vt:i4>2883587</vt:i4>
      </vt:variant>
      <vt:variant>
        <vt:i4>0</vt:i4>
      </vt:variant>
      <vt:variant>
        <vt:i4>0</vt:i4>
      </vt:variant>
      <vt:variant>
        <vt:i4>5</vt:i4>
      </vt:variant>
      <vt:variant>
        <vt:lpwstr>http://www.sskm.de/presseservice/meld_presse.htm</vt:lpwstr>
      </vt:variant>
      <vt:variant>
        <vt:lpwstr/>
      </vt:variant>
      <vt:variant>
        <vt:i4>3539006</vt:i4>
      </vt:variant>
      <vt:variant>
        <vt:i4>14</vt:i4>
      </vt:variant>
      <vt:variant>
        <vt:i4>0</vt:i4>
      </vt:variant>
      <vt:variant>
        <vt:i4>5</vt:i4>
      </vt:variant>
      <vt:variant>
        <vt:lpwstr>http://presse.sskm.de/</vt:lpwstr>
      </vt:variant>
      <vt:variant>
        <vt:lpwstr/>
      </vt:variant>
      <vt:variant>
        <vt:i4>3539006</vt:i4>
      </vt:variant>
      <vt:variant>
        <vt:i4>12</vt:i4>
      </vt:variant>
      <vt:variant>
        <vt:i4>0</vt:i4>
      </vt:variant>
      <vt:variant>
        <vt:i4>5</vt:i4>
      </vt:variant>
      <vt:variant>
        <vt:lpwstr>http://presse.sskm.de/</vt:lpwstr>
      </vt:variant>
      <vt:variant>
        <vt:lpwstr/>
      </vt:variant>
      <vt:variant>
        <vt:i4>1966084</vt:i4>
      </vt:variant>
      <vt:variant>
        <vt:i4>3</vt:i4>
      </vt:variant>
      <vt:variant>
        <vt:i4>0</vt:i4>
      </vt:variant>
      <vt:variant>
        <vt:i4>5</vt:i4>
      </vt:variant>
      <vt:variant>
        <vt:lpwstr>http://www.sskm.de/presse</vt:lpwstr>
      </vt:variant>
      <vt:variant>
        <vt:lpwstr/>
      </vt:variant>
      <vt:variant>
        <vt:i4>4063256</vt:i4>
      </vt:variant>
      <vt:variant>
        <vt:i4>0</vt:i4>
      </vt:variant>
      <vt:variant>
        <vt:i4>0</vt:i4>
      </vt:variant>
      <vt:variant>
        <vt:i4>5</vt:i4>
      </vt:variant>
      <vt:variant>
        <vt:lpwstr>mailto:presse@sskm.de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Fröhler</dc:creator>
  <cp:lastModifiedBy>Dr. Joachim Fröhler</cp:lastModifiedBy>
  <cp:revision>2</cp:revision>
  <cp:lastPrinted>2019-05-06T08:19:00Z</cp:lastPrinted>
  <dcterms:created xsi:type="dcterms:W3CDTF">2019-05-06T08:24:00Z</dcterms:created>
  <dcterms:modified xsi:type="dcterms:W3CDTF">2019-05-06T08:24:00Z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SSKM">
    <vt:lpwstr/>
  </property>
  <property fmtid="{D5CDD505-2E9C-101B-9397-08002B2CF9AE}" pid="3" name="Sensitivität">
    <vt:lpwstr>S0 - undefiniert</vt:lpwstr>
  </property>
</Properties>
</file>