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4" w:rsidRDefault="00F54397" w:rsidP="008570A4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AE99DF" wp14:editId="1A51F102">
            <wp:extent cx="1639294" cy="558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_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856" cy="5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A4" w:rsidRDefault="008570A4" w:rsidP="008570A4">
      <w:pPr>
        <w:rPr>
          <w:rFonts w:ascii="Arial" w:hAnsi="Arial" w:cs="Arial"/>
        </w:rPr>
      </w:pPr>
    </w:p>
    <w:p w:rsidR="008570A4" w:rsidRPr="00686451" w:rsidRDefault="008570A4" w:rsidP="008570A4">
      <w:pPr>
        <w:rPr>
          <w:rFonts w:ascii="Arial" w:hAnsi="Arial" w:cs="Arial"/>
          <w:lang w:val="en-US"/>
        </w:rPr>
      </w:pPr>
      <w:r w:rsidRPr="00686451">
        <w:rPr>
          <w:rFonts w:ascii="Arial" w:hAnsi="Arial" w:cs="Arial"/>
          <w:lang w:val="en-US"/>
        </w:rPr>
        <w:t>Oslo/Fornebu</w:t>
      </w:r>
      <w:r>
        <w:rPr>
          <w:rFonts w:ascii="Arial" w:hAnsi="Arial" w:cs="Arial"/>
          <w:lang w:val="en-US"/>
        </w:rPr>
        <w:t>,</w:t>
      </w:r>
      <w:r w:rsidRPr="0068645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April </w:t>
      </w:r>
      <w:r w:rsidR="00B9351F">
        <w:rPr>
          <w:rFonts w:ascii="Arial" w:hAnsi="Arial" w:cs="Arial"/>
          <w:lang w:val="en-US"/>
        </w:rPr>
        <w:t>27, 2017</w:t>
      </w:r>
    </w:p>
    <w:p w:rsidR="008570A4" w:rsidRPr="00686451" w:rsidRDefault="008570A4" w:rsidP="008570A4">
      <w:pPr>
        <w:ind w:right="-105"/>
        <w:rPr>
          <w:rFonts w:ascii="Arial" w:hAnsi="Arial" w:cs="Arial"/>
          <w:color w:val="000000"/>
          <w:sz w:val="36"/>
          <w:szCs w:val="36"/>
          <w:lang w:val="en-US"/>
        </w:rPr>
      </w:pPr>
    </w:p>
    <w:p w:rsidR="008570A4" w:rsidRPr="00686451" w:rsidRDefault="008570A4" w:rsidP="008570A4">
      <w:pPr>
        <w:ind w:right="-105"/>
        <w:rPr>
          <w:rFonts w:ascii="Arial" w:hAnsi="Arial" w:cs="Arial"/>
          <w:color w:val="000000"/>
          <w:sz w:val="36"/>
          <w:szCs w:val="36"/>
          <w:lang w:val="en-US"/>
        </w:rPr>
      </w:pPr>
      <w:r w:rsidRPr="00686451">
        <w:rPr>
          <w:rFonts w:ascii="Arial" w:hAnsi="Arial" w:cs="Arial"/>
          <w:color w:val="000000"/>
          <w:sz w:val="36"/>
          <w:szCs w:val="36"/>
          <w:lang w:val="en-US"/>
        </w:rPr>
        <w:t xml:space="preserve">Norwegian </w:t>
      </w:r>
      <w:r>
        <w:rPr>
          <w:rFonts w:ascii="Arial" w:hAnsi="Arial" w:cs="Arial"/>
          <w:color w:val="000000"/>
          <w:sz w:val="36"/>
          <w:szCs w:val="36"/>
          <w:lang w:val="en-US"/>
        </w:rPr>
        <w:t xml:space="preserve">reports </w:t>
      </w:r>
      <w:r w:rsidR="00B9351F">
        <w:rPr>
          <w:rFonts w:ascii="Arial" w:hAnsi="Arial" w:cs="Arial"/>
          <w:color w:val="000000"/>
          <w:sz w:val="36"/>
          <w:szCs w:val="36"/>
          <w:lang w:val="en-US"/>
        </w:rPr>
        <w:t xml:space="preserve">passenger growth and a negative result in a seasonally weak first </w:t>
      </w:r>
      <w:r w:rsidRPr="00076904">
        <w:rPr>
          <w:rFonts w:ascii="Arial" w:hAnsi="Arial" w:cs="Arial"/>
          <w:color w:val="000000"/>
          <w:sz w:val="36"/>
          <w:szCs w:val="36"/>
          <w:lang w:val="en-GB"/>
        </w:rPr>
        <w:t>quarter</w:t>
      </w:r>
    </w:p>
    <w:p w:rsidR="008570A4" w:rsidRPr="00686451" w:rsidRDefault="008570A4" w:rsidP="008570A4">
      <w:pPr>
        <w:rPr>
          <w:rFonts w:ascii="Arial" w:hAnsi="Arial" w:cs="Arial"/>
          <w:lang w:val="en-US"/>
        </w:rPr>
      </w:pPr>
    </w:p>
    <w:p w:rsidR="00DF172E" w:rsidRPr="00137AD6" w:rsidRDefault="008570A4" w:rsidP="00DF172E">
      <w:pPr>
        <w:rPr>
          <w:rFonts w:ascii="Arial" w:hAnsi="Arial" w:cs="Arial"/>
          <w:lang w:val="en-US"/>
        </w:rPr>
      </w:pPr>
      <w:r w:rsidRPr="000D275A">
        <w:rPr>
          <w:rFonts w:ascii="Arial" w:hAnsi="Arial" w:cs="Arial"/>
          <w:b/>
          <w:lang w:val="en-GB"/>
        </w:rPr>
        <w:t>Norwegian today reported its</w:t>
      </w:r>
      <w:r w:rsidR="00B9351F">
        <w:rPr>
          <w:rFonts w:ascii="Arial" w:hAnsi="Arial" w:cs="Arial"/>
          <w:b/>
          <w:lang w:val="en-GB"/>
        </w:rPr>
        <w:t xml:space="preserve"> first quarter results for 2017</w:t>
      </w:r>
      <w:r w:rsidR="006C239C">
        <w:rPr>
          <w:rFonts w:ascii="Arial" w:hAnsi="Arial" w:cs="Arial"/>
          <w:b/>
          <w:lang w:val="en-GB"/>
        </w:rPr>
        <w:t xml:space="preserve"> with a result of -1.5 billion NOK. Despite strong passenger growth, higher fuel costs, tough competition and a stronger</w:t>
      </w:r>
      <w:r w:rsidR="00137AD6">
        <w:rPr>
          <w:rFonts w:ascii="Arial" w:hAnsi="Arial" w:cs="Arial"/>
          <w:b/>
          <w:lang w:val="en-GB"/>
        </w:rPr>
        <w:t xml:space="preserve"> NOK (Norwegian crown) contributed to the negative result.</w:t>
      </w:r>
      <w:r w:rsidR="006C239C">
        <w:rPr>
          <w:rFonts w:ascii="Arial" w:hAnsi="Arial" w:cs="Arial"/>
          <w:b/>
          <w:lang w:val="en-GB"/>
        </w:rPr>
        <w:t xml:space="preserve"> This year’s Easter led to a shift of income over to April, as last year’s Easter was in March. The company launched 39 new routes this quarter. </w:t>
      </w:r>
    </w:p>
    <w:p w:rsidR="00DF172E" w:rsidRPr="00137AD6" w:rsidRDefault="00DF172E" w:rsidP="008570A4">
      <w:pPr>
        <w:rPr>
          <w:rFonts w:ascii="Arial" w:hAnsi="Arial" w:cs="Arial"/>
          <w:lang w:val="en-US"/>
        </w:rPr>
      </w:pPr>
    </w:p>
    <w:p w:rsidR="008E6BD1" w:rsidRPr="00F51A6D" w:rsidRDefault="004C5E79" w:rsidP="008570A4">
      <w:pPr>
        <w:rPr>
          <w:rStyle w:val="hps"/>
          <w:rFonts w:ascii="Arial" w:hAnsi="Arial" w:cs="Arial"/>
          <w:lang w:val="en-GB"/>
        </w:rPr>
      </w:pPr>
      <w:r w:rsidRPr="00F51A6D">
        <w:rPr>
          <w:rFonts w:ascii="Arial" w:hAnsi="Arial" w:cs="Arial"/>
          <w:lang w:val="en-GB"/>
        </w:rPr>
        <w:t xml:space="preserve">The </w:t>
      </w:r>
      <w:r w:rsidR="00137AD6">
        <w:rPr>
          <w:rFonts w:ascii="Arial" w:hAnsi="Arial" w:cs="Arial"/>
          <w:lang w:val="en-GB"/>
        </w:rPr>
        <w:t>net result</w:t>
      </w:r>
      <w:r w:rsidRPr="00F51A6D">
        <w:rPr>
          <w:rFonts w:ascii="Arial" w:hAnsi="Arial" w:cs="Arial"/>
          <w:lang w:val="en-GB"/>
        </w:rPr>
        <w:t xml:space="preserve"> was </w:t>
      </w:r>
      <w:r w:rsidR="00634022" w:rsidRPr="00F51A6D">
        <w:rPr>
          <w:rFonts w:ascii="Arial" w:hAnsi="Arial" w:cs="Arial"/>
          <w:lang w:val="en-GB"/>
        </w:rPr>
        <w:t>-</w:t>
      </w:r>
      <w:r w:rsidR="008E6BD1" w:rsidRPr="00F51A6D">
        <w:rPr>
          <w:rFonts w:ascii="Arial" w:hAnsi="Arial" w:cs="Arial"/>
          <w:lang w:val="en-GB"/>
        </w:rPr>
        <w:t xml:space="preserve">1,492 </w:t>
      </w:r>
      <w:r w:rsidR="006A6CF7">
        <w:rPr>
          <w:rFonts w:ascii="Arial" w:hAnsi="Arial" w:cs="Arial"/>
          <w:lang w:val="en-GB"/>
        </w:rPr>
        <w:t xml:space="preserve">million </w:t>
      </w:r>
      <w:r w:rsidR="008E6BD1" w:rsidRPr="00F51A6D">
        <w:rPr>
          <w:rFonts w:ascii="Arial" w:hAnsi="Arial" w:cs="Arial"/>
          <w:lang w:val="en-GB"/>
        </w:rPr>
        <w:t>NOK, compared to -800</w:t>
      </w:r>
      <w:r w:rsidRPr="00F51A6D">
        <w:rPr>
          <w:rFonts w:ascii="Arial" w:hAnsi="Arial" w:cs="Arial"/>
          <w:lang w:val="en-GB"/>
        </w:rPr>
        <w:t xml:space="preserve"> </w:t>
      </w:r>
      <w:r w:rsidR="006A6CF7">
        <w:rPr>
          <w:rFonts w:ascii="Arial" w:hAnsi="Arial" w:cs="Arial"/>
          <w:lang w:val="en-GB"/>
        </w:rPr>
        <w:t xml:space="preserve">million </w:t>
      </w:r>
      <w:r w:rsidRPr="00F51A6D">
        <w:rPr>
          <w:rFonts w:ascii="Arial" w:hAnsi="Arial" w:cs="Arial"/>
          <w:lang w:val="en-GB"/>
        </w:rPr>
        <w:t xml:space="preserve">NOK </w:t>
      </w:r>
      <w:r w:rsidR="00A059BE" w:rsidRPr="00F51A6D">
        <w:rPr>
          <w:rFonts w:ascii="Arial" w:hAnsi="Arial" w:cs="Arial"/>
          <w:lang w:val="en-GB"/>
        </w:rPr>
        <w:t xml:space="preserve">the same quarter previous year. </w:t>
      </w:r>
      <w:r w:rsidR="008E6BD1" w:rsidRPr="00F51A6D">
        <w:rPr>
          <w:rFonts w:ascii="Arial" w:hAnsi="Arial" w:cs="Arial"/>
          <w:lang w:val="en"/>
        </w:rPr>
        <w:t>The airline carried</w:t>
      </w:r>
      <w:r w:rsidR="00DF172E" w:rsidRPr="00F51A6D">
        <w:rPr>
          <w:rFonts w:ascii="Arial" w:hAnsi="Arial" w:cs="Arial"/>
          <w:lang w:val="en"/>
        </w:rPr>
        <w:t xml:space="preserve"> </w:t>
      </w:r>
      <w:r w:rsidR="008E6BD1" w:rsidRPr="00F51A6D">
        <w:rPr>
          <w:rFonts w:ascii="Arial" w:hAnsi="Arial" w:cs="Arial"/>
          <w:lang w:val="en"/>
        </w:rPr>
        <w:t>6.7 million passengers in the first quarter, an increase of 14 percent.</w:t>
      </w:r>
      <w:r w:rsidR="008E6BD1" w:rsidRPr="00F51A6D">
        <w:rPr>
          <w:rFonts w:ascii="Arial" w:hAnsi="Arial" w:cs="Arial"/>
          <w:lang w:val="en-GB"/>
        </w:rPr>
        <w:t xml:space="preserve"> </w:t>
      </w:r>
      <w:r w:rsidR="00A059BE" w:rsidRPr="00F51A6D">
        <w:rPr>
          <w:rStyle w:val="hps"/>
          <w:rFonts w:ascii="Arial" w:hAnsi="Arial" w:cs="Arial"/>
          <w:lang w:val="en-GB"/>
        </w:rPr>
        <w:t xml:space="preserve">Norwegian’s strongest growth was </w:t>
      </w:r>
      <w:r w:rsidR="008E6BD1" w:rsidRPr="00F51A6D">
        <w:rPr>
          <w:rStyle w:val="hps"/>
          <w:rFonts w:ascii="Arial" w:hAnsi="Arial" w:cs="Arial"/>
          <w:lang w:val="en-GB"/>
        </w:rPr>
        <w:t>in the U</w:t>
      </w:r>
      <w:r w:rsidR="00137AD6">
        <w:rPr>
          <w:rStyle w:val="hps"/>
          <w:rFonts w:ascii="Arial" w:hAnsi="Arial" w:cs="Arial"/>
          <w:lang w:val="en-GB"/>
        </w:rPr>
        <w:t>.</w:t>
      </w:r>
      <w:r w:rsidR="008E6BD1" w:rsidRPr="00F51A6D">
        <w:rPr>
          <w:rStyle w:val="hps"/>
          <w:rFonts w:ascii="Arial" w:hAnsi="Arial" w:cs="Arial"/>
          <w:lang w:val="en-GB"/>
        </w:rPr>
        <w:t>S</w:t>
      </w:r>
      <w:r w:rsidR="00137AD6">
        <w:rPr>
          <w:rStyle w:val="hps"/>
          <w:rFonts w:ascii="Arial" w:hAnsi="Arial" w:cs="Arial"/>
          <w:lang w:val="en-GB"/>
        </w:rPr>
        <w:t>.</w:t>
      </w:r>
      <w:r w:rsidR="008E6BD1" w:rsidRPr="00F51A6D">
        <w:rPr>
          <w:rStyle w:val="hps"/>
          <w:rFonts w:ascii="Arial" w:hAnsi="Arial" w:cs="Arial"/>
          <w:lang w:val="en-GB"/>
        </w:rPr>
        <w:t xml:space="preserve">, Spain and France. In </w:t>
      </w:r>
      <w:r w:rsidR="00624993">
        <w:rPr>
          <w:rStyle w:val="hps"/>
          <w:rFonts w:ascii="Arial" w:hAnsi="Arial" w:cs="Arial"/>
          <w:lang w:val="en-GB"/>
        </w:rPr>
        <w:t>the Nordics</w:t>
      </w:r>
      <w:r w:rsidR="008E6BD1" w:rsidRPr="00F51A6D">
        <w:rPr>
          <w:rStyle w:val="hps"/>
          <w:rFonts w:ascii="Arial" w:hAnsi="Arial" w:cs="Arial"/>
          <w:lang w:val="en-GB"/>
        </w:rPr>
        <w:t xml:space="preserve">, the passenger growth was </w:t>
      </w:r>
      <w:r w:rsidR="00624993">
        <w:rPr>
          <w:rStyle w:val="hps"/>
          <w:rFonts w:ascii="Arial" w:hAnsi="Arial" w:cs="Arial"/>
          <w:lang w:val="en-GB"/>
        </w:rPr>
        <w:t>6</w:t>
      </w:r>
      <w:r w:rsidR="00624993" w:rsidRPr="00F51A6D">
        <w:rPr>
          <w:rStyle w:val="hps"/>
          <w:rFonts w:ascii="Arial" w:hAnsi="Arial" w:cs="Arial"/>
          <w:lang w:val="en-GB"/>
        </w:rPr>
        <w:t xml:space="preserve"> </w:t>
      </w:r>
      <w:r w:rsidR="008E6BD1" w:rsidRPr="00F51A6D">
        <w:rPr>
          <w:rStyle w:val="hps"/>
          <w:rFonts w:ascii="Arial" w:hAnsi="Arial" w:cs="Arial"/>
          <w:lang w:val="en-GB"/>
        </w:rPr>
        <w:t xml:space="preserve">percent. </w:t>
      </w:r>
      <w:r w:rsidR="00DF172E" w:rsidRPr="00F51A6D">
        <w:rPr>
          <w:rFonts w:ascii="Helvetica" w:hAnsi="Helvetica" w:cs="Helvetica"/>
          <w:lang w:val="en"/>
        </w:rPr>
        <w:t>The capacity growth was 2</w:t>
      </w:r>
      <w:r w:rsidR="00E86E75">
        <w:rPr>
          <w:rFonts w:ascii="Helvetica" w:hAnsi="Helvetica" w:cs="Helvetica"/>
          <w:lang w:val="en"/>
        </w:rPr>
        <w:t>4</w:t>
      </w:r>
      <w:r w:rsidR="00DF172E" w:rsidRPr="00F51A6D">
        <w:rPr>
          <w:rFonts w:ascii="Helvetica" w:hAnsi="Helvetica" w:cs="Helvetica"/>
          <w:lang w:val="en"/>
        </w:rPr>
        <w:t xml:space="preserve"> percent</w:t>
      </w:r>
      <w:r w:rsidR="008E6BD1" w:rsidRPr="00F51A6D">
        <w:rPr>
          <w:rFonts w:ascii="Arial" w:hAnsi="Arial" w:cs="Arial"/>
          <w:lang w:val="en-GB"/>
        </w:rPr>
        <w:t xml:space="preserve"> and the load factor was 84</w:t>
      </w:r>
      <w:r w:rsidR="00DF172E" w:rsidRPr="00F51A6D">
        <w:rPr>
          <w:rFonts w:ascii="Arial" w:hAnsi="Arial" w:cs="Arial"/>
          <w:lang w:val="en-GB"/>
        </w:rPr>
        <w:t xml:space="preserve"> percent – </w:t>
      </w:r>
      <w:r w:rsidR="00624993">
        <w:rPr>
          <w:rFonts w:ascii="Arial" w:hAnsi="Arial" w:cs="Arial"/>
          <w:lang w:val="en-GB"/>
        </w:rPr>
        <w:t xml:space="preserve">marginally </w:t>
      </w:r>
      <w:r w:rsidR="00DF172E" w:rsidRPr="00F51A6D">
        <w:rPr>
          <w:rFonts w:ascii="Arial" w:hAnsi="Arial" w:cs="Arial"/>
          <w:lang w:val="en-GB"/>
        </w:rPr>
        <w:t xml:space="preserve">down </w:t>
      </w:r>
      <w:r w:rsidR="008E6BD1" w:rsidRPr="00F51A6D">
        <w:rPr>
          <w:rFonts w:ascii="Arial" w:hAnsi="Arial" w:cs="Arial"/>
          <w:lang w:val="en-GB"/>
        </w:rPr>
        <w:t xml:space="preserve">in a quarter </w:t>
      </w:r>
      <w:r w:rsidR="00137AD6">
        <w:rPr>
          <w:rFonts w:ascii="Arial" w:hAnsi="Arial" w:cs="Arial"/>
          <w:lang w:val="en-GB"/>
        </w:rPr>
        <w:t>traditionally characterized by less demand and travel</w:t>
      </w:r>
      <w:r w:rsidR="008E6BD1" w:rsidRPr="00F51A6D">
        <w:rPr>
          <w:rFonts w:ascii="Arial" w:hAnsi="Arial" w:cs="Arial"/>
          <w:lang w:val="en-GB"/>
        </w:rPr>
        <w:t>.</w:t>
      </w:r>
    </w:p>
    <w:p w:rsidR="008E6BD1" w:rsidRPr="00F51A6D" w:rsidRDefault="008E6BD1" w:rsidP="008570A4">
      <w:pPr>
        <w:rPr>
          <w:rStyle w:val="hps"/>
          <w:rFonts w:ascii="Arial" w:hAnsi="Arial" w:cs="Arial"/>
          <w:lang w:val="en-GB"/>
        </w:rPr>
      </w:pPr>
    </w:p>
    <w:p w:rsidR="00F3575E" w:rsidRDefault="00F3575E" w:rsidP="00F3575E">
      <w:pPr>
        <w:rPr>
          <w:rStyle w:val="hps"/>
          <w:rFonts w:ascii="Arial" w:hAnsi="Arial" w:cs="Arial"/>
          <w:sz w:val="22"/>
          <w:szCs w:val="22"/>
          <w:lang w:val="en-GB"/>
        </w:rPr>
      </w:pPr>
      <w:r>
        <w:rPr>
          <w:rStyle w:val="hps"/>
          <w:rFonts w:ascii="Arial" w:hAnsi="Arial" w:cs="Arial"/>
          <w:lang w:val="en-GB"/>
        </w:rPr>
        <w:t xml:space="preserve">Norwegian’s global </w:t>
      </w:r>
      <w:r>
        <w:rPr>
          <w:rFonts w:ascii="Arial" w:hAnsi="Arial" w:cs="Arial"/>
          <w:lang w:val="en"/>
        </w:rPr>
        <w:t>growth strategy will provide economies of scale and lower unit costs. During the first quarter, unit costs excluding fuel fell by 4 percent and debt was cut by 1 billion</w:t>
      </w:r>
      <w:r w:rsidR="006A6CF7">
        <w:rPr>
          <w:rFonts w:ascii="Arial" w:hAnsi="Arial" w:cs="Arial"/>
          <w:lang w:val="en"/>
        </w:rPr>
        <w:t xml:space="preserve"> NOK</w:t>
      </w:r>
      <w:r>
        <w:rPr>
          <w:rFonts w:ascii="Arial" w:hAnsi="Arial" w:cs="Arial"/>
          <w:lang w:val="en"/>
        </w:rPr>
        <w:t>. Cash and cash equivalents at the end of the quarter was 4.8 billion NOK.</w:t>
      </w:r>
    </w:p>
    <w:p w:rsidR="008E6BD1" w:rsidRPr="00F51A6D" w:rsidRDefault="008E6BD1" w:rsidP="008570A4">
      <w:pPr>
        <w:rPr>
          <w:rStyle w:val="hps"/>
          <w:rFonts w:ascii="Arial" w:hAnsi="Arial" w:cs="Arial"/>
          <w:lang w:val="en-GB"/>
        </w:rPr>
      </w:pPr>
    </w:p>
    <w:p w:rsidR="00DF172E" w:rsidRPr="00F51A6D" w:rsidRDefault="00316FB1" w:rsidP="008570A4">
      <w:pPr>
        <w:rPr>
          <w:rStyle w:val="hps"/>
          <w:rFonts w:ascii="Arial" w:hAnsi="Arial" w:cs="Arial"/>
          <w:lang w:val="en"/>
        </w:rPr>
      </w:pPr>
      <w:r w:rsidRPr="00F51A6D">
        <w:rPr>
          <w:rStyle w:val="hps"/>
          <w:rFonts w:ascii="Arial" w:hAnsi="Arial" w:cs="Arial"/>
          <w:lang w:val="en-GB"/>
        </w:rPr>
        <w:t>“</w:t>
      </w:r>
      <w:r w:rsidR="00873A2D">
        <w:rPr>
          <w:rStyle w:val="hps"/>
          <w:rFonts w:ascii="Arial" w:hAnsi="Arial" w:cs="Arial"/>
          <w:lang w:val="en-GB"/>
        </w:rPr>
        <w:t xml:space="preserve">In this quarter, we </w:t>
      </w:r>
      <w:r w:rsidR="00DF172E" w:rsidRPr="00F51A6D">
        <w:rPr>
          <w:rStyle w:val="hps"/>
          <w:rFonts w:ascii="Arial" w:hAnsi="Arial" w:cs="Arial"/>
          <w:lang w:val="en-GB"/>
        </w:rPr>
        <w:t>particul</w:t>
      </w:r>
      <w:r w:rsidR="00873A2D">
        <w:rPr>
          <w:rStyle w:val="hps"/>
          <w:rFonts w:ascii="Arial" w:hAnsi="Arial" w:cs="Arial"/>
          <w:lang w:val="en-GB"/>
        </w:rPr>
        <w:t>arly see</w:t>
      </w:r>
      <w:r w:rsidR="00DF172E" w:rsidRPr="00F51A6D">
        <w:rPr>
          <w:rFonts w:ascii="Arial" w:hAnsi="Arial" w:cs="Arial"/>
          <w:lang w:val="en"/>
        </w:rPr>
        <w:t xml:space="preserve"> the effects of higher fuel costs combined with a strengthened kr</w:t>
      </w:r>
      <w:r w:rsidR="00137AD6">
        <w:rPr>
          <w:rFonts w:ascii="Arial" w:hAnsi="Arial" w:cs="Arial"/>
          <w:lang w:val="en"/>
        </w:rPr>
        <w:t>one against the British pound, e</w:t>
      </w:r>
      <w:r w:rsidR="00DF172E" w:rsidRPr="00F51A6D">
        <w:rPr>
          <w:rFonts w:ascii="Arial" w:hAnsi="Arial" w:cs="Arial"/>
          <w:lang w:val="en"/>
        </w:rPr>
        <w:t>uro and Swedish kron</w:t>
      </w:r>
      <w:r w:rsidR="00642A57">
        <w:rPr>
          <w:rFonts w:ascii="Arial" w:hAnsi="Arial" w:cs="Arial"/>
          <w:lang w:val="en"/>
        </w:rPr>
        <w:t>a</w:t>
      </w:r>
      <w:bookmarkStart w:id="0" w:name="_GoBack"/>
      <w:bookmarkEnd w:id="0"/>
      <w:r w:rsidR="00DF172E" w:rsidRPr="00F51A6D">
        <w:rPr>
          <w:rFonts w:ascii="Arial" w:hAnsi="Arial" w:cs="Arial"/>
          <w:lang w:val="en"/>
        </w:rPr>
        <w:t>, which accounts for almost half of our sales. In addition, the figures are affected by the fact that Easter was not in the first quarter, like las</w:t>
      </w:r>
      <w:r w:rsidR="00137AD6">
        <w:rPr>
          <w:rFonts w:ascii="Arial" w:hAnsi="Arial" w:cs="Arial"/>
          <w:lang w:val="en"/>
        </w:rPr>
        <w:t xml:space="preserve">t year. At the same time, we </w:t>
      </w:r>
      <w:r w:rsidR="00DF172E" w:rsidRPr="00F51A6D">
        <w:rPr>
          <w:rFonts w:ascii="Arial" w:hAnsi="Arial" w:cs="Arial"/>
          <w:lang w:val="en"/>
        </w:rPr>
        <w:t>are filli</w:t>
      </w:r>
      <w:r w:rsidR="00137AD6">
        <w:rPr>
          <w:rFonts w:ascii="Arial" w:hAnsi="Arial" w:cs="Arial"/>
          <w:lang w:val="en"/>
        </w:rPr>
        <w:t xml:space="preserve">ng the aircraft and attract more passengers </w:t>
      </w:r>
      <w:r w:rsidR="00DF172E" w:rsidRPr="00F51A6D">
        <w:rPr>
          <w:rFonts w:ascii="Arial" w:hAnsi="Arial" w:cs="Arial"/>
          <w:lang w:val="en"/>
        </w:rPr>
        <w:t xml:space="preserve">both in new and more established markets. Our </w:t>
      </w:r>
      <w:r w:rsidR="007A5AC4" w:rsidRPr="00F51A6D">
        <w:rPr>
          <w:rFonts w:ascii="Arial" w:hAnsi="Arial" w:cs="Arial"/>
          <w:lang w:val="en"/>
        </w:rPr>
        <w:t xml:space="preserve">long-haul operation is </w:t>
      </w:r>
      <w:r w:rsidR="008D5DF5">
        <w:rPr>
          <w:rFonts w:ascii="Arial" w:hAnsi="Arial" w:cs="Arial"/>
          <w:lang w:val="en"/>
        </w:rPr>
        <w:t xml:space="preserve">now </w:t>
      </w:r>
      <w:r w:rsidR="007A5AC4" w:rsidRPr="00F51A6D">
        <w:rPr>
          <w:rFonts w:ascii="Arial" w:hAnsi="Arial" w:cs="Arial"/>
          <w:lang w:val="en"/>
        </w:rPr>
        <w:t>well established, proving</w:t>
      </w:r>
      <w:r w:rsidR="00DF172E" w:rsidRPr="00F51A6D">
        <w:rPr>
          <w:rFonts w:ascii="Arial" w:hAnsi="Arial" w:cs="Arial"/>
          <w:lang w:val="en"/>
        </w:rPr>
        <w:t xml:space="preserve"> that </w:t>
      </w:r>
      <w:r w:rsidR="007A5AC4" w:rsidRPr="00F51A6D">
        <w:rPr>
          <w:rFonts w:ascii="Arial" w:hAnsi="Arial" w:cs="Arial"/>
          <w:lang w:val="en"/>
        </w:rPr>
        <w:t>customers wa</w:t>
      </w:r>
      <w:r w:rsidR="00137AD6">
        <w:rPr>
          <w:rFonts w:ascii="Arial" w:hAnsi="Arial" w:cs="Arial"/>
          <w:lang w:val="en"/>
        </w:rPr>
        <w:t>nt affordable fares and new aircraft on intercontinental routes,” said</w:t>
      </w:r>
      <w:r w:rsidR="00DF172E" w:rsidRPr="00F51A6D">
        <w:rPr>
          <w:rFonts w:ascii="Arial" w:hAnsi="Arial" w:cs="Arial"/>
          <w:lang w:val="en"/>
        </w:rPr>
        <w:t xml:space="preserve"> CEO Bjørn Kjos.</w:t>
      </w:r>
    </w:p>
    <w:p w:rsidR="00DF172E" w:rsidRPr="00F51A6D" w:rsidRDefault="00DF172E" w:rsidP="008570A4">
      <w:pPr>
        <w:rPr>
          <w:rStyle w:val="hps"/>
          <w:rFonts w:ascii="Arial" w:hAnsi="Arial" w:cs="Arial"/>
          <w:lang w:val="en-GB"/>
        </w:rPr>
      </w:pPr>
    </w:p>
    <w:p w:rsidR="007A5AC4" w:rsidRPr="00F51A6D" w:rsidRDefault="00F51A6D" w:rsidP="008570A4">
      <w:pPr>
        <w:rPr>
          <w:rStyle w:val="hps"/>
          <w:rFonts w:ascii="Arial" w:hAnsi="Arial" w:cs="Arial"/>
          <w:lang w:val="en-GB"/>
        </w:rPr>
      </w:pPr>
      <w:r w:rsidRPr="00F51A6D">
        <w:rPr>
          <w:rStyle w:val="hps"/>
          <w:rFonts w:ascii="Arial" w:hAnsi="Arial" w:cs="Arial"/>
          <w:lang w:val="en-GB"/>
        </w:rPr>
        <w:t>Norwegian launched 39 new routes during the first quarter, including routes between the U</w:t>
      </w:r>
      <w:r w:rsidR="007217A1">
        <w:rPr>
          <w:rStyle w:val="hps"/>
          <w:rFonts w:ascii="Arial" w:hAnsi="Arial" w:cs="Arial"/>
          <w:lang w:val="en-GB"/>
        </w:rPr>
        <w:t>.</w:t>
      </w:r>
      <w:r w:rsidRPr="00F51A6D">
        <w:rPr>
          <w:rStyle w:val="hps"/>
          <w:rFonts w:ascii="Arial" w:hAnsi="Arial" w:cs="Arial"/>
          <w:lang w:val="en-GB"/>
        </w:rPr>
        <w:t>S</w:t>
      </w:r>
      <w:r w:rsidR="007217A1">
        <w:rPr>
          <w:rStyle w:val="hps"/>
          <w:rFonts w:ascii="Arial" w:hAnsi="Arial" w:cs="Arial"/>
          <w:lang w:val="en-GB"/>
        </w:rPr>
        <w:t>.</w:t>
      </w:r>
      <w:r w:rsidRPr="00F51A6D">
        <w:rPr>
          <w:rStyle w:val="hps"/>
          <w:rFonts w:ascii="Arial" w:hAnsi="Arial" w:cs="Arial"/>
          <w:lang w:val="en-GB"/>
        </w:rPr>
        <w:t xml:space="preserve"> and Ireland, Northern Ireland, Scotland and Norway. During the first quarter of 2017, Norwegian took delivery of seven brand new Boeing 737-800 aircraft, as well as one Boeing 787-9 Dreamliner. </w:t>
      </w:r>
      <w:r w:rsidR="00D173E4">
        <w:rPr>
          <w:rStyle w:val="hps"/>
          <w:rFonts w:ascii="Arial" w:hAnsi="Arial" w:cs="Arial"/>
          <w:lang w:val="en-GB"/>
        </w:rPr>
        <w:t>I April the company launched three new intercontinental</w:t>
      </w:r>
      <w:r w:rsidR="00D173E4" w:rsidRPr="00F51A6D">
        <w:rPr>
          <w:rStyle w:val="hps"/>
          <w:rFonts w:ascii="Arial" w:hAnsi="Arial" w:cs="Arial"/>
          <w:lang w:val="en-GB"/>
        </w:rPr>
        <w:t xml:space="preserve"> destinations from London Gatwick</w:t>
      </w:r>
      <w:r w:rsidR="00D173E4">
        <w:rPr>
          <w:rStyle w:val="hps"/>
          <w:rFonts w:ascii="Arial" w:hAnsi="Arial" w:cs="Arial"/>
          <w:lang w:val="en-GB"/>
        </w:rPr>
        <w:t xml:space="preserve"> to </w:t>
      </w:r>
      <w:r w:rsidR="00D173E4" w:rsidRPr="00F51A6D">
        <w:rPr>
          <w:rStyle w:val="hps"/>
          <w:rFonts w:ascii="Arial" w:hAnsi="Arial" w:cs="Arial"/>
          <w:lang w:val="en-GB"/>
        </w:rPr>
        <w:t>Singapore, Denver and Seattle</w:t>
      </w:r>
      <w:r w:rsidR="00D173E4">
        <w:rPr>
          <w:rStyle w:val="hps"/>
          <w:rFonts w:ascii="Arial" w:hAnsi="Arial" w:cs="Arial"/>
          <w:lang w:val="en-GB"/>
        </w:rPr>
        <w:t>.</w:t>
      </w:r>
    </w:p>
    <w:p w:rsidR="00142F34" w:rsidRPr="00F51A6D" w:rsidRDefault="00142F34" w:rsidP="00D67BAD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GB"/>
        </w:rPr>
      </w:pPr>
    </w:p>
    <w:p w:rsidR="00142F34" w:rsidRPr="00F51A6D" w:rsidRDefault="00142F34" w:rsidP="00142F34">
      <w:pPr>
        <w:pStyle w:val="NormalWeb"/>
        <w:shd w:val="clear" w:color="auto" w:fill="FFFFFF"/>
        <w:spacing w:line="270" w:lineRule="atLeast"/>
        <w:rPr>
          <w:rFonts w:ascii="Arial" w:hAnsi="Arial" w:cs="Arial"/>
          <w:lang w:val="en-GB"/>
        </w:rPr>
      </w:pPr>
      <w:r w:rsidRPr="00F51A6D">
        <w:rPr>
          <w:rFonts w:ascii="Arial" w:hAnsi="Arial" w:cs="Arial"/>
          <w:i/>
          <w:iCs/>
          <w:lang w:val="en-GB"/>
        </w:rPr>
        <w:t>For detailed information, please see pdf attached.</w:t>
      </w:r>
    </w:p>
    <w:p w:rsidR="007217A1" w:rsidRDefault="007217A1" w:rsidP="00142F34">
      <w:pPr>
        <w:pStyle w:val="NormalWeb"/>
        <w:shd w:val="clear" w:color="auto" w:fill="FFFFFF"/>
        <w:spacing w:line="270" w:lineRule="atLeast"/>
        <w:rPr>
          <w:rFonts w:ascii="Arial" w:hAnsi="Arial" w:cs="Arial"/>
          <w:b/>
          <w:bCs/>
          <w:lang w:val="en-GB"/>
        </w:rPr>
      </w:pPr>
    </w:p>
    <w:p w:rsidR="00142F34" w:rsidRPr="00F51A6D" w:rsidRDefault="00142F34" w:rsidP="00142F34">
      <w:pPr>
        <w:pStyle w:val="NormalWeb"/>
        <w:shd w:val="clear" w:color="auto" w:fill="FFFFFF"/>
        <w:spacing w:line="270" w:lineRule="atLeast"/>
        <w:rPr>
          <w:rFonts w:ascii="Arial" w:hAnsi="Arial" w:cs="Arial"/>
          <w:lang w:val="en-GB"/>
        </w:rPr>
      </w:pPr>
      <w:r w:rsidRPr="00F51A6D">
        <w:rPr>
          <w:rFonts w:ascii="Arial" w:hAnsi="Arial" w:cs="Arial"/>
          <w:b/>
          <w:bCs/>
          <w:lang w:val="en-GB"/>
        </w:rPr>
        <w:t>Media Contacts:</w:t>
      </w:r>
      <w:r w:rsidR="00F51A6D" w:rsidRPr="00F51A6D">
        <w:rPr>
          <w:rFonts w:ascii="Arial" w:hAnsi="Arial" w:cs="Arial"/>
          <w:b/>
          <w:bCs/>
          <w:lang w:val="en-GB"/>
        </w:rPr>
        <w:br/>
      </w:r>
      <w:r w:rsidR="007217A1">
        <w:rPr>
          <w:rStyle w:val="Strong"/>
          <w:rFonts w:ascii="Helvetica" w:hAnsi="Helvetica" w:cs="Helvetica"/>
          <w:b w:val="0"/>
          <w:lang w:val="en"/>
        </w:rPr>
        <w:br/>
      </w:r>
      <w:r w:rsidR="007217A1" w:rsidRPr="007217A1">
        <w:rPr>
          <w:rStyle w:val="Strong"/>
          <w:rFonts w:ascii="Helvetica" w:hAnsi="Helvetica" w:cs="Helvetica"/>
          <w:b w:val="0"/>
          <w:lang w:val="en"/>
        </w:rPr>
        <w:t>Deputy Chief</w:t>
      </w:r>
      <w:r w:rsidR="00F51A6D" w:rsidRPr="007217A1">
        <w:rPr>
          <w:rStyle w:val="Strong"/>
          <w:rFonts w:ascii="Helvetica" w:hAnsi="Helvetica" w:cs="Helvetica"/>
          <w:b w:val="0"/>
          <w:lang w:val="en"/>
        </w:rPr>
        <w:t xml:space="preserve"> Communications</w:t>
      </w:r>
      <w:r w:rsidR="007217A1" w:rsidRPr="007217A1">
        <w:rPr>
          <w:rStyle w:val="Strong"/>
          <w:rFonts w:ascii="Helvetica" w:hAnsi="Helvetica" w:cs="Helvetica"/>
          <w:b w:val="0"/>
          <w:lang w:val="en"/>
        </w:rPr>
        <w:t xml:space="preserve"> Officer</w:t>
      </w:r>
      <w:r w:rsidR="00F51A6D" w:rsidRPr="007217A1">
        <w:rPr>
          <w:rStyle w:val="Strong"/>
          <w:rFonts w:ascii="Helvetica" w:hAnsi="Helvetica" w:cs="Helvetica"/>
          <w:lang w:val="en"/>
        </w:rPr>
        <w:t>:</w:t>
      </w:r>
      <w:r w:rsidR="00F51A6D" w:rsidRPr="007217A1">
        <w:rPr>
          <w:rFonts w:ascii="Helvetica" w:hAnsi="Helvetica" w:cs="Helvetica"/>
          <w:lang w:val="en"/>
        </w:rPr>
        <w:t> Lasse Sandaker-Nielsen +47 4545 6012</w:t>
      </w:r>
      <w:r w:rsidR="0066015C" w:rsidRPr="007217A1">
        <w:rPr>
          <w:rFonts w:ascii="Arial" w:hAnsi="Arial" w:cs="Arial"/>
          <w:lang w:val="en-GB"/>
        </w:rPr>
        <w:br/>
      </w:r>
      <w:r w:rsidR="00F51A6D" w:rsidRPr="007217A1">
        <w:rPr>
          <w:rFonts w:ascii="Helvetica" w:hAnsi="Helvetica" w:cs="Helvetica"/>
          <w:lang w:val="en"/>
        </w:rPr>
        <w:t>Vice President Investor Relations: Tore Østby</w:t>
      </w:r>
      <w:r w:rsidR="00F51A6D" w:rsidRPr="00F51A6D">
        <w:rPr>
          <w:rFonts w:ascii="Helvetica" w:hAnsi="Helvetica" w:cs="Helvetica"/>
          <w:lang w:val="en"/>
        </w:rPr>
        <w:t xml:space="preserve"> +47 </w:t>
      </w:r>
      <w:r w:rsidR="00624993">
        <w:rPr>
          <w:rFonts w:ascii="Helvetica" w:hAnsi="Helvetica" w:cs="Helvetica"/>
          <w:lang w:val="en"/>
        </w:rPr>
        <w:t>9954 6400</w:t>
      </w:r>
    </w:p>
    <w:sectPr w:rsidR="00142F34" w:rsidRPr="00F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A4"/>
    <w:rsid w:val="0000380B"/>
    <w:rsid w:val="00045DDD"/>
    <w:rsid w:val="000E01FD"/>
    <w:rsid w:val="00137AD6"/>
    <w:rsid w:val="00142F34"/>
    <w:rsid w:val="0019385F"/>
    <w:rsid w:val="002B373A"/>
    <w:rsid w:val="00316FB1"/>
    <w:rsid w:val="004412A8"/>
    <w:rsid w:val="004C5E79"/>
    <w:rsid w:val="004E73C4"/>
    <w:rsid w:val="005162D5"/>
    <w:rsid w:val="00624993"/>
    <w:rsid w:val="00634022"/>
    <w:rsid w:val="00642A57"/>
    <w:rsid w:val="0066015C"/>
    <w:rsid w:val="006A6CF7"/>
    <w:rsid w:val="006C239C"/>
    <w:rsid w:val="007217A1"/>
    <w:rsid w:val="007705EC"/>
    <w:rsid w:val="007A5AC4"/>
    <w:rsid w:val="007B409E"/>
    <w:rsid w:val="008570A4"/>
    <w:rsid w:val="00873A2D"/>
    <w:rsid w:val="008D5DF5"/>
    <w:rsid w:val="008E6BD1"/>
    <w:rsid w:val="00A059BE"/>
    <w:rsid w:val="00B727BE"/>
    <w:rsid w:val="00B9351F"/>
    <w:rsid w:val="00C377F9"/>
    <w:rsid w:val="00C405C7"/>
    <w:rsid w:val="00D173E4"/>
    <w:rsid w:val="00D35546"/>
    <w:rsid w:val="00D67BAD"/>
    <w:rsid w:val="00DF172E"/>
    <w:rsid w:val="00E86E75"/>
    <w:rsid w:val="00EF047A"/>
    <w:rsid w:val="00F32BA2"/>
    <w:rsid w:val="00F3575E"/>
    <w:rsid w:val="00F51A6D"/>
    <w:rsid w:val="00F54397"/>
    <w:rsid w:val="00F64D70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18CE"/>
  <w15:chartTrackingRefBased/>
  <w15:docId w15:val="{45FF08D6-45D1-493B-929D-CEE2BEF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link w:val="Heading1Char"/>
    <w:uiPriority w:val="9"/>
    <w:qFormat/>
    <w:rsid w:val="00D67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8570A4"/>
  </w:style>
  <w:style w:type="character" w:styleId="CommentReference">
    <w:name w:val="annotation reference"/>
    <w:basedOn w:val="DefaultParagraphFont"/>
    <w:uiPriority w:val="99"/>
    <w:semiHidden/>
    <w:unhideWhenUsed/>
    <w:rsid w:val="0031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B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B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B1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D67BA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apple-converted-space">
    <w:name w:val="apple-converted-space"/>
    <w:basedOn w:val="DefaultParagraphFont"/>
    <w:rsid w:val="00D67BAD"/>
  </w:style>
  <w:style w:type="paragraph" w:styleId="NormalWeb">
    <w:name w:val="Normal (Web)"/>
    <w:basedOn w:val="Normal"/>
    <w:uiPriority w:val="99"/>
    <w:unhideWhenUsed/>
    <w:rsid w:val="00142F34"/>
    <w:pPr>
      <w:spacing w:after="135"/>
    </w:pPr>
  </w:style>
  <w:style w:type="character" w:customStyle="1" w:styleId="ovfl-xlt-more1">
    <w:name w:val="ovfl-xlt-more1"/>
    <w:basedOn w:val="DefaultParagraphFont"/>
    <w:rsid w:val="006C239C"/>
    <w:rPr>
      <w:rFonts w:ascii="Arial" w:hAnsi="Arial" w:cs="Arial" w:hint="default"/>
      <w:color w:val="4285F4"/>
      <w:sz w:val="24"/>
      <w:szCs w:val="24"/>
    </w:rPr>
  </w:style>
  <w:style w:type="character" w:styleId="Strong">
    <w:name w:val="Strong"/>
    <w:basedOn w:val="DefaultParagraphFont"/>
    <w:uiPriority w:val="22"/>
    <w:qFormat/>
    <w:rsid w:val="00F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0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1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2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441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115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7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97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8699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8735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0434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7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79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62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Næss</dc:creator>
  <cp:keywords/>
  <dc:description/>
  <cp:lastModifiedBy>Charlotte Holmbergh Jacobsson</cp:lastModifiedBy>
  <cp:revision>3</cp:revision>
  <cp:lastPrinted>2017-04-26T10:43:00Z</cp:lastPrinted>
  <dcterms:created xsi:type="dcterms:W3CDTF">2017-04-27T04:39:00Z</dcterms:created>
  <dcterms:modified xsi:type="dcterms:W3CDTF">2017-04-27T04:39:00Z</dcterms:modified>
</cp:coreProperties>
</file>