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4A8" w:rsidRDefault="00ED74A8" w:rsidP="0034537E">
      <w:pPr>
        <w:rPr>
          <w:rFonts w:ascii="Arial" w:hAnsi="Arial" w:cs="Arial"/>
          <w:b/>
          <w:lang w:val="sv-SE"/>
        </w:rPr>
      </w:pPr>
    </w:p>
    <w:p w:rsidR="0034537E" w:rsidRDefault="0034537E" w:rsidP="0034537E">
      <w:pPr>
        <w:rPr>
          <w:rFonts w:ascii="Arial" w:hAnsi="Arial" w:cs="Arial"/>
          <w:b/>
          <w:lang w:val="sv-SE"/>
        </w:rPr>
      </w:pPr>
      <w:r w:rsidRPr="007E7F79">
        <w:rPr>
          <w:rFonts w:cstheme="minorHAnsi"/>
          <w:b/>
          <w:noProof/>
          <w:sz w:val="28"/>
        </w:rPr>
        <w:drawing>
          <wp:inline distT="0" distB="0" distL="0" distR="0">
            <wp:extent cx="1762125" cy="571500"/>
            <wp:effectExtent l="19050" t="0" r="9525" b="0"/>
            <wp:docPr id="5" name="Picture 11" descr="HC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CL-Logo"/>
                    <pic:cNvPicPr>
                      <a:picLocks noChangeAspect="1" noChangeArrowheads="1"/>
                    </pic:cNvPicPr>
                  </pic:nvPicPr>
                  <pic:blipFill>
                    <a:blip r:embed="rId4" cstate="print"/>
                    <a:srcRect/>
                    <a:stretch>
                      <a:fillRect/>
                    </a:stretch>
                  </pic:blipFill>
                  <pic:spPr bwMode="auto">
                    <a:xfrm>
                      <a:off x="0" y="0"/>
                      <a:ext cx="1762125" cy="571500"/>
                    </a:xfrm>
                    <a:prstGeom prst="rect">
                      <a:avLst/>
                    </a:prstGeom>
                    <a:noFill/>
                    <a:ln w="9525">
                      <a:noFill/>
                      <a:miter lim="800000"/>
                      <a:headEnd/>
                      <a:tailEnd/>
                    </a:ln>
                  </pic:spPr>
                </pic:pic>
              </a:graphicData>
            </a:graphic>
          </wp:inline>
        </w:drawing>
      </w:r>
      <w:r>
        <w:rPr>
          <w:rFonts w:ascii="Arial" w:hAnsi="Arial" w:cs="Arial"/>
          <w:b/>
          <w:lang w:val="sv-SE"/>
        </w:rPr>
        <w:tab/>
      </w:r>
      <w:r>
        <w:rPr>
          <w:rFonts w:ascii="Arial" w:hAnsi="Arial" w:cs="Arial"/>
          <w:b/>
          <w:lang w:val="sv-SE"/>
        </w:rPr>
        <w:tab/>
      </w:r>
      <w:r>
        <w:rPr>
          <w:rFonts w:ascii="Arial" w:hAnsi="Arial" w:cs="Arial"/>
          <w:b/>
          <w:lang w:val="sv-SE"/>
        </w:rPr>
        <w:tab/>
      </w:r>
    </w:p>
    <w:p w:rsidR="0034537E" w:rsidRPr="0034537E" w:rsidRDefault="0034537E" w:rsidP="0034537E">
      <w:pPr>
        <w:jc w:val="right"/>
        <w:rPr>
          <w:rFonts w:ascii="Calibri" w:hAnsi="Calibri" w:cstheme="minorHAnsi"/>
          <w:b/>
          <w:sz w:val="24"/>
          <w:lang w:val="sv-SE"/>
        </w:rPr>
      </w:pPr>
      <w:r w:rsidRPr="0034537E">
        <w:rPr>
          <w:rFonts w:ascii="Calibri" w:hAnsi="Calibri" w:cstheme="minorHAnsi"/>
          <w:b/>
          <w:sz w:val="24"/>
          <w:lang w:val="sv-SE"/>
        </w:rPr>
        <w:t>PRESSMEDDELANDE</w:t>
      </w:r>
    </w:p>
    <w:p w:rsidR="0034537E" w:rsidRDefault="0034537E" w:rsidP="0034537E">
      <w:pPr>
        <w:rPr>
          <w:rFonts w:ascii="Arial" w:hAnsi="Arial" w:cs="Arial"/>
          <w:b/>
          <w:lang w:val="sv-SE"/>
        </w:rPr>
      </w:pPr>
      <w:r>
        <w:rPr>
          <w:rFonts w:ascii="Arial" w:hAnsi="Arial" w:cs="Arial"/>
          <w:b/>
          <w:lang w:val="sv-SE"/>
        </w:rPr>
        <w:tab/>
      </w:r>
      <w:r>
        <w:rPr>
          <w:rFonts w:ascii="Arial" w:hAnsi="Arial" w:cs="Arial"/>
          <w:b/>
          <w:lang w:val="sv-SE"/>
        </w:rPr>
        <w:tab/>
      </w:r>
      <w:r>
        <w:rPr>
          <w:rFonts w:ascii="Arial" w:hAnsi="Arial" w:cs="Arial"/>
          <w:b/>
          <w:lang w:val="sv-SE"/>
        </w:rPr>
        <w:tab/>
      </w:r>
    </w:p>
    <w:p w:rsidR="00E62568" w:rsidRDefault="00E62568" w:rsidP="0034537E">
      <w:pPr>
        <w:jc w:val="right"/>
        <w:rPr>
          <w:rFonts w:ascii="Arial" w:hAnsi="Arial" w:cs="Arial"/>
          <w:b/>
          <w:lang w:val="sv-SE"/>
        </w:rPr>
      </w:pPr>
    </w:p>
    <w:p w:rsidR="00E62568" w:rsidRPr="0034537E" w:rsidRDefault="00E62568" w:rsidP="00E62568">
      <w:pPr>
        <w:rPr>
          <w:rFonts w:ascii="Arial" w:hAnsi="Arial" w:cs="Arial"/>
          <w:b/>
          <w:sz w:val="28"/>
          <w:szCs w:val="28"/>
          <w:lang w:val="sv-SE"/>
        </w:rPr>
      </w:pPr>
      <w:r w:rsidRPr="0034537E">
        <w:rPr>
          <w:rFonts w:ascii="Arial" w:hAnsi="Arial" w:cs="Arial"/>
          <w:b/>
          <w:sz w:val="28"/>
          <w:szCs w:val="28"/>
          <w:lang w:val="sv-SE"/>
        </w:rPr>
        <w:t>UPM outsou</w:t>
      </w:r>
      <w:r>
        <w:rPr>
          <w:rFonts w:ascii="Arial" w:hAnsi="Arial" w:cs="Arial"/>
          <w:b/>
          <w:sz w:val="28"/>
          <w:szCs w:val="28"/>
          <w:lang w:val="sv-SE"/>
        </w:rPr>
        <w:t>r</w:t>
      </w:r>
      <w:r w:rsidRPr="0034537E">
        <w:rPr>
          <w:rFonts w:ascii="Arial" w:hAnsi="Arial" w:cs="Arial"/>
          <w:b/>
          <w:sz w:val="28"/>
          <w:szCs w:val="28"/>
          <w:lang w:val="sv-SE"/>
        </w:rPr>
        <w:t>car delar av sina IT-tjänster till HCL Technologies</w:t>
      </w:r>
    </w:p>
    <w:p w:rsidR="00E62568" w:rsidRPr="0034537E" w:rsidRDefault="00E62568" w:rsidP="00E62568">
      <w:pPr>
        <w:rPr>
          <w:rFonts w:ascii="Arial" w:hAnsi="Arial" w:cs="Arial"/>
          <w:lang w:val="sv-SE"/>
        </w:rPr>
      </w:pPr>
    </w:p>
    <w:p w:rsidR="00E62568" w:rsidRPr="0034537E" w:rsidRDefault="00E62568" w:rsidP="00E62568">
      <w:pPr>
        <w:jc w:val="both"/>
        <w:rPr>
          <w:rFonts w:ascii="Arial" w:hAnsi="Arial" w:cs="Arial"/>
          <w:lang w:val="sv-SE"/>
        </w:rPr>
      </w:pPr>
      <w:r w:rsidRPr="0033317C">
        <w:rPr>
          <w:rFonts w:ascii="Arial" w:hAnsi="Arial" w:cs="Arial"/>
          <w:b/>
          <w:lang w:val="sv-SE"/>
        </w:rPr>
        <w:t>Stockholm, 7 mars 2012</w:t>
      </w:r>
      <w:r w:rsidRPr="0034537E">
        <w:rPr>
          <w:rFonts w:ascii="Arial" w:hAnsi="Arial" w:cs="Arial"/>
          <w:lang w:val="sv-SE"/>
        </w:rPr>
        <w:t xml:space="preserve"> – UPM och HCL Technologies Ltd. (HCL), en ledande global leverantör av IT-tjänster meddelar idag att de ingått ett femårigt avtal för IT-infrastrukturtjänster. </w:t>
      </w:r>
    </w:p>
    <w:p w:rsidR="00E62568" w:rsidRPr="0034537E" w:rsidRDefault="00E62568" w:rsidP="00E62568">
      <w:pPr>
        <w:jc w:val="both"/>
        <w:rPr>
          <w:rFonts w:ascii="Arial" w:hAnsi="Arial" w:cs="Arial"/>
          <w:lang w:val="sv-SE"/>
        </w:rPr>
      </w:pPr>
    </w:p>
    <w:p w:rsidR="00E62568" w:rsidRPr="0034537E" w:rsidRDefault="00E62568" w:rsidP="00E62568">
      <w:pPr>
        <w:jc w:val="both"/>
        <w:rPr>
          <w:rFonts w:ascii="Arial" w:hAnsi="Arial" w:cs="Arial"/>
          <w:lang w:val="sv-SE"/>
        </w:rPr>
      </w:pPr>
      <w:r w:rsidRPr="0034537E">
        <w:rPr>
          <w:rFonts w:ascii="Arial" w:hAnsi="Arial" w:cs="Arial"/>
          <w:lang w:val="sv-SE"/>
        </w:rPr>
        <w:t xml:space="preserve">Som en del av avtalet kommer HCL erbjuda tjänster för data center, stöd för slutanvändaren och nätverkstjänster </w:t>
      </w:r>
      <w:r>
        <w:rPr>
          <w:rFonts w:ascii="Arial" w:hAnsi="Arial" w:cs="Arial"/>
          <w:lang w:val="sv-SE"/>
        </w:rPr>
        <w:t>samt sätta upp ett data</w:t>
      </w:r>
      <w:r w:rsidRPr="0034537E">
        <w:rPr>
          <w:rFonts w:ascii="Arial" w:hAnsi="Arial" w:cs="Arial"/>
          <w:lang w:val="sv-SE"/>
        </w:rPr>
        <w:t xml:space="preserve">center i Finland. HCL kommer även stärka sitt existerande leveranscenter i Espoo för att kunna erbjuda dessa tjänster. </w:t>
      </w:r>
    </w:p>
    <w:p w:rsidR="00E62568" w:rsidRPr="0034537E" w:rsidRDefault="00E62568" w:rsidP="00E62568">
      <w:pPr>
        <w:jc w:val="both"/>
        <w:rPr>
          <w:rFonts w:ascii="Arial" w:hAnsi="Arial" w:cs="Arial"/>
          <w:lang w:val="sv-SE"/>
        </w:rPr>
      </w:pPr>
    </w:p>
    <w:p w:rsidR="00E62568" w:rsidRDefault="00E62568" w:rsidP="00E62568">
      <w:pPr>
        <w:jc w:val="both"/>
        <w:rPr>
          <w:rFonts w:ascii="Arial" w:hAnsi="Arial" w:cs="Arial"/>
          <w:lang w:val="sv-SE"/>
        </w:rPr>
      </w:pPr>
      <w:r>
        <w:rPr>
          <w:rFonts w:ascii="Arial" w:hAnsi="Arial" w:cs="Arial"/>
          <w:lang w:val="sv-SE"/>
        </w:rPr>
        <w:t xml:space="preserve">Omkring 250 UPM-anställda på global nivå påverkas av den planerade outsourcingen. De berörda UPM-anställda förväntas flytta till HCL i slutet av augusti 2012 då affären avslutas, under förutsättning att lokala avtal och sedvanliga villkor undertecknas. </w:t>
      </w:r>
    </w:p>
    <w:p w:rsidR="00E62568" w:rsidRDefault="00E62568" w:rsidP="00E62568">
      <w:pPr>
        <w:jc w:val="both"/>
        <w:rPr>
          <w:rFonts w:ascii="Arial" w:hAnsi="Arial" w:cs="Arial"/>
          <w:lang w:val="sv-SE"/>
        </w:rPr>
      </w:pPr>
    </w:p>
    <w:p w:rsidR="00E62568" w:rsidRPr="0034537E" w:rsidRDefault="00E62568" w:rsidP="00E62568">
      <w:pPr>
        <w:jc w:val="both"/>
        <w:rPr>
          <w:rFonts w:ascii="Arial" w:hAnsi="Arial" w:cs="Arial"/>
          <w:lang w:val="sv-SE"/>
        </w:rPr>
      </w:pPr>
      <w:bookmarkStart w:id="0" w:name="_GoBack"/>
      <w:bookmarkEnd w:id="0"/>
      <w:r w:rsidRPr="0034537E">
        <w:rPr>
          <w:rFonts w:ascii="Arial" w:hAnsi="Arial" w:cs="Arial"/>
          <w:lang w:val="sv-SE"/>
        </w:rPr>
        <w:softHyphen/>
        <w:t>– Beslutet att använda HCL Technolog</w:t>
      </w:r>
      <w:r>
        <w:rPr>
          <w:rFonts w:ascii="Arial" w:hAnsi="Arial" w:cs="Arial"/>
          <w:lang w:val="sv-SE"/>
        </w:rPr>
        <w:t>ie</w:t>
      </w:r>
      <w:r w:rsidRPr="0034537E">
        <w:rPr>
          <w:rFonts w:ascii="Arial" w:hAnsi="Arial" w:cs="Arial"/>
          <w:lang w:val="sv-SE"/>
        </w:rPr>
        <w:t>s tjänster är ett strategiskt steg. Kontraktet gör det möjligt för U</w:t>
      </w:r>
      <w:r>
        <w:rPr>
          <w:rFonts w:ascii="Arial" w:hAnsi="Arial" w:cs="Arial"/>
          <w:lang w:val="sv-SE"/>
        </w:rPr>
        <w:t>P</w:t>
      </w:r>
      <w:r w:rsidRPr="0034537E">
        <w:rPr>
          <w:rFonts w:ascii="Arial" w:hAnsi="Arial" w:cs="Arial"/>
          <w:lang w:val="sv-SE"/>
        </w:rPr>
        <w:t xml:space="preserve">M IT att erbjuda enhetliga och kostnadseffektiva </w:t>
      </w:r>
      <w:r>
        <w:rPr>
          <w:rFonts w:ascii="Arial" w:hAnsi="Arial" w:cs="Arial"/>
          <w:lang w:val="sv-SE"/>
        </w:rPr>
        <w:t xml:space="preserve">tjänster inom </w:t>
      </w:r>
      <w:r w:rsidRPr="0033317C">
        <w:rPr>
          <w:rFonts w:ascii="Arial" w:hAnsi="Arial" w:cs="Arial"/>
          <w:lang w:val="sv-SE"/>
        </w:rPr>
        <w:t>IT-infrastruktur</w:t>
      </w:r>
      <w:r w:rsidRPr="0034537E">
        <w:rPr>
          <w:rFonts w:ascii="Arial" w:hAnsi="Arial" w:cs="Arial"/>
          <w:lang w:val="sv-SE"/>
        </w:rPr>
        <w:t xml:space="preserve">till UPMs verksamheter, säger </w:t>
      </w:r>
      <w:r w:rsidRPr="0034537E">
        <w:rPr>
          <w:rFonts w:ascii="Arial" w:hAnsi="Arial" w:cs="Arial"/>
          <w:b/>
          <w:lang w:val="sv-SE"/>
        </w:rPr>
        <w:t xml:space="preserve">Turkka Keskinen, </w:t>
      </w:r>
      <w:r w:rsidRPr="0034537E">
        <w:rPr>
          <w:rFonts w:ascii="Arial" w:hAnsi="Arial" w:cs="Arial"/>
          <w:lang w:val="sv-SE"/>
        </w:rPr>
        <w:t xml:space="preserve">CIO för UPM IT. Med det initiativet strävar vi efter att öka skalbarheten och flexibiliteten och samtidigt få tillgång till kompetens och resurser i världsklass. </w:t>
      </w:r>
    </w:p>
    <w:p w:rsidR="00E62568" w:rsidRPr="0034537E" w:rsidRDefault="00E62568" w:rsidP="00E62568">
      <w:pPr>
        <w:jc w:val="both"/>
        <w:rPr>
          <w:rFonts w:ascii="Arial" w:hAnsi="Arial" w:cs="Arial"/>
          <w:lang w:val="sv-SE"/>
        </w:rPr>
      </w:pPr>
    </w:p>
    <w:p w:rsidR="00E62568" w:rsidRPr="0034537E" w:rsidRDefault="00E62568" w:rsidP="00E62568">
      <w:pPr>
        <w:jc w:val="both"/>
        <w:rPr>
          <w:rFonts w:ascii="Arial" w:hAnsi="Arial" w:cs="Arial"/>
          <w:lang w:val="sv-SE"/>
        </w:rPr>
      </w:pPr>
      <w:r w:rsidRPr="0034537E">
        <w:rPr>
          <w:rFonts w:ascii="Arial" w:hAnsi="Arial" w:cs="Arial"/>
          <w:lang w:val="sv-SE"/>
        </w:rPr>
        <w:t xml:space="preserve">– HCL har </w:t>
      </w:r>
      <w:r>
        <w:rPr>
          <w:rFonts w:ascii="Arial" w:hAnsi="Arial" w:cs="Arial"/>
          <w:lang w:val="sv-SE"/>
        </w:rPr>
        <w:t xml:space="preserve">omvittnad </w:t>
      </w:r>
      <w:r w:rsidRPr="0034537E">
        <w:rPr>
          <w:rFonts w:ascii="Arial" w:hAnsi="Arial" w:cs="Arial"/>
          <w:lang w:val="sv-SE"/>
        </w:rPr>
        <w:t xml:space="preserve">erfarenhet </w:t>
      </w:r>
      <w:r>
        <w:rPr>
          <w:rFonts w:ascii="Arial" w:hAnsi="Arial" w:cs="Arial"/>
          <w:lang w:val="sv-SE"/>
        </w:rPr>
        <w:t>av</w:t>
      </w:r>
      <w:r w:rsidRPr="0034537E">
        <w:rPr>
          <w:rFonts w:ascii="Arial" w:hAnsi="Arial" w:cs="Arial"/>
          <w:lang w:val="sv-SE"/>
        </w:rPr>
        <w:t xml:space="preserve"> att leverera komplexa, uppdrag </w:t>
      </w:r>
      <w:r>
        <w:rPr>
          <w:rFonts w:ascii="Arial" w:hAnsi="Arial" w:cs="Arial"/>
          <w:lang w:val="sv-SE"/>
        </w:rPr>
        <w:t xml:space="preserve">med helhetsansvar </w:t>
      </w:r>
      <w:r w:rsidRPr="0034537E">
        <w:rPr>
          <w:rFonts w:ascii="Arial" w:hAnsi="Arial" w:cs="Arial"/>
          <w:lang w:val="sv-SE"/>
        </w:rPr>
        <w:t xml:space="preserve">inom outsourcing till globalt </w:t>
      </w:r>
      <w:r>
        <w:rPr>
          <w:rFonts w:ascii="Arial" w:hAnsi="Arial" w:cs="Arial"/>
          <w:lang w:val="sv-SE"/>
        </w:rPr>
        <w:t>ut</w:t>
      </w:r>
      <w:r w:rsidRPr="0034537E">
        <w:rPr>
          <w:rFonts w:ascii="Arial" w:hAnsi="Arial" w:cs="Arial"/>
          <w:lang w:val="sv-SE"/>
        </w:rPr>
        <w:t xml:space="preserve">spridda organisationer. Vi är glada att den expertisen idag har gjort oss till UPMs </w:t>
      </w:r>
      <w:r>
        <w:rPr>
          <w:rFonts w:ascii="Arial" w:hAnsi="Arial" w:cs="Arial"/>
          <w:lang w:val="sv-SE"/>
        </w:rPr>
        <w:t>val av partner</w:t>
      </w:r>
      <w:r w:rsidRPr="0034537E">
        <w:rPr>
          <w:rFonts w:ascii="Arial" w:hAnsi="Arial" w:cs="Arial"/>
          <w:lang w:val="sv-SE"/>
        </w:rPr>
        <w:t xml:space="preserve"> för IT-tjänster. Vi </w:t>
      </w:r>
      <w:r>
        <w:rPr>
          <w:rFonts w:ascii="Arial" w:hAnsi="Arial" w:cs="Arial"/>
          <w:lang w:val="sv-SE"/>
        </w:rPr>
        <w:t xml:space="preserve">har åtagit oss att </w:t>
      </w:r>
      <w:r w:rsidRPr="0034537E">
        <w:rPr>
          <w:rFonts w:ascii="Arial" w:hAnsi="Arial" w:cs="Arial"/>
          <w:lang w:val="sv-SE"/>
        </w:rPr>
        <w:t xml:space="preserve">skapa </w:t>
      </w:r>
      <w:r>
        <w:rPr>
          <w:rFonts w:ascii="Arial" w:hAnsi="Arial" w:cs="Arial"/>
          <w:lang w:val="sv-SE"/>
        </w:rPr>
        <w:t>förändringsvärden</w:t>
      </w:r>
      <w:r w:rsidRPr="0034537E">
        <w:rPr>
          <w:rFonts w:ascii="Arial" w:hAnsi="Arial" w:cs="Arial"/>
          <w:lang w:val="sv-SE"/>
        </w:rPr>
        <w:t xml:space="preserve"> för UPM i det här </w:t>
      </w:r>
      <w:r>
        <w:rPr>
          <w:rFonts w:ascii="Arial" w:hAnsi="Arial" w:cs="Arial"/>
          <w:lang w:val="sv-SE"/>
        </w:rPr>
        <w:t>uppdraget och ser fram emot en lång</w:t>
      </w:r>
      <w:r w:rsidRPr="0034537E">
        <w:rPr>
          <w:rFonts w:ascii="Arial" w:hAnsi="Arial" w:cs="Arial"/>
          <w:lang w:val="sv-SE"/>
        </w:rPr>
        <w:t xml:space="preserve"> och ömsesidigt givande relation, säger </w:t>
      </w:r>
      <w:r w:rsidRPr="0034537E">
        <w:rPr>
          <w:rFonts w:ascii="Arial" w:hAnsi="Arial" w:cs="Arial"/>
          <w:b/>
          <w:lang w:val="sv-SE"/>
        </w:rPr>
        <w:t xml:space="preserve">Anant Gupta, </w:t>
      </w:r>
      <w:r w:rsidRPr="0034537E">
        <w:rPr>
          <w:rFonts w:ascii="Arial" w:hAnsi="Arial" w:cs="Arial"/>
          <w:lang w:val="sv-SE"/>
        </w:rPr>
        <w:t>President, HCL Technologies ISD.</w:t>
      </w:r>
    </w:p>
    <w:p w:rsidR="00E62568" w:rsidRPr="0034537E" w:rsidRDefault="00E62568" w:rsidP="00E62568">
      <w:pPr>
        <w:jc w:val="both"/>
        <w:rPr>
          <w:rFonts w:ascii="Arial" w:hAnsi="Arial" w:cs="Arial"/>
          <w:lang w:val="sv-SE"/>
        </w:rPr>
      </w:pPr>
    </w:p>
    <w:p w:rsidR="00E62568" w:rsidRPr="0034537E" w:rsidRDefault="00E62568" w:rsidP="00E62568">
      <w:pPr>
        <w:jc w:val="both"/>
        <w:rPr>
          <w:rFonts w:ascii="Arial" w:hAnsi="Arial" w:cs="Arial"/>
          <w:lang w:val="sv-SE"/>
        </w:rPr>
      </w:pPr>
      <w:r w:rsidRPr="0034537E">
        <w:rPr>
          <w:rFonts w:ascii="Arial" w:hAnsi="Arial" w:cs="Arial"/>
          <w:lang w:val="sv-SE"/>
        </w:rPr>
        <w:t xml:space="preserve">– Genom det här avtalet strävar vi efter att optimera och transformera UPMs IT-infrastruktur för att garantera en förbättrad och mer kostnadseffektiv IT-verksamhet, tillägger </w:t>
      </w:r>
      <w:r w:rsidRPr="0034537E">
        <w:rPr>
          <w:rFonts w:ascii="Arial" w:hAnsi="Arial" w:cs="Arial"/>
          <w:b/>
          <w:lang w:val="sv-SE"/>
        </w:rPr>
        <w:t>Venu</w:t>
      </w:r>
      <w:r w:rsidR="00785011">
        <w:rPr>
          <w:rFonts w:ascii="Arial" w:hAnsi="Arial" w:cs="Arial"/>
          <w:b/>
          <w:lang w:val="sv-SE"/>
        </w:rPr>
        <w:t xml:space="preserve"> </w:t>
      </w:r>
      <w:r w:rsidRPr="0034537E">
        <w:rPr>
          <w:rFonts w:ascii="Arial" w:hAnsi="Arial" w:cs="Arial"/>
          <w:b/>
          <w:lang w:val="sv-SE"/>
        </w:rPr>
        <w:t>Gopal</w:t>
      </w:r>
      <w:r w:rsidR="00785011">
        <w:rPr>
          <w:rFonts w:ascii="Arial" w:hAnsi="Arial" w:cs="Arial"/>
          <w:b/>
          <w:lang w:val="sv-SE"/>
        </w:rPr>
        <w:t xml:space="preserve"> </w:t>
      </w:r>
      <w:r w:rsidRPr="0034537E">
        <w:rPr>
          <w:rFonts w:ascii="Arial" w:hAnsi="Arial" w:cs="Arial"/>
          <w:b/>
          <w:lang w:val="sv-SE"/>
        </w:rPr>
        <w:t xml:space="preserve">Lambu, </w:t>
      </w:r>
      <w:r w:rsidRPr="0034537E">
        <w:rPr>
          <w:rFonts w:ascii="Arial" w:hAnsi="Arial" w:cs="Arial"/>
          <w:lang w:val="sv-SE"/>
        </w:rPr>
        <w:t xml:space="preserve">AVP och ansvarig för </w:t>
      </w:r>
      <w:r w:rsidRPr="002E38C4">
        <w:rPr>
          <w:rFonts w:ascii="Arial" w:hAnsi="Arial" w:cs="Arial"/>
          <w:lang w:val="sv-SE"/>
        </w:rPr>
        <w:t>Europa</w:t>
      </w:r>
      <w:r>
        <w:rPr>
          <w:rFonts w:ascii="Arial" w:hAnsi="Arial" w:cs="Arial"/>
          <w:lang w:val="sv-SE"/>
        </w:rPr>
        <w:t xml:space="preserve"> på</w:t>
      </w:r>
      <w:r w:rsidRPr="0034537E">
        <w:rPr>
          <w:rFonts w:ascii="Arial" w:hAnsi="Arial" w:cs="Arial"/>
          <w:lang w:val="sv-SE"/>
        </w:rPr>
        <w:t xml:space="preserve"> HCL Technologies ISD. </w:t>
      </w:r>
    </w:p>
    <w:p w:rsidR="00E62568" w:rsidRDefault="00E62568" w:rsidP="00E62568">
      <w:pPr>
        <w:jc w:val="both"/>
        <w:rPr>
          <w:rFonts w:ascii="Arial" w:hAnsi="Arial" w:cs="Arial"/>
          <w:lang w:val="sv-SE"/>
        </w:rPr>
      </w:pPr>
    </w:p>
    <w:p w:rsidR="00E62568" w:rsidRDefault="00E62568" w:rsidP="00E62568">
      <w:pPr>
        <w:jc w:val="both"/>
        <w:rPr>
          <w:rFonts w:ascii="Arial" w:hAnsi="Arial" w:cs="Arial"/>
          <w:lang w:val="sv-SE"/>
        </w:rPr>
      </w:pPr>
    </w:p>
    <w:p w:rsidR="00E62568" w:rsidRDefault="00E62568" w:rsidP="00E62568">
      <w:pPr>
        <w:jc w:val="both"/>
        <w:rPr>
          <w:rFonts w:ascii="Arial" w:hAnsi="Arial" w:cs="Arial"/>
          <w:lang w:val="sv-SE"/>
        </w:rPr>
      </w:pPr>
    </w:p>
    <w:p w:rsidR="00E62568" w:rsidRDefault="00E62568" w:rsidP="00E62568">
      <w:pPr>
        <w:jc w:val="both"/>
        <w:rPr>
          <w:rFonts w:ascii="Arial" w:hAnsi="Arial" w:cs="Arial"/>
          <w:lang w:val="sv-SE"/>
        </w:rPr>
      </w:pPr>
    </w:p>
    <w:p w:rsidR="00E62568" w:rsidRDefault="00E62568" w:rsidP="00E62568">
      <w:pPr>
        <w:jc w:val="both"/>
        <w:rPr>
          <w:rFonts w:ascii="Arial" w:hAnsi="Arial" w:cs="Arial"/>
          <w:lang w:val="sv-SE"/>
        </w:rPr>
      </w:pPr>
    </w:p>
    <w:p w:rsidR="00E62568" w:rsidRDefault="00E62568" w:rsidP="00E62568">
      <w:pPr>
        <w:jc w:val="both"/>
        <w:rPr>
          <w:rFonts w:ascii="Arial" w:hAnsi="Arial" w:cs="Arial"/>
          <w:lang w:val="sv-SE"/>
        </w:rPr>
      </w:pPr>
    </w:p>
    <w:p w:rsidR="00E62568" w:rsidRDefault="00E62568" w:rsidP="00E62568">
      <w:pPr>
        <w:jc w:val="both"/>
        <w:rPr>
          <w:rFonts w:ascii="Arial" w:hAnsi="Arial" w:cs="Arial"/>
          <w:lang w:val="sv-SE"/>
        </w:rPr>
      </w:pPr>
    </w:p>
    <w:p w:rsidR="00E62568" w:rsidRDefault="00E62568" w:rsidP="00E62568">
      <w:pPr>
        <w:jc w:val="both"/>
        <w:rPr>
          <w:rFonts w:ascii="Arial" w:hAnsi="Arial" w:cs="Arial"/>
          <w:lang w:val="sv-SE"/>
        </w:rPr>
      </w:pPr>
    </w:p>
    <w:p w:rsidR="00E62568" w:rsidRDefault="00E62568" w:rsidP="00E62568">
      <w:pPr>
        <w:jc w:val="both"/>
        <w:rPr>
          <w:rFonts w:ascii="Arial" w:hAnsi="Arial" w:cs="Arial"/>
          <w:lang w:val="sv-SE"/>
        </w:rPr>
      </w:pPr>
    </w:p>
    <w:p w:rsidR="00E62568" w:rsidRDefault="00E62568" w:rsidP="00E62568">
      <w:pPr>
        <w:jc w:val="both"/>
        <w:rPr>
          <w:rFonts w:ascii="Arial" w:hAnsi="Arial" w:cs="Arial"/>
          <w:lang w:val="sv-SE"/>
        </w:rPr>
      </w:pPr>
    </w:p>
    <w:p w:rsidR="00E62568" w:rsidRDefault="00E62568" w:rsidP="00E62568">
      <w:pPr>
        <w:jc w:val="both"/>
        <w:rPr>
          <w:rFonts w:ascii="Arial" w:hAnsi="Arial" w:cs="Arial"/>
          <w:lang w:val="sv-SE"/>
        </w:rPr>
      </w:pPr>
    </w:p>
    <w:p w:rsidR="00E62568" w:rsidRPr="0034537E" w:rsidRDefault="00E62568" w:rsidP="00E62568">
      <w:pPr>
        <w:jc w:val="both"/>
        <w:rPr>
          <w:rFonts w:ascii="Arial" w:hAnsi="Arial" w:cs="Arial"/>
          <w:lang w:val="sv-SE"/>
        </w:rPr>
      </w:pPr>
    </w:p>
    <w:p w:rsidR="00E62568" w:rsidRPr="0034537E" w:rsidRDefault="00E62568" w:rsidP="00E62568">
      <w:pPr>
        <w:jc w:val="center"/>
        <w:rPr>
          <w:rFonts w:ascii="Arial" w:hAnsi="Arial" w:cs="Arial"/>
          <w:lang w:val="sv-SE"/>
        </w:rPr>
      </w:pPr>
    </w:p>
    <w:p w:rsidR="00E62568" w:rsidRPr="0034537E" w:rsidRDefault="00E62568" w:rsidP="00E62568">
      <w:pPr>
        <w:jc w:val="both"/>
        <w:outlineLvl w:val="0"/>
        <w:rPr>
          <w:rFonts w:ascii="Arial" w:hAnsi="Arial" w:cs="Arial"/>
          <w:b/>
          <w:color w:val="003366"/>
          <w:sz w:val="20"/>
          <w:szCs w:val="20"/>
          <w:lang w:val="sv-SE"/>
        </w:rPr>
      </w:pPr>
      <w:r w:rsidRPr="0034537E">
        <w:rPr>
          <w:rFonts w:ascii="Arial" w:hAnsi="Arial" w:cs="Arial"/>
          <w:b/>
          <w:color w:val="003366"/>
          <w:sz w:val="20"/>
          <w:szCs w:val="20"/>
          <w:lang w:val="sv-SE"/>
        </w:rPr>
        <w:lastRenderedPageBreak/>
        <w:t>Om UPM</w:t>
      </w:r>
    </w:p>
    <w:p w:rsidR="00E62568" w:rsidRPr="0034537E" w:rsidRDefault="00E62568" w:rsidP="00E62568">
      <w:pPr>
        <w:jc w:val="both"/>
        <w:outlineLvl w:val="0"/>
        <w:rPr>
          <w:rFonts w:ascii="Arial" w:hAnsi="Arial" w:cs="Arial"/>
          <w:color w:val="000000"/>
          <w:sz w:val="18"/>
          <w:szCs w:val="18"/>
          <w:lang w:val="sv-SE"/>
        </w:rPr>
      </w:pPr>
      <w:r w:rsidRPr="0034537E">
        <w:rPr>
          <w:rFonts w:ascii="Arial" w:hAnsi="Arial" w:cs="Arial"/>
          <w:sz w:val="18"/>
          <w:szCs w:val="18"/>
          <w:lang w:val="sv-SE"/>
        </w:rPr>
        <w:t>UPM leder integreringen av bio- och skogsindustrierna till en ny, hållbar och utvecklingsdriven framtid. Våra produkter tillverkas av förnybara råmaterial och är återvinningsbara. UPM består av tre verksamhetsgrupper: Energi och pappersmassa, Papper och Konstruerade material</w:t>
      </w:r>
      <w:r w:rsidRPr="0034537E">
        <w:rPr>
          <w:rFonts w:ascii="Arial" w:hAnsi="Arial" w:cs="Arial"/>
          <w:color w:val="000000"/>
          <w:sz w:val="18"/>
          <w:szCs w:val="18"/>
          <w:lang w:val="sv-SE"/>
        </w:rPr>
        <w:t xml:space="preserve">. Gruppen sysselsätter omkring 24 000 personer och har produktionsanläggningar i 16 länder. UPMs omsätter mer än 10 miljarder euro. UPMs aktie är noterad på Helsingforsbörsen. UPM – The Biofore Company – </w:t>
      </w:r>
      <w:hyperlink r:id="rId5" w:history="1">
        <w:r w:rsidRPr="0034537E">
          <w:rPr>
            <w:rStyle w:val="Hyperlink"/>
            <w:rFonts w:ascii="Arial" w:hAnsi="Arial" w:cs="Arial"/>
            <w:sz w:val="18"/>
            <w:szCs w:val="18"/>
            <w:lang w:val="sv-SE"/>
          </w:rPr>
          <w:t>www.upm.com</w:t>
        </w:r>
      </w:hyperlink>
      <w:r w:rsidRPr="0034537E">
        <w:rPr>
          <w:rFonts w:ascii="Arial" w:hAnsi="Arial" w:cs="Arial"/>
          <w:color w:val="000000"/>
          <w:sz w:val="18"/>
          <w:szCs w:val="18"/>
          <w:lang w:val="sv-SE"/>
        </w:rPr>
        <w:t>.</w:t>
      </w:r>
    </w:p>
    <w:p w:rsidR="00E62568" w:rsidRDefault="00E62568" w:rsidP="00E62568">
      <w:pPr>
        <w:jc w:val="both"/>
        <w:outlineLvl w:val="0"/>
        <w:rPr>
          <w:rFonts w:ascii="Arial" w:hAnsi="Arial" w:cs="Arial"/>
          <w:color w:val="000000"/>
          <w:sz w:val="18"/>
          <w:szCs w:val="18"/>
          <w:lang w:val="sv-SE"/>
        </w:rPr>
      </w:pPr>
    </w:p>
    <w:p w:rsidR="00E62568" w:rsidRPr="0034537E" w:rsidRDefault="00E62568" w:rsidP="00E62568">
      <w:pPr>
        <w:jc w:val="both"/>
        <w:outlineLvl w:val="0"/>
        <w:rPr>
          <w:rFonts w:ascii="Arial" w:hAnsi="Arial" w:cs="Arial"/>
          <w:color w:val="000000"/>
          <w:sz w:val="18"/>
          <w:szCs w:val="18"/>
          <w:lang w:val="sv-SE"/>
        </w:rPr>
      </w:pPr>
    </w:p>
    <w:p w:rsidR="00E62568" w:rsidRPr="0034537E" w:rsidRDefault="00E62568" w:rsidP="00E62568">
      <w:pPr>
        <w:rPr>
          <w:rFonts w:ascii="Arial" w:hAnsi="Arial" w:cs="Arial"/>
          <w:b/>
          <w:bCs/>
          <w:sz w:val="16"/>
          <w:szCs w:val="16"/>
          <w:lang w:val="sv-SE"/>
        </w:rPr>
      </w:pPr>
      <w:r w:rsidRPr="0034537E">
        <w:rPr>
          <w:rFonts w:ascii="Arial" w:hAnsi="Arial" w:cs="Arial"/>
          <w:b/>
          <w:color w:val="003366"/>
          <w:sz w:val="20"/>
          <w:szCs w:val="20"/>
          <w:lang w:val="sv-SE"/>
        </w:rPr>
        <w:t>Om HCL Technologies</w:t>
      </w:r>
      <w:r w:rsidRPr="0034537E">
        <w:rPr>
          <w:rFonts w:ascii="Arial" w:hAnsi="Arial" w:cs="Arial"/>
          <w:b/>
          <w:bCs/>
          <w:i/>
          <w:iCs/>
          <w:noProof/>
          <w:color w:val="008080"/>
          <w:sz w:val="20"/>
          <w:szCs w:val="20"/>
        </w:rPr>
        <w:drawing>
          <wp:inline distT="0" distB="0" distL="0" distR="0">
            <wp:extent cx="2630805" cy="52070"/>
            <wp:effectExtent l="19050" t="0" r="0" b="0"/>
            <wp:docPr id="4" name="Picture 3" descr="cid:image001.jpg@01C67359.0F535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1.jpg@01C67359.0F535180"/>
                    <pic:cNvPicPr>
                      <a:picLocks noChangeAspect="1" noChangeArrowheads="1"/>
                    </pic:cNvPicPr>
                  </pic:nvPicPr>
                  <pic:blipFill>
                    <a:blip r:embed="rId6" r:link="rId7" cstate="print"/>
                    <a:srcRect/>
                    <a:stretch>
                      <a:fillRect/>
                    </a:stretch>
                  </pic:blipFill>
                  <pic:spPr bwMode="auto">
                    <a:xfrm>
                      <a:off x="0" y="0"/>
                      <a:ext cx="2630805" cy="52070"/>
                    </a:xfrm>
                    <a:prstGeom prst="rect">
                      <a:avLst/>
                    </a:prstGeom>
                    <a:noFill/>
                    <a:ln w="9525">
                      <a:noFill/>
                      <a:miter lim="800000"/>
                      <a:headEnd/>
                      <a:tailEnd/>
                    </a:ln>
                  </pic:spPr>
                </pic:pic>
              </a:graphicData>
            </a:graphic>
          </wp:inline>
        </w:drawing>
      </w:r>
      <w:fldSimple w:instr="">
        <w:r w:rsidRPr="0034537E">
          <w:rPr>
            <w:rFonts w:ascii="Arial" w:hAnsi="Arial" w:cs="Arial"/>
            <w:b/>
            <w:bCs/>
            <w:noProof/>
            <w:sz w:val="16"/>
            <w:szCs w:val="16"/>
          </w:rPr>
          <w:drawing>
            <wp:inline distT="0" distB="0" distL="0" distR="0">
              <wp:extent cx="2550160" cy="40640"/>
              <wp:effectExtent l="25400" t="0" r="0" b="0"/>
              <wp:docPr id="6" name="Picture 2" descr="cid:image001.jpg@01C67359.0F535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67359.0F535180"/>
                      <pic:cNvPicPr>
                        <a:picLocks noChangeAspect="1" noChangeArrowheads="1"/>
                      </pic:cNvPicPr>
                    </pic:nvPicPr>
                    <pic:blipFill>
                      <a:blip r:embed="rId6"/>
                      <a:srcRect/>
                      <a:stretch>
                        <a:fillRect/>
                      </a:stretch>
                    </pic:blipFill>
                    <pic:spPr bwMode="auto">
                      <a:xfrm>
                        <a:off x="0" y="0"/>
                        <a:ext cx="2550160" cy="40640"/>
                      </a:xfrm>
                      <a:prstGeom prst="rect">
                        <a:avLst/>
                      </a:prstGeom>
                      <a:noFill/>
                      <a:ln w="9525">
                        <a:noFill/>
                        <a:miter lim="800000"/>
                        <a:headEnd/>
                        <a:tailEnd/>
                      </a:ln>
                    </pic:spPr>
                  </pic:pic>
                </a:graphicData>
              </a:graphic>
            </wp:inline>
          </w:drawing>
        </w:r>
      </w:fldSimple>
    </w:p>
    <w:p w:rsidR="00E62568" w:rsidRDefault="00E62568" w:rsidP="00E62568">
      <w:pPr>
        <w:widowControl w:val="0"/>
        <w:autoSpaceDE w:val="0"/>
        <w:autoSpaceDN w:val="0"/>
        <w:adjustRightInd w:val="0"/>
        <w:spacing w:after="300"/>
        <w:rPr>
          <w:rFonts w:ascii="Arial" w:hAnsi="Arial" w:cs="Arial"/>
          <w:sz w:val="18"/>
          <w:szCs w:val="18"/>
          <w:lang w:val="sv-SE"/>
        </w:rPr>
      </w:pPr>
      <w:r w:rsidRPr="0034537E">
        <w:rPr>
          <w:rFonts w:ascii="Arial" w:hAnsi="Arial" w:cs="Arial"/>
          <w:sz w:val="18"/>
          <w:szCs w:val="18"/>
          <w:lang w:val="sv-SE"/>
        </w:rPr>
        <w:t xml:space="preserve">HCL Technologies är ett ledande globalt IT-konsultföretag, som arbetar med kunder i de områden som påverkar och omdefinierar deras kärnverksamhet. Sedan HCL Technologies började verka på den internationella scenen efter börsintroduktionen 1999 arbetar man med ”transformational outsourcing” där fokus ligger på innovation och att skapa värde för kunden. HCL erbjuder en integrerad portfölj av tjänster inklusive mjukvarubaserade IT-lösningar, distanshantering av infrastruktur, ingenjörstjänster, forskning och utveckling samt BPO. HCL använder sina omfattande globala leveranscenter och sitt nätverk med kontor i 26 länder för att kunna erbjuda en holistisk leverans från flera discipliner inom branscher som finansiella tjänster, tillverkande industri, tjänster och hälso- och sjukvård. HCL är stolta över filosofin "EmployeeFirst" som ger de 83 076 ”transformatörerna” möjlighet att skapa verkligt värde för kunderna. HCL Technologies, tillsammans med sina dotterbolag, hade per den 31 december 2011 en intäkt för senaste 12-månadersperioden på 3,9 miljarder USD. För mer information, besök </w:t>
      </w:r>
      <w:hyperlink r:id="rId8" w:history="1">
        <w:r w:rsidRPr="0034537E">
          <w:rPr>
            <w:rFonts w:ascii="Arial" w:hAnsi="Arial" w:cs="Arial"/>
            <w:sz w:val="18"/>
            <w:szCs w:val="18"/>
            <w:lang w:val="sv-SE"/>
          </w:rPr>
          <w:t>www.hcltech.com</w:t>
        </w:r>
      </w:hyperlink>
      <w:r w:rsidRPr="0034537E">
        <w:rPr>
          <w:rFonts w:ascii="Arial" w:hAnsi="Arial" w:cs="Arial"/>
          <w:sz w:val="18"/>
          <w:szCs w:val="18"/>
          <w:lang w:val="sv-SE"/>
        </w:rPr>
        <w:t>.</w:t>
      </w:r>
    </w:p>
    <w:p w:rsidR="0034537E" w:rsidRDefault="0034537E" w:rsidP="00E62568">
      <w:pPr>
        <w:rPr>
          <w:rFonts w:ascii="Arial" w:hAnsi="Arial" w:cs="Arial"/>
          <w:b/>
          <w:lang w:val="sv-SE"/>
        </w:rPr>
      </w:pPr>
      <w:r>
        <w:rPr>
          <w:rFonts w:ascii="Arial" w:hAnsi="Arial" w:cs="Arial"/>
          <w:b/>
          <w:lang w:val="sv-SE"/>
        </w:rPr>
        <w:tab/>
      </w:r>
      <w:r>
        <w:rPr>
          <w:rFonts w:ascii="Arial" w:hAnsi="Arial" w:cs="Arial"/>
          <w:b/>
          <w:lang w:val="sv-SE"/>
        </w:rPr>
        <w:tab/>
      </w:r>
      <w:r>
        <w:rPr>
          <w:rFonts w:ascii="Arial" w:hAnsi="Arial" w:cs="Arial"/>
          <w:b/>
          <w:lang w:val="sv-SE"/>
        </w:rPr>
        <w:tab/>
      </w:r>
    </w:p>
    <w:p w:rsidR="0034537E" w:rsidRPr="00CB78EB" w:rsidRDefault="0034537E" w:rsidP="0034537E">
      <w:pPr>
        <w:widowControl w:val="0"/>
        <w:autoSpaceDE w:val="0"/>
        <w:autoSpaceDN w:val="0"/>
        <w:adjustRightInd w:val="0"/>
        <w:spacing w:after="300"/>
        <w:rPr>
          <w:rFonts w:ascii="Arial" w:hAnsi="Arial" w:cs="Arial"/>
          <w:b/>
          <w:color w:val="0000FF"/>
          <w:sz w:val="20"/>
          <w:szCs w:val="20"/>
          <w:lang w:val="sv-SE"/>
        </w:rPr>
      </w:pPr>
      <w:r w:rsidRPr="00CB78EB">
        <w:rPr>
          <w:rFonts w:ascii="Arial" w:hAnsi="Arial" w:cs="Arial"/>
          <w:b/>
          <w:color w:val="0000FF"/>
          <w:sz w:val="20"/>
          <w:szCs w:val="20"/>
          <w:lang w:val="sv-SE"/>
        </w:rPr>
        <w:t>Presskontakter</w:t>
      </w:r>
      <w:r w:rsidRPr="00CB78EB">
        <w:rPr>
          <w:rFonts w:ascii="Arial" w:hAnsi="Arial" w:cs="Arial"/>
          <w:b/>
          <w:bCs/>
          <w:noProof/>
          <w:color w:val="008080"/>
          <w:sz w:val="20"/>
          <w:szCs w:val="20"/>
        </w:rPr>
        <w:drawing>
          <wp:inline distT="0" distB="0" distL="0" distR="0">
            <wp:extent cx="2553335" cy="34290"/>
            <wp:effectExtent l="19050" t="0" r="0" b="0"/>
            <wp:docPr id="1" name="Picture 1" descr="cid:image001.jpg@01C67359.0F535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67359.0F535180"/>
                    <pic:cNvPicPr>
                      <a:picLocks noChangeAspect="1" noChangeArrowheads="1"/>
                    </pic:cNvPicPr>
                  </pic:nvPicPr>
                  <pic:blipFill>
                    <a:blip r:embed="rId6" cstate="print"/>
                    <a:srcRect/>
                    <a:stretch>
                      <a:fillRect/>
                    </a:stretch>
                  </pic:blipFill>
                  <pic:spPr bwMode="auto">
                    <a:xfrm>
                      <a:off x="0" y="0"/>
                      <a:ext cx="2553335" cy="34290"/>
                    </a:xfrm>
                    <a:prstGeom prst="rect">
                      <a:avLst/>
                    </a:prstGeom>
                    <a:noFill/>
                    <a:ln w="9525">
                      <a:noFill/>
                      <a:miter lim="800000"/>
                      <a:headEnd/>
                      <a:tailEnd/>
                    </a:ln>
                  </pic:spPr>
                </pic:pic>
              </a:graphicData>
            </a:graphic>
          </wp:inline>
        </w:drawing>
      </w:r>
    </w:p>
    <w:p w:rsidR="008647D6" w:rsidRPr="00CB78EB" w:rsidRDefault="008647D6" w:rsidP="008647D6">
      <w:pPr>
        <w:pStyle w:val="Heading3"/>
        <w:rPr>
          <w:rFonts w:cs="Arial"/>
          <w:bCs w:val="0"/>
          <w:sz w:val="20"/>
          <w:szCs w:val="20"/>
          <w:lang w:val="de-DE"/>
        </w:rPr>
      </w:pPr>
      <w:r w:rsidRPr="00CB78EB">
        <w:rPr>
          <w:rFonts w:cs="Arial"/>
          <w:bCs w:val="0"/>
          <w:sz w:val="20"/>
          <w:szCs w:val="20"/>
          <w:lang w:val="de-DE"/>
        </w:rPr>
        <w:t>HCL Technologies</w:t>
      </w:r>
    </w:p>
    <w:p w:rsidR="008647D6" w:rsidRPr="00CB78EB" w:rsidRDefault="008647D6" w:rsidP="008647D6">
      <w:pPr>
        <w:pStyle w:val="Heading3"/>
        <w:spacing w:before="0"/>
        <w:jc w:val="left"/>
        <w:rPr>
          <w:rFonts w:cs="Arial"/>
          <w:b w:val="0"/>
          <w:bCs w:val="0"/>
          <w:color w:val="auto"/>
          <w:sz w:val="20"/>
          <w:szCs w:val="20"/>
        </w:rPr>
      </w:pPr>
      <w:r w:rsidRPr="00CB78EB">
        <w:rPr>
          <w:rFonts w:cs="Arial"/>
          <w:b w:val="0"/>
          <w:bCs w:val="0"/>
          <w:color w:val="auto"/>
          <w:sz w:val="20"/>
          <w:szCs w:val="20"/>
        </w:rPr>
        <w:t>Ranjana Sharma</w:t>
      </w:r>
    </w:p>
    <w:p w:rsidR="008647D6" w:rsidRPr="00CB78EB" w:rsidRDefault="008647D6" w:rsidP="008647D6">
      <w:pPr>
        <w:pStyle w:val="Heading3"/>
        <w:spacing w:before="0"/>
        <w:jc w:val="left"/>
        <w:rPr>
          <w:rFonts w:cs="Arial"/>
          <w:b w:val="0"/>
          <w:bCs w:val="0"/>
          <w:color w:val="auto"/>
          <w:sz w:val="20"/>
          <w:szCs w:val="20"/>
        </w:rPr>
      </w:pPr>
      <w:r w:rsidRPr="00CB78EB">
        <w:rPr>
          <w:rFonts w:cs="Arial"/>
          <w:b w:val="0"/>
          <w:bCs w:val="0"/>
          <w:color w:val="auto"/>
          <w:sz w:val="20"/>
          <w:szCs w:val="20"/>
        </w:rPr>
        <w:t>HCL Technologies, Europe</w:t>
      </w:r>
    </w:p>
    <w:p w:rsidR="008647D6" w:rsidRPr="00CB78EB" w:rsidRDefault="008647D6" w:rsidP="008647D6">
      <w:pPr>
        <w:pStyle w:val="Heading3"/>
        <w:spacing w:before="0"/>
        <w:jc w:val="left"/>
        <w:rPr>
          <w:rFonts w:cs="Arial"/>
          <w:b w:val="0"/>
          <w:bCs w:val="0"/>
          <w:color w:val="auto"/>
          <w:sz w:val="20"/>
          <w:szCs w:val="20"/>
        </w:rPr>
      </w:pPr>
      <w:r w:rsidRPr="00CB78EB">
        <w:rPr>
          <w:rFonts w:cs="Arial"/>
          <w:b w:val="0"/>
          <w:bCs w:val="0"/>
          <w:color w:val="auto"/>
          <w:sz w:val="20"/>
          <w:szCs w:val="20"/>
        </w:rPr>
        <w:t>DID: +44 (0) 207 105 8661</w:t>
      </w:r>
    </w:p>
    <w:p w:rsidR="008647D6" w:rsidRPr="00CB78EB" w:rsidRDefault="008647D6" w:rsidP="008647D6">
      <w:pPr>
        <w:pStyle w:val="Heading3"/>
        <w:spacing w:before="0"/>
        <w:jc w:val="left"/>
        <w:rPr>
          <w:rFonts w:cs="Arial"/>
          <w:b w:val="0"/>
          <w:bCs w:val="0"/>
          <w:color w:val="auto"/>
          <w:sz w:val="20"/>
          <w:szCs w:val="20"/>
        </w:rPr>
      </w:pPr>
      <w:r w:rsidRPr="00CB78EB">
        <w:rPr>
          <w:rFonts w:cs="Arial"/>
          <w:b w:val="0"/>
          <w:bCs w:val="0"/>
          <w:color w:val="auto"/>
          <w:sz w:val="20"/>
          <w:szCs w:val="20"/>
        </w:rPr>
        <w:t>MOB: +44 (0) 7921 699137</w:t>
      </w:r>
    </w:p>
    <w:p w:rsidR="008647D6" w:rsidRPr="00CB78EB" w:rsidRDefault="00963929" w:rsidP="008647D6">
      <w:pPr>
        <w:rPr>
          <w:rFonts w:ascii="Arial" w:hAnsi="Arial" w:cs="Arial"/>
          <w:sz w:val="20"/>
          <w:szCs w:val="20"/>
        </w:rPr>
      </w:pPr>
      <w:hyperlink r:id="rId9" w:history="1">
        <w:r w:rsidR="008647D6" w:rsidRPr="00CB78EB">
          <w:rPr>
            <w:rStyle w:val="Hyperlink"/>
            <w:rFonts w:ascii="Arial" w:hAnsi="Arial" w:cs="Arial"/>
            <w:sz w:val="20"/>
            <w:szCs w:val="20"/>
          </w:rPr>
          <w:t>ranjanas@hcl.com</w:t>
        </w:r>
      </w:hyperlink>
    </w:p>
    <w:p w:rsidR="0034537E" w:rsidRPr="00CB78EB" w:rsidRDefault="0034537E" w:rsidP="008647D6">
      <w:pPr>
        <w:widowControl w:val="0"/>
        <w:autoSpaceDE w:val="0"/>
        <w:autoSpaceDN w:val="0"/>
        <w:adjustRightInd w:val="0"/>
        <w:rPr>
          <w:rFonts w:ascii="Arial" w:hAnsi="Arial" w:cs="Arial"/>
          <w:sz w:val="20"/>
          <w:szCs w:val="20"/>
          <w:lang w:val="sv-SE"/>
        </w:rPr>
      </w:pPr>
    </w:p>
    <w:p w:rsidR="008647D6" w:rsidRPr="00CB78EB" w:rsidRDefault="008647D6" w:rsidP="008647D6">
      <w:pPr>
        <w:rPr>
          <w:rFonts w:ascii="Arial" w:hAnsi="Arial" w:cs="Arial"/>
          <w:b/>
          <w:bCs/>
          <w:sz w:val="20"/>
          <w:szCs w:val="20"/>
        </w:rPr>
      </w:pPr>
      <w:r w:rsidRPr="00CB78EB">
        <w:rPr>
          <w:rFonts w:ascii="Arial" w:hAnsi="Arial" w:cs="Arial"/>
          <w:b/>
          <w:bCs/>
          <w:sz w:val="20"/>
          <w:szCs w:val="20"/>
        </w:rPr>
        <w:t>Nils Holmlöv</w:t>
      </w:r>
    </w:p>
    <w:p w:rsidR="008647D6" w:rsidRPr="00CB78EB" w:rsidRDefault="008647D6" w:rsidP="008647D6">
      <w:pPr>
        <w:rPr>
          <w:rFonts w:ascii="Arial" w:hAnsi="Arial" w:cs="Arial"/>
          <w:b/>
          <w:bCs/>
          <w:sz w:val="20"/>
          <w:szCs w:val="20"/>
        </w:rPr>
      </w:pPr>
      <w:r w:rsidRPr="00CB78EB">
        <w:rPr>
          <w:rFonts w:ascii="Arial" w:hAnsi="Arial" w:cs="Arial"/>
          <w:sz w:val="20"/>
          <w:szCs w:val="20"/>
        </w:rPr>
        <w:t>LEWIS PR</w:t>
      </w:r>
    </w:p>
    <w:p w:rsidR="008647D6" w:rsidRPr="00CB78EB" w:rsidRDefault="008647D6" w:rsidP="008647D6">
      <w:pPr>
        <w:pStyle w:val="Heading3"/>
        <w:spacing w:before="0"/>
        <w:rPr>
          <w:rFonts w:cs="Arial"/>
          <w:b w:val="0"/>
          <w:bCs w:val="0"/>
          <w:color w:val="auto"/>
          <w:sz w:val="20"/>
          <w:szCs w:val="20"/>
          <w:lang w:val="en-US"/>
        </w:rPr>
      </w:pPr>
      <w:r w:rsidRPr="00CB78EB">
        <w:rPr>
          <w:rFonts w:cs="Arial"/>
          <w:b w:val="0"/>
          <w:bCs w:val="0"/>
          <w:color w:val="auto"/>
          <w:sz w:val="20"/>
          <w:szCs w:val="20"/>
          <w:lang w:val="en-US"/>
        </w:rPr>
        <w:t>TEL: +46 (0) 8 517 00 840</w:t>
      </w:r>
    </w:p>
    <w:p w:rsidR="008647D6" w:rsidRPr="00CB78EB" w:rsidRDefault="008647D6" w:rsidP="008647D6">
      <w:pPr>
        <w:pStyle w:val="Heading3"/>
        <w:spacing w:before="0"/>
        <w:rPr>
          <w:rFonts w:cs="Arial"/>
          <w:b w:val="0"/>
          <w:bCs w:val="0"/>
          <w:color w:val="auto"/>
          <w:sz w:val="20"/>
          <w:szCs w:val="20"/>
        </w:rPr>
      </w:pPr>
      <w:r w:rsidRPr="00CB78EB">
        <w:rPr>
          <w:rFonts w:cs="Arial"/>
          <w:b w:val="0"/>
          <w:bCs w:val="0"/>
          <w:color w:val="auto"/>
          <w:sz w:val="20"/>
          <w:szCs w:val="20"/>
        </w:rPr>
        <w:t>MOB: +46 (0) 768 66 71 81</w:t>
      </w:r>
    </w:p>
    <w:p w:rsidR="008647D6" w:rsidRPr="00CB78EB" w:rsidRDefault="008647D6" w:rsidP="008647D6">
      <w:pPr>
        <w:rPr>
          <w:rFonts w:ascii="Arial" w:hAnsi="Arial" w:cs="Arial"/>
          <w:sz w:val="20"/>
          <w:szCs w:val="20"/>
        </w:rPr>
      </w:pPr>
      <w:r w:rsidRPr="00CB78EB">
        <w:rPr>
          <w:rFonts w:ascii="Arial" w:hAnsi="Arial" w:cs="Arial"/>
          <w:sz w:val="20"/>
          <w:szCs w:val="20"/>
        </w:rPr>
        <w:t xml:space="preserve">Email: </w:t>
      </w:r>
      <w:hyperlink r:id="rId10" w:history="1">
        <w:r w:rsidRPr="00CB78EB">
          <w:rPr>
            <w:rStyle w:val="Hyperlink"/>
            <w:rFonts w:ascii="Arial" w:hAnsi="Arial" w:cs="Arial"/>
            <w:color w:val="auto"/>
            <w:sz w:val="20"/>
            <w:szCs w:val="20"/>
          </w:rPr>
          <w:t>nilsh@lewispr.com</w:t>
        </w:r>
      </w:hyperlink>
    </w:p>
    <w:p w:rsidR="006F5FD6" w:rsidRPr="008647D6" w:rsidRDefault="006F5FD6" w:rsidP="0034537E">
      <w:pPr>
        <w:rPr>
          <w:rFonts w:ascii="Arial" w:hAnsi="Arial" w:cs="Arial"/>
        </w:rPr>
      </w:pPr>
    </w:p>
    <w:sectPr w:rsidR="006F5FD6" w:rsidRPr="008647D6" w:rsidSect="006F5FD6">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34537E"/>
    <w:rsid w:val="001B083A"/>
    <w:rsid w:val="002E38C4"/>
    <w:rsid w:val="0033121B"/>
    <w:rsid w:val="0033317C"/>
    <w:rsid w:val="0034537E"/>
    <w:rsid w:val="00406452"/>
    <w:rsid w:val="00575255"/>
    <w:rsid w:val="006F5FD6"/>
    <w:rsid w:val="00785011"/>
    <w:rsid w:val="008647D6"/>
    <w:rsid w:val="00963929"/>
    <w:rsid w:val="00BA3B8A"/>
    <w:rsid w:val="00CB78EB"/>
    <w:rsid w:val="00E62568"/>
    <w:rsid w:val="00ED74A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37E"/>
    <w:rPr>
      <w:rFonts w:eastAsiaTheme="minorHAnsi"/>
      <w:sz w:val="22"/>
      <w:szCs w:val="22"/>
    </w:rPr>
  </w:style>
  <w:style w:type="paragraph" w:styleId="Heading3">
    <w:name w:val="heading 3"/>
    <w:basedOn w:val="Normal"/>
    <w:next w:val="Normal"/>
    <w:link w:val="Heading3Char"/>
    <w:uiPriority w:val="99"/>
    <w:qFormat/>
    <w:rsid w:val="008647D6"/>
    <w:pPr>
      <w:keepNext/>
      <w:tabs>
        <w:tab w:val="num" w:pos="720"/>
      </w:tabs>
      <w:spacing w:before="240"/>
      <w:ind w:left="720" w:hanging="720"/>
      <w:jc w:val="both"/>
      <w:outlineLvl w:val="2"/>
    </w:pPr>
    <w:rPr>
      <w:rFonts w:ascii="Arial" w:eastAsia="Times New Roman" w:hAnsi="Arial" w:cs="Times New Roman"/>
      <w:b/>
      <w:bCs/>
      <w:color w:val="3333CC"/>
      <w:sz w:val="24"/>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4537E"/>
    <w:rPr>
      <w:rFonts w:cs="Times New Roman"/>
      <w:color w:val="0000FF"/>
      <w:u w:val="single"/>
    </w:rPr>
  </w:style>
  <w:style w:type="paragraph" w:styleId="BalloonText">
    <w:name w:val="Balloon Text"/>
    <w:basedOn w:val="Normal"/>
    <w:link w:val="BalloonTextChar"/>
    <w:uiPriority w:val="99"/>
    <w:semiHidden/>
    <w:unhideWhenUsed/>
    <w:rsid w:val="003453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537E"/>
    <w:rPr>
      <w:rFonts w:ascii="Lucida Grande" w:eastAsiaTheme="minorHAnsi" w:hAnsi="Lucida Grande" w:cs="Lucida Grande"/>
      <w:sz w:val="18"/>
      <w:szCs w:val="18"/>
    </w:rPr>
  </w:style>
  <w:style w:type="character" w:styleId="Strong">
    <w:name w:val="Strong"/>
    <w:basedOn w:val="DefaultParagraphFont"/>
    <w:uiPriority w:val="22"/>
    <w:qFormat/>
    <w:rsid w:val="0034537E"/>
    <w:rPr>
      <w:b/>
      <w:bCs/>
    </w:rPr>
  </w:style>
  <w:style w:type="character" w:customStyle="1" w:styleId="Heading3Char">
    <w:name w:val="Heading 3 Char"/>
    <w:basedOn w:val="DefaultParagraphFont"/>
    <w:link w:val="Heading3"/>
    <w:uiPriority w:val="99"/>
    <w:rsid w:val="008647D6"/>
    <w:rPr>
      <w:rFonts w:ascii="Arial" w:eastAsia="Times New Roman" w:hAnsi="Arial" w:cs="Times New Roman"/>
      <w:b/>
      <w:bCs/>
      <w:color w:val="3333CC"/>
      <w:szCs w:val="2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37E"/>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4537E"/>
    <w:rPr>
      <w:rFonts w:cs="Times New Roman"/>
      <w:color w:val="0000FF"/>
      <w:u w:val="single"/>
    </w:rPr>
  </w:style>
  <w:style w:type="paragraph" w:styleId="BalloonText">
    <w:name w:val="Balloon Text"/>
    <w:basedOn w:val="Normal"/>
    <w:link w:val="BalloonTextChar"/>
    <w:uiPriority w:val="99"/>
    <w:semiHidden/>
    <w:unhideWhenUsed/>
    <w:rsid w:val="003453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537E"/>
    <w:rPr>
      <w:rFonts w:ascii="Lucida Grande" w:eastAsiaTheme="minorHAnsi" w:hAnsi="Lucida Grande" w:cs="Lucida Grande"/>
      <w:sz w:val="18"/>
      <w:szCs w:val="18"/>
    </w:rPr>
  </w:style>
  <w:style w:type="character" w:styleId="Strong">
    <w:name w:val="Strong"/>
    <w:basedOn w:val="DefaultParagraphFont"/>
    <w:uiPriority w:val="22"/>
    <w:qFormat/>
    <w:rsid w:val="0034537E"/>
    <w:rPr>
      <w:b/>
      <w:bCs/>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ltech.com/"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cid:image001.jpg@01C67359.0F53518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hyperlink" Target="http://www.upm.com" TargetMode="External"/><Relationship Id="rId10" Type="http://schemas.openxmlformats.org/officeDocument/2006/relationships/hyperlink" Target="mailto:ranjanas@hcl.com" TargetMode="External"/><Relationship Id="rId4" Type="http://schemas.openxmlformats.org/officeDocument/2006/relationships/image" Target="media/image1.jpeg"/><Relationship Id="rId9" Type="http://schemas.openxmlformats.org/officeDocument/2006/relationships/hyperlink" Target="mailto:ranjanas@hc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3312</Characters>
  <Application>Microsoft Office Word</Application>
  <DocSecurity>0</DocSecurity>
  <Lines>27</Lines>
  <Paragraphs>7</Paragraphs>
  <ScaleCrop>false</ScaleCrop>
  <Company>LEWIS</Company>
  <LinksUpToDate>false</LinksUpToDate>
  <CharactersWithSpaces>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Starkenberg</dc:creator>
  <cp:keywords/>
  <dc:description/>
  <cp:lastModifiedBy>Ranjana Sharma, HCL Europe</cp:lastModifiedBy>
  <cp:revision>2</cp:revision>
  <dcterms:created xsi:type="dcterms:W3CDTF">2012-03-06T20:39:00Z</dcterms:created>
  <dcterms:modified xsi:type="dcterms:W3CDTF">2012-03-06T20:39:00Z</dcterms:modified>
</cp:coreProperties>
</file>