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3981"/>
      </w:tblGrid>
      <w:tr w:rsidR="00AA388A" w:rsidRPr="00177065" w14:paraId="3907D589" w14:textId="77777777" w:rsidTr="00AA388A">
        <w:trPr>
          <w:trHeight w:val="1639"/>
        </w:trPr>
        <w:tc>
          <w:tcPr>
            <w:tcW w:w="5206" w:type="dxa"/>
          </w:tcPr>
          <w:p w14:paraId="416FD38C" w14:textId="77777777" w:rsidR="00AA388A" w:rsidRPr="00177065" w:rsidRDefault="00AA388A" w:rsidP="00AA388A">
            <w:pPr>
              <w:rPr>
                <w:rFonts w:asciiTheme="majorHAnsi" w:hAnsiTheme="majorHAnsi"/>
              </w:rPr>
            </w:pPr>
            <w:r w:rsidRPr="00177065">
              <w:rPr>
                <w:rFonts w:asciiTheme="majorHAnsi" w:hAnsiTheme="majorHAnsi"/>
              </w:rPr>
              <w:t>Egnahemsbolaget</w:t>
            </w:r>
          </w:p>
          <w:p w14:paraId="7A1379E6" w14:textId="72CE7185" w:rsidR="00AA388A" w:rsidRPr="00177065" w:rsidRDefault="00AA388A" w:rsidP="00AA388A">
            <w:pPr>
              <w:rPr>
                <w:rFonts w:asciiTheme="majorHAnsi" w:hAnsiTheme="majorHAnsi"/>
              </w:rPr>
            </w:pPr>
            <w:r w:rsidRPr="00177065">
              <w:rPr>
                <w:rFonts w:asciiTheme="majorHAnsi" w:hAnsiTheme="majorHAnsi"/>
              </w:rPr>
              <w:t xml:space="preserve">Göteborg </w:t>
            </w:r>
            <w:bookmarkStart w:id="0" w:name="Datum"/>
            <w:bookmarkEnd w:id="0"/>
            <w:r w:rsidRPr="00177065">
              <w:rPr>
                <w:rFonts w:asciiTheme="majorHAnsi" w:hAnsiTheme="majorHAnsi"/>
              </w:rPr>
              <w:t>2017-03-1</w:t>
            </w:r>
            <w:r w:rsidR="00177065">
              <w:rPr>
                <w:rFonts w:asciiTheme="majorHAnsi" w:hAnsiTheme="majorHAnsi"/>
              </w:rPr>
              <w:t>5</w:t>
            </w:r>
          </w:p>
          <w:p w14:paraId="58386DCE" w14:textId="77777777" w:rsidR="00AA388A" w:rsidRPr="00177065" w:rsidRDefault="00AA388A" w:rsidP="00AA388A">
            <w:pPr>
              <w:rPr>
                <w:rFonts w:asciiTheme="majorHAnsi" w:hAnsiTheme="majorHAnsi"/>
                <w:b/>
              </w:rPr>
            </w:pPr>
            <w:r w:rsidRPr="00177065">
              <w:rPr>
                <w:rFonts w:asciiTheme="majorHAnsi" w:hAnsiTheme="majorHAnsi"/>
                <w:b/>
              </w:rPr>
              <w:t>Pressinformation</w:t>
            </w:r>
          </w:p>
        </w:tc>
        <w:tc>
          <w:tcPr>
            <w:tcW w:w="4180" w:type="dxa"/>
          </w:tcPr>
          <w:p w14:paraId="07D95E6B" w14:textId="77777777" w:rsidR="00AA388A" w:rsidRPr="00177065" w:rsidRDefault="00AA388A" w:rsidP="00AA388A">
            <w:pPr>
              <w:rPr>
                <w:rFonts w:asciiTheme="majorHAnsi" w:hAnsiTheme="majorHAnsi"/>
                <w:sz w:val="20"/>
              </w:rPr>
            </w:pPr>
          </w:p>
        </w:tc>
      </w:tr>
    </w:tbl>
    <w:p w14:paraId="7C97B81D" w14:textId="77777777" w:rsidR="00AA388A" w:rsidRPr="00177065" w:rsidRDefault="00AA388A" w:rsidP="00AA388A">
      <w:pPr>
        <w:pStyle w:val="Rubrik1"/>
        <w:spacing w:before="0"/>
        <w:rPr>
          <w:b w:val="0"/>
          <w:sz w:val="28"/>
        </w:rPr>
      </w:pPr>
      <w:r w:rsidRPr="00177065">
        <w:rPr>
          <w:sz w:val="28"/>
        </w:rPr>
        <w:t xml:space="preserve">Säljstart för 34 radhus </w:t>
      </w:r>
      <w:r w:rsidR="00F3024C" w:rsidRPr="00177065">
        <w:rPr>
          <w:sz w:val="28"/>
        </w:rPr>
        <w:t xml:space="preserve">på Kryddhyllan </w:t>
      </w:r>
      <w:r w:rsidRPr="00177065">
        <w:rPr>
          <w:sz w:val="28"/>
        </w:rPr>
        <w:t xml:space="preserve">i Gårdsten </w:t>
      </w:r>
    </w:p>
    <w:p w14:paraId="637F3E73" w14:textId="532DBC0A" w:rsidR="00AA388A" w:rsidRPr="00177065" w:rsidRDefault="00AA388A" w:rsidP="00AA388A">
      <w:pPr>
        <w:rPr>
          <w:rFonts w:asciiTheme="majorHAnsi" w:hAnsiTheme="majorHAnsi"/>
        </w:rPr>
      </w:pPr>
      <w:r w:rsidRPr="00177065">
        <w:rPr>
          <w:rFonts w:asciiTheme="majorHAnsi" w:hAnsiTheme="majorHAnsi"/>
        </w:rPr>
        <w:t>Bygget av 34 radhus i det område som kallas Kryddhyllan är i full gång. Högt uppe på Gårdstensbergen växer ett nytt bostadsrättsområde fram – och snart är det dags för säljstart.</w:t>
      </w:r>
      <w:r w:rsidR="001E1213" w:rsidRPr="00177065">
        <w:rPr>
          <w:rFonts w:asciiTheme="majorHAnsi" w:hAnsiTheme="majorHAnsi"/>
        </w:rPr>
        <w:t xml:space="preserve"> </w:t>
      </w:r>
    </w:p>
    <w:p w14:paraId="238B9CD1" w14:textId="77777777" w:rsidR="00AA388A" w:rsidRPr="00177065" w:rsidRDefault="00AA388A" w:rsidP="00AA388A">
      <w:pPr>
        <w:rPr>
          <w:rFonts w:asciiTheme="majorHAnsi" w:hAnsiTheme="majorHAnsi"/>
        </w:rPr>
      </w:pPr>
      <w:r w:rsidRPr="00177065">
        <w:rPr>
          <w:rFonts w:asciiTheme="majorHAnsi" w:hAnsiTheme="majorHAnsi"/>
          <w:i/>
        </w:rPr>
        <w:t>– Det här är vårt fjärde nybyggnadsprojekt här i Gårdsten, säger Mi</w:t>
      </w:r>
      <w:r w:rsidR="00E150EB" w:rsidRPr="00177065">
        <w:rPr>
          <w:rFonts w:asciiTheme="majorHAnsi" w:hAnsiTheme="majorHAnsi"/>
          <w:i/>
        </w:rPr>
        <w:t>kael Dolietis</w:t>
      </w:r>
      <w:r w:rsidRPr="00177065">
        <w:rPr>
          <w:rFonts w:asciiTheme="majorHAnsi" w:hAnsiTheme="majorHAnsi"/>
          <w:i/>
        </w:rPr>
        <w:t xml:space="preserve"> VD på Egnahemsbolaget. Just Kryddhyllan tror vi mycket på för den växande skara människor som bor i området och som vill ha något eget. Det höga, fria läget i kombination med närheten till både natur och service är något alldeles speciellt.</w:t>
      </w:r>
    </w:p>
    <w:p w14:paraId="3E0BCC00" w14:textId="4C8CCB85" w:rsidR="00AA388A" w:rsidRPr="00177065" w:rsidRDefault="001E1213" w:rsidP="00AA388A">
      <w:pPr>
        <w:rPr>
          <w:rFonts w:asciiTheme="majorHAnsi" w:hAnsiTheme="majorHAnsi"/>
        </w:rPr>
      </w:pPr>
      <w:r w:rsidRPr="00177065">
        <w:rPr>
          <w:rFonts w:asciiTheme="majorHAnsi" w:hAnsiTheme="majorHAnsi"/>
          <w:b/>
        </w:rPr>
        <w:t>Me</w:t>
      </w:r>
      <w:r w:rsidR="00343F8F" w:rsidRPr="00177065">
        <w:rPr>
          <w:rFonts w:asciiTheme="majorHAnsi" w:hAnsiTheme="majorHAnsi"/>
          <w:b/>
        </w:rPr>
        <w:t>d</w:t>
      </w:r>
      <w:r w:rsidRPr="00177065">
        <w:rPr>
          <w:rFonts w:asciiTheme="majorHAnsi" w:hAnsiTheme="majorHAnsi"/>
          <w:b/>
        </w:rPr>
        <w:t xml:space="preserve"> naturen runt knuten</w:t>
      </w:r>
    </w:p>
    <w:p w14:paraId="2CF7F358" w14:textId="0A0068A0" w:rsidR="001E1213" w:rsidRPr="00177065" w:rsidRDefault="001E1213" w:rsidP="001E1213">
      <w:pPr>
        <w:widowControl w:val="0"/>
        <w:tabs>
          <w:tab w:val="clear" w:pos="2124"/>
        </w:tabs>
        <w:autoSpaceDE w:val="0"/>
        <w:autoSpaceDN w:val="0"/>
        <w:adjustRightInd w:val="0"/>
        <w:spacing w:after="0"/>
        <w:rPr>
          <w:rFonts w:asciiTheme="majorHAnsi" w:eastAsiaTheme="minorEastAsia" w:hAnsiTheme="majorHAnsi" w:cs="DIN-Regular"/>
          <w:szCs w:val="24"/>
        </w:rPr>
      </w:pPr>
      <w:r w:rsidRPr="00177065">
        <w:rPr>
          <w:rFonts w:asciiTheme="majorHAnsi" w:hAnsiTheme="majorHAnsi"/>
        </w:rPr>
        <w:t>Radhusen som byggs på Kryddhyllan ligger med naturen alldeles runt knuten.</w:t>
      </w:r>
      <w:r w:rsidRPr="00177065">
        <w:rPr>
          <w:rFonts w:asciiTheme="majorHAnsi" w:eastAsiaTheme="minorEastAsia" w:hAnsiTheme="majorHAnsi" w:cs="DIN-Regular"/>
          <w:szCs w:val="24"/>
        </w:rPr>
        <w:t xml:space="preserve"> Här finns både promenadstigar och picknickgläntor och bara några kilometer bort ligger Vättlefjälls naturreservat som är ett av de största naturområdena i Göteborg. </w:t>
      </w:r>
      <w:r w:rsidRPr="00177065">
        <w:rPr>
          <w:rFonts w:asciiTheme="majorHAnsi" w:hAnsiTheme="majorHAnsi"/>
        </w:rPr>
        <w:t xml:space="preserve">Bara ett femtiotal steg från det nya området, på kanten av berget, </w:t>
      </w:r>
      <w:bookmarkStart w:id="1" w:name="_GoBack"/>
      <w:bookmarkEnd w:id="1"/>
      <w:r w:rsidRPr="00177065">
        <w:rPr>
          <w:rFonts w:asciiTheme="majorHAnsi" w:hAnsiTheme="majorHAnsi"/>
        </w:rPr>
        <w:t xml:space="preserve">ligger utsiktsplatsen. Därifrån bjuds man på vidsträckta vyer av både staden och älven. </w:t>
      </w:r>
      <w:r w:rsidR="00EA68DC" w:rsidRPr="00177065">
        <w:rPr>
          <w:rFonts w:asciiTheme="majorHAnsi" w:hAnsiTheme="majorHAnsi"/>
        </w:rPr>
        <w:t>Till Gårdstens centrum är det också nära.</w:t>
      </w:r>
      <w:r w:rsidRPr="00177065">
        <w:rPr>
          <w:rFonts w:asciiTheme="majorHAnsi" w:hAnsiTheme="majorHAnsi"/>
        </w:rPr>
        <w:t xml:space="preserve">  </w:t>
      </w:r>
    </w:p>
    <w:p w14:paraId="6DB24A91" w14:textId="115D4B15" w:rsidR="001E1213" w:rsidRPr="00177065" w:rsidRDefault="001E1213" w:rsidP="001E1213">
      <w:pPr>
        <w:widowControl w:val="0"/>
        <w:tabs>
          <w:tab w:val="clear" w:pos="2124"/>
        </w:tabs>
        <w:autoSpaceDE w:val="0"/>
        <w:autoSpaceDN w:val="0"/>
        <w:adjustRightInd w:val="0"/>
        <w:spacing w:after="0"/>
        <w:rPr>
          <w:rFonts w:asciiTheme="majorHAnsi" w:hAnsiTheme="majorHAnsi"/>
        </w:rPr>
      </w:pPr>
      <w:r w:rsidRPr="00177065">
        <w:rPr>
          <w:rFonts w:asciiTheme="majorHAnsi" w:hAnsiTheme="majorHAnsi"/>
        </w:rPr>
        <w:t xml:space="preserve"> </w:t>
      </w:r>
    </w:p>
    <w:p w14:paraId="10215B67" w14:textId="20AF6998" w:rsidR="001E1213" w:rsidRPr="00177065" w:rsidRDefault="001E1213" w:rsidP="001E1213">
      <w:pPr>
        <w:rPr>
          <w:rFonts w:asciiTheme="majorHAnsi" w:hAnsiTheme="majorHAnsi"/>
        </w:rPr>
      </w:pPr>
      <w:r w:rsidRPr="00177065">
        <w:rPr>
          <w:rFonts w:asciiTheme="majorHAnsi" w:hAnsiTheme="majorHAnsi"/>
          <w:b/>
        </w:rPr>
        <w:t>Ljusa radhus i två plan</w:t>
      </w:r>
    </w:p>
    <w:p w14:paraId="47BEA6E8" w14:textId="221F15B1" w:rsidR="001E1213" w:rsidRPr="00177065" w:rsidRDefault="001E1213" w:rsidP="00C75AB6">
      <w:pPr>
        <w:widowControl w:val="0"/>
        <w:tabs>
          <w:tab w:val="clear" w:pos="2124"/>
        </w:tabs>
        <w:autoSpaceDE w:val="0"/>
        <w:autoSpaceDN w:val="0"/>
        <w:adjustRightInd w:val="0"/>
        <w:spacing w:after="0"/>
        <w:rPr>
          <w:rFonts w:asciiTheme="majorHAnsi" w:eastAsiaTheme="minorEastAsia" w:hAnsiTheme="majorHAnsi" w:cs="DIN-Regular"/>
          <w:szCs w:val="24"/>
        </w:rPr>
      </w:pPr>
      <w:r w:rsidRPr="00177065">
        <w:rPr>
          <w:rFonts w:asciiTheme="majorHAnsi" w:hAnsiTheme="majorHAnsi"/>
        </w:rPr>
        <w:t>De hus som nu byggs</w:t>
      </w:r>
      <w:r w:rsidRPr="00177065">
        <w:rPr>
          <w:rFonts w:asciiTheme="majorHAnsi" w:eastAsiaTheme="minorEastAsia" w:hAnsiTheme="majorHAnsi" w:cs="DIN-Regular"/>
          <w:szCs w:val="24"/>
        </w:rPr>
        <w:t xml:space="preserve"> är på </w:t>
      </w:r>
      <w:r w:rsidR="00AA388A" w:rsidRPr="00177065">
        <w:rPr>
          <w:rFonts w:asciiTheme="majorHAnsi" w:eastAsiaTheme="minorEastAsia" w:hAnsiTheme="majorHAnsi" w:cs="DIN-Regular"/>
          <w:szCs w:val="24"/>
        </w:rPr>
        <w:t xml:space="preserve">två plan och har 3–4 sovrum, om totalt ca 116 kvm. </w:t>
      </w:r>
      <w:r w:rsidRPr="00177065">
        <w:rPr>
          <w:rFonts w:asciiTheme="majorHAnsi" w:eastAsiaTheme="minorEastAsia" w:hAnsiTheme="majorHAnsi" w:cs="DIN-Regular"/>
          <w:szCs w:val="24"/>
        </w:rPr>
        <w:t>Husen är försedda med träpanel och har två uteplatser</w:t>
      </w:r>
      <w:r w:rsidR="00EA68DC" w:rsidRPr="00177065">
        <w:rPr>
          <w:rFonts w:asciiTheme="majorHAnsi" w:eastAsiaTheme="minorEastAsia" w:hAnsiTheme="majorHAnsi" w:cs="DIN-Regular"/>
          <w:szCs w:val="24"/>
        </w:rPr>
        <w:t xml:space="preserve">, varav en </w:t>
      </w:r>
      <w:r w:rsidRPr="00177065">
        <w:rPr>
          <w:rFonts w:asciiTheme="majorHAnsi" w:eastAsiaTheme="minorEastAsia" w:hAnsiTheme="majorHAnsi" w:cs="DIN-Regular"/>
          <w:szCs w:val="24"/>
        </w:rPr>
        <w:t xml:space="preserve">är i västerläge. </w:t>
      </w:r>
      <w:r w:rsidR="00AA388A" w:rsidRPr="00177065">
        <w:rPr>
          <w:rFonts w:asciiTheme="majorHAnsi" w:eastAsiaTheme="minorEastAsia" w:hAnsiTheme="majorHAnsi" w:cs="DIN-Regular"/>
          <w:szCs w:val="24"/>
        </w:rPr>
        <w:t>Antalet val som köparen kan göra är begränsat i syfte att hålla ner kostnaderna, men redan i grundförande</w:t>
      </w:r>
      <w:r w:rsidR="00EA68DC" w:rsidRPr="00177065">
        <w:rPr>
          <w:rFonts w:asciiTheme="majorHAnsi" w:eastAsiaTheme="minorEastAsia" w:hAnsiTheme="majorHAnsi" w:cs="DIN-Regular"/>
          <w:szCs w:val="24"/>
        </w:rPr>
        <w:t>t</w:t>
      </w:r>
      <w:r w:rsidR="00AA388A" w:rsidRPr="00177065">
        <w:rPr>
          <w:rFonts w:asciiTheme="majorHAnsi" w:eastAsiaTheme="minorEastAsia" w:hAnsiTheme="majorHAnsi" w:cs="DIN-Regular"/>
          <w:szCs w:val="24"/>
        </w:rPr>
        <w:t xml:space="preserve"> håller husen hög standard. Bland annat är det golvvärme på hela entréplanet, komfortvärme och handdukstork i badrummen och rostfria vitvaror</w:t>
      </w:r>
      <w:r w:rsidR="00004F4D" w:rsidRPr="00177065">
        <w:rPr>
          <w:rFonts w:asciiTheme="majorHAnsi" w:eastAsiaTheme="minorEastAsia" w:hAnsiTheme="majorHAnsi" w:cs="DIN-Regular"/>
          <w:szCs w:val="24"/>
        </w:rPr>
        <w:t>.</w:t>
      </w:r>
      <w:r w:rsidR="00AA388A" w:rsidRPr="00177065">
        <w:rPr>
          <w:rFonts w:asciiTheme="majorHAnsi" w:eastAsiaTheme="minorEastAsia" w:hAnsiTheme="majorHAnsi" w:cs="DIN-Regular"/>
          <w:szCs w:val="24"/>
        </w:rPr>
        <w:t xml:space="preserve"> </w:t>
      </w:r>
      <w:r w:rsidR="00C75AB6" w:rsidRPr="00177065">
        <w:rPr>
          <w:rFonts w:asciiTheme="majorHAnsi" w:eastAsiaTheme="minorEastAsia" w:hAnsiTheme="majorHAnsi" w:cs="DIN-Regular"/>
          <w:szCs w:val="24"/>
        </w:rPr>
        <w:t>Där det inte ligger klinkers är det en vacker ekparkett</w:t>
      </w:r>
      <w:r w:rsidR="00EA68DC" w:rsidRPr="00177065">
        <w:rPr>
          <w:rFonts w:asciiTheme="majorHAnsi" w:eastAsiaTheme="minorEastAsia" w:hAnsiTheme="majorHAnsi" w:cs="DIN-Regular"/>
          <w:szCs w:val="24"/>
        </w:rPr>
        <w:t xml:space="preserve"> och på</w:t>
      </w:r>
      <w:r w:rsidR="00C75AB6" w:rsidRPr="00177065">
        <w:rPr>
          <w:rFonts w:asciiTheme="majorHAnsi" w:eastAsiaTheme="minorEastAsia" w:hAnsiTheme="majorHAnsi" w:cs="DIN-Regular"/>
          <w:szCs w:val="24"/>
        </w:rPr>
        <w:t xml:space="preserve"> övre plan </w:t>
      </w:r>
      <w:r w:rsidR="00EA68DC" w:rsidRPr="00177065">
        <w:rPr>
          <w:rFonts w:asciiTheme="majorHAnsi" w:eastAsiaTheme="minorEastAsia" w:hAnsiTheme="majorHAnsi" w:cs="DIN-Regular"/>
          <w:szCs w:val="24"/>
        </w:rPr>
        <w:t>är</w:t>
      </w:r>
      <w:r w:rsidR="00C75AB6" w:rsidRPr="00177065">
        <w:rPr>
          <w:rFonts w:asciiTheme="majorHAnsi" w:eastAsiaTheme="minorEastAsia" w:hAnsiTheme="majorHAnsi" w:cs="DIN-Regular"/>
          <w:szCs w:val="24"/>
        </w:rPr>
        <w:t xml:space="preserve"> tak</w:t>
      </w:r>
      <w:r w:rsidR="00EA68DC" w:rsidRPr="00177065">
        <w:rPr>
          <w:rFonts w:asciiTheme="majorHAnsi" w:eastAsiaTheme="minorEastAsia" w:hAnsiTheme="majorHAnsi" w:cs="DIN-Regular"/>
          <w:szCs w:val="24"/>
        </w:rPr>
        <w:t>et lutande</w:t>
      </w:r>
      <w:r w:rsidR="00C75AB6" w:rsidRPr="00177065">
        <w:rPr>
          <w:rFonts w:asciiTheme="majorHAnsi" w:eastAsiaTheme="minorEastAsia" w:hAnsiTheme="majorHAnsi" w:cs="DIN-Regular"/>
          <w:szCs w:val="24"/>
        </w:rPr>
        <w:t xml:space="preserve"> med en högsta punkt på 3</w:t>
      </w:r>
      <w:r w:rsidR="00177065" w:rsidRPr="00177065">
        <w:rPr>
          <w:rFonts w:asciiTheme="majorHAnsi" w:eastAsiaTheme="minorEastAsia" w:hAnsiTheme="majorHAnsi" w:cs="DIN-Regular"/>
          <w:szCs w:val="24"/>
        </w:rPr>
        <w:t>,4</w:t>
      </w:r>
      <w:r w:rsidR="00C75AB6" w:rsidRPr="00177065">
        <w:rPr>
          <w:rFonts w:asciiTheme="majorHAnsi" w:eastAsiaTheme="minorEastAsia" w:hAnsiTheme="majorHAnsi" w:cs="DIN-Regular"/>
          <w:szCs w:val="24"/>
        </w:rPr>
        <w:t xml:space="preserve"> meter.</w:t>
      </w:r>
    </w:p>
    <w:p w14:paraId="70AFE754" w14:textId="77777777" w:rsidR="00F76B96" w:rsidRPr="00177065" w:rsidRDefault="00F76B96" w:rsidP="00C75AB6">
      <w:pPr>
        <w:widowControl w:val="0"/>
        <w:tabs>
          <w:tab w:val="clear" w:pos="2124"/>
        </w:tabs>
        <w:autoSpaceDE w:val="0"/>
        <w:autoSpaceDN w:val="0"/>
        <w:adjustRightInd w:val="0"/>
        <w:spacing w:after="0"/>
        <w:rPr>
          <w:rFonts w:asciiTheme="majorHAnsi" w:eastAsiaTheme="minorEastAsia" w:hAnsiTheme="majorHAnsi" w:cs="DIN-Regular"/>
          <w:szCs w:val="24"/>
        </w:rPr>
      </w:pPr>
    </w:p>
    <w:p w14:paraId="274A81B8" w14:textId="5B668F56" w:rsidR="00F76B96" w:rsidRPr="00177065" w:rsidRDefault="00F76B96" w:rsidP="00C75AB6">
      <w:pPr>
        <w:widowControl w:val="0"/>
        <w:tabs>
          <w:tab w:val="clear" w:pos="2124"/>
        </w:tabs>
        <w:autoSpaceDE w:val="0"/>
        <w:autoSpaceDN w:val="0"/>
        <w:adjustRightInd w:val="0"/>
        <w:spacing w:after="0"/>
        <w:rPr>
          <w:rFonts w:asciiTheme="majorHAnsi" w:eastAsiaTheme="minorEastAsia" w:hAnsiTheme="majorHAnsi" w:cs="DIN-Regular"/>
          <w:i/>
          <w:szCs w:val="24"/>
        </w:rPr>
      </w:pPr>
      <w:r w:rsidRPr="00177065">
        <w:rPr>
          <w:rFonts w:asciiTheme="majorHAnsi" w:eastAsiaTheme="minorEastAsia" w:hAnsiTheme="majorHAnsi" w:cs="DIN-Regular"/>
          <w:i/>
          <w:szCs w:val="24"/>
        </w:rPr>
        <w:t xml:space="preserve">– </w:t>
      </w:r>
      <w:r w:rsidR="00177065" w:rsidRPr="00177065">
        <w:rPr>
          <w:rFonts w:asciiTheme="majorHAnsi" w:eastAsiaTheme="minorEastAsia" w:hAnsiTheme="majorHAnsi" w:cs="DIN-Regular"/>
          <w:i/>
          <w:szCs w:val="24"/>
        </w:rPr>
        <w:t xml:space="preserve">Vårt bostadsområde på </w:t>
      </w:r>
      <w:r w:rsidRPr="00177065">
        <w:rPr>
          <w:rFonts w:asciiTheme="majorHAnsi" w:eastAsiaTheme="minorEastAsia" w:hAnsiTheme="majorHAnsi" w:cs="DIN-Regular"/>
          <w:i/>
          <w:szCs w:val="24"/>
        </w:rPr>
        <w:t xml:space="preserve">Kryddhyllan </w:t>
      </w:r>
      <w:r w:rsidR="00177065" w:rsidRPr="00177065">
        <w:rPr>
          <w:rFonts w:asciiTheme="majorHAnsi" w:eastAsiaTheme="minorEastAsia" w:hAnsiTheme="majorHAnsi" w:cs="DIN-Regular"/>
          <w:i/>
          <w:szCs w:val="24"/>
        </w:rPr>
        <w:t>blir ett område att trivas i,</w:t>
      </w:r>
      <w:r w:rsidRPr="00177065">
        <w:rPr>
          <w:rFonts w:asciiTheme="majorHAnsi" w:eastAsiaTheme="minorEastAsia" w:hAnsiTheme="majorHAnsi" w:cs="DIN-Regular"/>
          <w:i/>
          <w:szCs w:val="24"/>
        </w:rPr>
        <w:t xml:space="preserve"> säger </w:t>
      </w:r>
      <w:r w:rsidRPr="00177065">
        <w:rPr>
          <w:rFonts w:asciiTheme="majorHAnsi" w:hAnsiTheme="majorHAnsi"/>
          <w:i/>
        </w:rPr>
        <w:t>Mikael Dolietis.</w:t>
      </w:r>
    </w:p>
    <w:p w14:paraId="7979B8ED" w14:textId="77777777" w:rsidR="00AA388A" w:rsidRPr="00177065" w:rsidRDefault="00AA388A" w:rsidP="00AA388A">
      <w:pPr>
        <w:widowControl w:val="0"/>
        <w:tabs>
          <w:tab w:val="clear" w:pos="2124"/>
        </w:tabs>
        <w:autoSpaceDE w:val="0"/>
        <w:autoSpaceDN w:val="0"/>
        <w:adjustRightInd w:val="0"/>
        <w:spacing w:after="0"/>
        <w:rPr>
          <w:rFonts w:asciiTheme="majorHAnsi" w:eastAsiaTheme="minorEastAsia" w:hAnsiTheme="majorHAnsi" w:cs="DIN-Regular"/>
          <w:sz w:val="20"/>
        </w:rPr>
      </w:pPr>
    </w:p>
    <w:p w14:paraId="65967873" w14:textId="1983AE95" w:rsidR="0043095E" w:rsidRPr="00177065" w:rsidRDefault="0043095E" w:rsidP="0043095E">
      <w:pPr>
        <w:rPr>
          <w:rFonts w:asciiTheme="majorHAnsi" w:hAnsiTheme="majorHAnsi"/>
        </w:rPr>
      </w:pPr>
      <w:r w:rsidRPr="00177065">
        <w:rPr>
          <w:rFonts w:asciiTheme="majorHAnsi" w:hAnsiTheme="majorHAnsi"/>
          <w:b/>
        </w:rPr>
        <w:t>Hjärtat i Göteborg sedan 1933</w:t>
      </w:r>
    </w:p>
    <w:p w14:paraId="5A931BDF" w14:textId="54DEA6F4" w:rsidR="0043095E" w:rsidRPr="00177065" w:rsidRDefault="00EA68DC" w:rsidP="0043095E">
      <w:pPr>
        <w:widowControl w:val="0"/>
        <w:tabs>
          <w:tab w:val="clear" w:pos="2124"/>
        </w:tabs>
        <w:autoSpaceDE w:val="0"/>
        <w:autoSpaceDN w:val="0"/>
        <w:adjustRightInd w:val="0"/>
        <w:spacing w:after="0"/>
        <w:rPr>
          <w:rFonts w:asciiTheme="majorHAnsi" w:eastAsiaTheme="minorEastAsia" w:hAnsiTheme="majorHAnsi" w:cs="DIN-Regular"/>
          <w:color w:val="373633"/>
          <w:szCs w:val="24"/>
        </w:rPr>
      </w:pPr>
      <w:r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Sedan 1933 har Egnahemsbolaget arbetat för att förverkliga drömmen om eget hus eller bostadsrätt för göteborgare i alla stadsdelar. </w:t>
      </w:r>
      <w:r w:rsidR="0043095E" w:rsidRPr="00177065">
        <w:rPr>
          <w:rFonts w:asciiTheme="majorHAnsi" w:eastAsiaTheme="minorEastAsia" w:hAnsiTheme="majorHAnsi" w:cs="DIN-Regular"/>
          <w:color w:val="373633"/>
          <w:szCs w:val="24"/>
        </w:rPr>
        <w:t>Idag</w:t>
      </w:r>
      <w:r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 bygg</w:t>
      </w:r>
      <w:r w:rsidR="0043095E"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er man </w:t>
      </w:r>
      <w:r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hållbara, attraktiva och prisvärda bostäder </w:t>
      </w:r>
      <w:r w:rsidR="0043095E"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samtidigt som man verkar för att </w:t>
      </w:r>
      <w:r w:rsidRPr="00177065">
        <w:rPr>
          <w:rFonts w:asciiTheme="majorHAnsi" w:eastAsiaTheme="minorEastAsia" w:hAnsiTheme="majorHAnsi" w:cs="DIN-Regular"/>
          <w:color w:val="373633"/>
          <w:szCs w:val="24"/>
        </w:rPr>
        <w:t>skapa blandade</w:t>
      </w:r>
      <w:r w:rsidR="0043095E"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 </w:t>
      </w:r>
      <w:r w:rsidRPr="00177065">
        <w:rPr>
          <w:rFonts w:asciiTheme="majorHAnsi" w:eastAsiaTheme="minorEastAsia" w:hAnsiTheme="majorHAnsi" w:cs="DIN-Regular"/>
          <w:color w:val="373633"/>
          <w:szCs w:val="24"/>
        </w:rPr>
        <w:t>upplåtelseformer i områden som tidigare saknat</w:t>
      </w:r>
      <w:r w:rsidR="0043095E"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 </w:t>
      </w:r>
      <w:r w:rsidRPr="00177065">
        <w:rPr>
          <w:rFonts w:asciiTheme="majorHAnsi" w:eastAsiaTheme="minorEastAsia" w:hAnsiTheme="majorHAnsi" w:cs="DIN-Regular"/>
          <w:color w:val="373633"/>
          <w:szCs w:val="24"/>
        </w:rPr>
        <w:t>bostads-</w:t>
      </w:r>
      <w:r w:rsidR="0043095E"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 </w:t>
      </w:r>
      <w:r w:rsidRPr="00177065">
        <w:rPr>
          <w:rFonts w:asciiTheme="majorHAnsi" w:eastAsiaTheme="minorEastAsia" w:hAnsiTheme="majorHAnsi" w:cs="DIN-Regular"/>
          <w:color w:val="373633"/>
          <w:szCs w:val="24"/>
        </w:rPr>
        <w:t>oc</w:t>
      </w:r>
      <w:r w:rsidR="0043095E" w:rsidRPr="00177065">
        <w:rPr>
          <w:rFonts w:asciiTheme="majorHAnsi" w:eastAsiaTheme="minorEastAsia" w:hAnsiTheme="majorHAnsi" w:cs="DIN-Regular"/>
          <w:color w:val="373633"/>
          <w:szCs w:val="24"/>
        </w:rPr>
        <w:t xml:space="preserve">h äganderätter. </w:t>
      </w:r>
    </w:p>
    <w:p w14:paraId="7B039E59" w14:textId="77777777" w:rsidR="0043095E" w:rsidRPr="00177065" w:rsidRDefault="0043095E" w:rsidP="0043095E">
      <w:pPr>
        <w:widowControl w:val="0"/>
        <w:tabs>
          <w:tab w:val="clear" w:pos="2124"/>
        </w:tabs>
        <w:autoSpaceDE w:val="0"/>
        <w:autoSpaceDN w:val="0"/>
        <w:adjustRightInd w:val="0"/>
        <w:spacing w:after="0"/>
        <w:rPr>
          <w:rFonts w:asciiTheme="majorHAnsi" w:eastAsiaTheme="minorEastAsia" w:hAnsiTheme="majorHAnsi" w:cs="DIN-Regular"/>
          <w:color w:val="373633"/>
          <w:szCs w:val="24"/>
        </w:rPr>
      </w:pPr>
    </w:p>
    <w:p w14:paraId="592D9FC2" w14:textId="73443E8F" w:rsidR="00F46188" w:rsidRPr="00177065" w:rsidRDefault="00F46188" w:rsidP="00EA68DC">
      <w:pPr>
        <w:rPr>
          <w:rFonts w:asciiTheme="majorHAnsi" w:hAnsiTheme="majorHAnsi"/>
          <w:szCs w:val="24"/>
        </w:rPr>
      </w:pPr>
    </w:p>
    <w:sectPr w:rsidR="00F46188" w:rsidRPr="00177065" w:rsidSect="00AA388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9" w:right="1416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F07FB" w14:textId="77777777" w:rsidR="00962006" w:rsidRDefault="00962006">
      <w:pPr>
        <w:spacing w:after="0"/>
      </w:pPr>
      <w:r>
        <w:separator/>
      </w:r>
    </w:p>
  </w:endnote>
  <w:endnote w:type="continuationSeparator" w:id="0">
    <w:p w14:paraId="7560DFB0" w14:textId="77777777" w:rsidR="00962006" w:rsidRDefault="009620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DIN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C58BB" w14:textId="77777777" w:rsidR="00EA68DC" w:rsidRDefault="00EA68DC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14:paraId="00E4C292" w14:textId="77777777" w:rsidR="00EA68DC" w:rsidRPr="002947A8" w:rsidRDefault="00EA68DC" w:rsidP="00AA388A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39E45F5F" wp14:editId="092B8546">
          <wp:extent cx="6878726" cy="1262024"/>
          <wp:effectExtent l="0" t="0" r="5080" b="8255"/>
          <wp:docPr id="27" name="Bildobjekt 27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21647" w14:textId="77777777" w:rsidR="00EA68DC" w:rsidRPr="002947A8" w:rsidRDefault="00EA68DC" w:rsidP="00AA388A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65A48606" wp14:editId="73B68BD6">
          <wp:extent cx="6878726" cy="1262024"/>
          <wp:effectExtent l="0" t="0" r="5080" b="8255"/>
          <wp:docPr id="28" name="Bildobjekt 28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351AC" w14:textId="77777777" w:rsidR="00EA68DC" w:rsidRPr="002947A8" w:rsidRDefault="00EA68DC" w:rsidP="00AA388A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2974FA67" wp14:editId="07B6F8CB">
          <wp:extent cx="6878726" cy="1262024"/>
          <wp:effectExtent l="0" t="0" r="5080" b="8255"/>
          <wp:docPr id="30" name="Bildobjekt 30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CC026" w14:textId="77777777" w:rsidR="00962006" w:rsidRDefault="00962006">
      <w:pPr>
        <w:spacing w:after="0"/>
      </w:pPr>
      <w:r>
        <w:separator/>
      </w:r>
    </w:p>
  </w:footnote>
  <w:footnote w:type="continuationSeparator" w:id="0">
    <w:p w14:paraId="0A1999EF" w14:textId="77777777" w:rsidR="00962006" w:rsidRDefault="0096200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3F0F0" w14:textId="77777777" w:rsidR="00EA68DC" w:rsidRDefault="00EA68DC" w:rsidP="00AA388A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2A339343" wp14:editId="17A53201">
          <wp:extent cx="1616400" cy="547200"/>
          <wp:effectExtent l="0" t="0" r="3175" b="5715"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5F10C3" w14:textId="77777777" w:rsidR="00EA68DC" w:rsidRDefault="00EA68DC" w:rsidP="00AA388A">
    <w:pPr>
      <w:pStyle w:val="Sidhuvud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A6368" w14:textId="77777777" w:rsidR="00EA68DC" w:rsidRDefault="00EA68DC" w:rsidP="00AA388A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377C20D6" wp14:editId="30048EBB">
          <wp:extent cx="1616400" cy="547200"/>
          <wp:effectExtent l="0" t="0" r="3175" b="5715"/>
          <wp:docPr id="26" name="Bildobjekt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348365" w14:textId="77777777" w:rsidR="00EA68DC" w:rsidRPr="00834C58" w:rsidRDefault="00EA68DC" w:rsidP="00AA388A">
    <w:pPr>
      <w:pStyle w:val="Sidhuvud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2D84A" w14:textId="77777777" w:rsidR="00EA68DC" w:rsidRDefault="00EA68DC" w:rsidP="00AA388A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3D1F9404" wp14:editId="7F7E4048">
          <wp:extent cx="1616400" cy="547200"/>
          <wp:effectExtent l="0" t="0" r="3175" b="5715"/>
          <wp:docPr id="29" name="Bildobjekt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8A"/>
    <w:rsid w:val="00004F4D"/>
    <w:rsid w:val="00177065"/>
    <w:rsid w:val="001E1213"/>
    <w:rsid w:val="00343F8F"/>
    <w:rsid w:val="0043095E"/>
    <w:rsid w:val="00762B05"/>
    <w:rsid w:val="00962006"/>
    <w:rsid w:val="00AA388A"/>
    <w:rsid w:val="00B04D82"/>
    <w:rsid w:val="00C75AB6"/>
    <w:rsid w:val="00C815CA"/>
    <w:rsid w:val="00D65F15"/>
    <w:rsid w:val="00E150EB"/>
    <w:rsid w:val="00EA68DC"/>
    <w:rsid w:val="00F3024C"/>
    <w:rsid w:val="00F46188"/>
    <w:rsid w:val="00F76B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7067FE"/>
  <w15:docId w15:val="{0C149D98-51F8-4205-8AF6-F86F5EDA8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A388A"/>
    <w:pPr>
      <w:tabs>
        <w:tab w:val="left" w:pos="2124"/>
      </w:tabs>
      <w:spacing w:after="120"/>
    </w:pPr>
    <w:rPr>
      <w:rFonts w:eastAsia="Times New Roman" w:cs="Times New Roman"/>
      <w:szCs w:val="20"/>
    </w:rPr>
  </w:style>
  <w:style w:type="paragraph" w:styleId="Rubrik1">
    <w:name w:val="heading 1"/>
    <w:basedOn w:val="Normal"/>
    <w:next w:val="Normal"/>
    <w:link w:val="Rubrik1Char"/>
    <w:uiPriority w:val="1"/>
    <w:qFormat/>
    <w:rsid w:val="00AA388A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AA388A"/>
    <w:rPr>
      <w:rFonts w:asciiTheme="majorHAnsi" w:eastAsiaTheme="majorEastAsia" w:hAnsiTheme="majorHAnsi" w:cstheme="majorBidi"/>
      <w:b/>
      <w:bCs/>
      <w:szCs w:val="28"/>
    </w:rPr>
  </w:style>
  <w:style w:type="paragraph" w:styleId="Sidhuvud">
    <w:name w:val="header"/>
    <w:basedOn w:val="Normal"/>
    <w:link w:val="SidhuvudChar"/>
    <w:uiPriority w:val="9"/>
    <w:semiHidden/>
    <w:rsid w:val="00AA388A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AA388A"/>
    <w:rPr>
      <w:rFonts w:eastAsia="Times New Roman" w:cs="Times New Roman"/>
      <w:szCs w:val="20"/>
    </w:rPr>
  </w:style>
  <w:style w:type="paragraph" w:styleId="Sidfot">
    <w:name w:val="footer"/>
    <w:basedOn w:val="Normal"/>
    <w:link w:val="SidfotChar"/>
    <w:uiPriority w:val="10"/>
    <w:semiHidden/>
    <w:rsid w:val="00AA388A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AA388A"/>
    <w:rPr>
      <w:rFonts w:eastAsia="Times New Roman" w:cs="Times New Roman"/>
      <w:sz w:val="14"/>
      <w:szCs w:val="16"/>
    </w:rPr>
  </w:style>
  <w:style w:type="character" w:styleId="Sidnummer">
    <w:name w:val="page number"/>
    <w:basedOn w:val="Standardstycketeckensnitt"/>
    <w:uiPriority w:val="9"/>
    <w:semiHidden/>
    <w:rsid w:val="00AA388A"/>
  </w:style>
  <w:style w:type="table" w:styleId="Tabellrutnt">
    <w:name w:val="Table Grid"/>
    <w:basedOn w:val="Normaltabell"/>
    <w:uiPriority w:val="59"/>
    <w:rsid w:val="00AA388A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A388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A388A"/>
    <w:rPr>
      <w:rFonts w:ascii="Lucida Grande" w:eastAsia="Times New Roman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150E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150EB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150EB"/>
    <w:rPr>
      <w:rFonts w:eastAsia="Times New Roman"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150E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150EB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327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Compadres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Stoopendahl</dc:creator>
  <cp:keywords/>
  <dc:description/>
  <cp:lastModifiedBy>Camilla Tim.Elliot</cp:lastModifiedBy>
  <cp:revision>3</cp:revision>
  <dcterms:created xsi:type="dcterms:W3CDTF">2017-03-14T21:08:00Z</dcterms:created>
  <dcterms:modified xsi:type="dcterms:W3CDTF">2017-03-15T16:54:00Z</dcterms:modified>
</cp:coreProperties>
</file>