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40"/>
          <w:szCs w:val="40"/>
        </w:rPr>
      </w:pPr>
      <w:r w:rsidDel="00000000" w:rsidR="00000000" w:rsidRPr="00000000">
        <w:rPr>
          <w:rFonts w:ascii="FS Rufus" w:cs="FS Rufus" w:eastAsia="FS Rufus" w:hAnsi="FS Rufus"/>
          <w:b w:val="1"/>
          <w:color w:val="0070c0"/>
          <w:sz w:val="24"/>
          <w:szCs w:val="24"/>
          <w:u w:val="single"/>
          <w:rtl w:val="0"/>
        </w:rPr>
        <w:t xml:space="preserve">Online Service</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t xml:space="preserve">Wassersysteme krisen</w:t>
      </w:r>
      <w:r w:rsidDel="00000000" w:rsidR="00000000" w:rsidRPr="00000000">
        <w:rPr>
          <w:rFonts w:ascii="FS Rufus" w:cs="FS Rufus" w:eastAsia="FS Rufus" w:hAnsi="FS Rufus"/>
          <w:b w:val="1"/>
          <w:color w:val="0070c0"/>
          <w:sz w:val="40"/>
          <w:szCs w:val="40"/>
          <w:rtl w:val="0"/>
        </w:rPr>
        <w:t xml:space="preserve">fest managen: Digitaler Service AQUAVISTA</w:t>
      </w:r>
      <w:r w:rsidDel="00000000" w:rsidR="00000000" w:rsidRPr="00000000">
        <w:rPr>
          <w:rFonts w:ascii="FS Rufus" w:cs="FS Rufus" w:eastAsia="FS Rufus" w:hAnsi="FS Rufus"/>
          <w:b w:val="1"/>
          <w:color w:val="0070c0"/>
          <w:sz w:val="40"/>
          <w:szCs w:val="40"/>
          <w:vertAlign w:val="superscript"/>
          <w:rtl w:val="0"/>
        </w:rPr>
        <w:t xml:space="preserve">TM</w:t>
      </w:r>
      <w:r w:rsidDel="00000000" w:rsidR="00000000" w:rsidRPr="00000000">
        <w:rPr>
          <w:rFonts w:ascii="FS Rufus" w:cs="FS Rufus" w:eastAsia="FS Rufus" w:hAnsi="FS Rufus"/>
          <w:b w:val="1"/>
          <w:color w:val="0070c0"/>
          <w:sz w:val="40"/>
          <w:szCs w:val="40"/>
          <w:rtl w:val="0"/>
        </w:rPr>
        <w:t xml:space="preserve"> steht ab sofort drei Monate kostenlos zur Verfügung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404040"/>
          <w:sz w:val="22"/>
          <w:szCs w:val="22"/>
        </w:rPr>
      </w:pPr>
      <w:r w:rsidDel="00000000" w:rsidR="00000000" w:rsidRPr="00000000">
        <w:rPr>
          <w:rFonts w:ascii="FS Rufus" w:cs="FS Rufus" w:eastAsia="FS Rufus" w:hAnsi="FS Rufus"/>
          <w:sz w:val="22"/>
          <w:szCs w:val="22"/>
        </w:rPr>
        <w:drawing>
          <wp:inline distB="114300" distT="114300" distL="114300" distR="114300">
            <wp:extent cx="5981700" cy="2374667"/>
            <wp:effectExtent b="0" l="0" r="0" t="0"/>
            <wp:docPr id="2" name="image3.png"/>
            <a:graphic>
              <a:graphicData uri="http://schemas.openxmlformats.org/drawingml/2006/picture">
                <pic:pic>
                  <pic:nvPicPr>
                    <pic:cNvPr id="0" name="image3.png"/>
                    <pic:cNvPicPr preferRelativeResize="0"/>
                  </pic:nvPicPr>
                  <pic:blipFill>
                    <a:blip r:embed="rId6"/>
                    <a:srcRect b="0" l="2235" r="2235" t="0"/>
                    <a:stretch>
                      <a:fillRect/>
                    </a:stretch>
                  </pic:blipFill>
                  <pic:spPr>
                    <a:xfrm>
                      <a:off x="0" y="0"/>
                      <a:ext cx="5981700" cy="237466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rFonts w:ascii="FS Rufus" w:cs="FS Rufus" w:eastAsia="FS Rufus" w:hAnsi="FS Rufus"/>
          <w:b w:val="1"/>
          <w:color w:val="404040"/>
          <w:sz w:val="24"/>
          <w:szCs w:val="24"/>
        </w:rPr>
      </w:pPr>
      <w:r w:rsidDel="00000000" w:rsidR="00000000" w:rsidRPr="00000000">
        <w:rPr>
          <w:rtl w:val="0"/>
        </w:rPr>
      </w:r>
    </w:p>
    <w:p w:rsidR="00000000" w:rsidDel="00000000" w:rsidP="00000000" w:rsidRDefault="00000000" w:rsidRPr="00000000" w14:paraId="00000005">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19. Mai 2020 </w:t>
      </w:r>
      <w:r w:rsidDel="00000000" w:rsidR="00000000" w:rsidRPr="00000000">
        <w:rPr>
          <w:rFonts w:ascii="FS Rufus" w:cs="FS Rufus" w:eastAsia="FS Rufus" w:hAnsi="FS Rufus"/>
          <w:color w:val="404040"/>
          <w:sz w:val="24"/>
          <w:szCs w:val="24"/>
          <w:rtl w:val="0"/>
        </w:rPr>
        <w:t xml:space="preserve">– Um in der aktuellen Pandemie den Geschäftsbetrieb zu sichern, entwickeln Unternehmen </w:t>
      </w:r>
      <w:r w:rsidDel="00000000" w:rsidR="00000000" w:rsidRPr="00000000">
        <w:rPr>
          <w:rFonts w:ascii="FS Rufus" w:cs="FS Rufus" w:eastAsia="FS Rufus" w:hAnsi="FS Rufus"/>
          <w:i w:val="1"/>
          <w:color w:val="404040"/>
          <w:sz w:val="24"/>
          <w:szCs w:val="24"/>
          <w:rtl w:val="0"/>
        </w:rPr>
        <w:t xml:space="preserve">Business Continuity Pläne</w:t>
      </w:r>
      <w:r w:rsidDel="00000000" w:rsidR="00000000" w:rsidRPr="00000000">
        <w:rPr>
          <w:rFonts w:ascii="FS Rufus" w:cs="FS Rufus" w:eastAsia="FS Rufus" w:hAnsi="FS Rufus"/>
          <w:color w:val="404040"/>
          <w:sz w:val="24"/>
          <w:szCs w:val="24"/>
          <w:rtl w:val="0"/>
        </w:rPr>
        <w:t xml:space="preserve">. Ein ganz wesentliches Element dabei in vielen Branchen ist die sichere und kontinuierliche Versorgung mit qualitativ hochwertigem Wasser. Hier benötigen viele Unternehmen jetzt professionelle Unterstützung: Da die Verfügbarkeit der Mitarbeitenden auch in der Haus- und Leittechnik derzeit verringert ist oder bestimmte Standorte nur noch schwer zu erreichen sind, Schichtbetriebe die lückenlose Dokumentation von Anlagendaten erschweren, oder veränderte Produktionsprozesse sich auf die Wasserqualität auswirken, können erhebliche Gefahren für Mensch, Umwelt und letztlich für die Wirtschaftlichkeit der Unternehmen entstehen. Veolia Water Technologies stellt daher ab sofort seinen digitalen Service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drei Monate für alle Kunden kostenlos zur Verfügung.</w:t>
      </w:r>
    </w:p>
    <w:p w:rsidR="00000000" w:rsidDel="00000000" w:rsidP="00000000" w:rsidRDefault="00000000" w:rsidRPr="00000000" w14:paraId="00000006">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Digitale Tools stellen bei der Kontinuität des Geschäftsbetriebes mittlerweile eine zentrale Lösung dar. Veolia Water Technologies unterstützt deutschlandweit Unternehmen bei ihren Prozessen für eine zuverlässige Wasseraufbereitung mit seinem digitalen Service-Tool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Drei Monate können jetzt alle Betreiber von Wasseraufbereitungsanlagen den Dienst kostenlos verwenden; ohne anschließender Kaufbindung oder Verpflichtungen. Die notwendige Hardware wird leihweise zur Verfügung gestellt. Interessierte können ihren Bedarf ganz unkompliziert auf der Website anmelden:</w:t>
      </w:r>
      <w:r w:rsidDel="00000000" w:rsidR="00000000" w:rsidRPr="00000000">
        <w:rPr>
          <w:rtl w:val="0"/>
        </w:rPr>
      </w:r>
    </w:p>
    <w:p w:rsidR="00000000" w:rsidDel="00000000" w:rsidP="00000000" w:rsidRDefault="00000000" w:rsidRPr="00000000" w14:paraId="00000008">
      <w:pPr>
        <w:spacing w:line="360" w:lineRule="auto"/>
        <w:rPr>
          <w:rFonts w:ascii="FS Rufus" w:cs="FS Rufus" w:eastAsia="FS Rufus" w:hAnsi="FS Rufus"/>
          <w:color w:val="404040"/>
          <w:sz w:val="24"/>
          <w:szCs w:val="24"/>
        </w:rPr>
      </w:pPr>
      <w:hyperlink r:id="rId7">
        <w:r w:rsidDel="00000000" w:rsidR="00000000" w:rsidRPr="00000000">
          <w:rPr>
            <w:rFonts w:ascii="FS Rufus" w:cs="FS Rufus" w:eastAsia="FS Rufus" w:hAnsi="FS Rufus"/>
            <w:color w:val="1155cc"/>
            <w:sz w:val="24"/>
            <w:szCs w:val="24"/>
            <w:u w:val="single"/>
            <w:rtl w:val="0"/>
          </w:rPr>
          <w:t xml:space="preserve">http://www.veoliawatertechnologies.de/wasseraufbereitung/produkte/aquavista_testen.htm</w:t>
        </w:r>
      </w:hyperlink>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t>
      </w:r>
      <w:r w:rsidDel="00000000" w:rsidR="00000000" w:rsidRPr="00000000">
        <w:rPr>
          <w:rFonts w:ascii="FS Rufus" w:cs="FS Rufus" w:eastAsia="FS Rufus" w:hAnsi="FS Rufus"/>
          <w:color w:val="404040"/>
          <w:sz w:val="24"/>
          <w:szCs w:val="24"/>
          <w:rtl w:val="0"/>
        </w:rPr>
        <w:t xml:space="preserve">Veolia Water Technologies ist sich als Anbieter von Anlagen und Dienstleistungen zur Wasseraufbereitung der großen Verantwortung bewusst und unterstützt mit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die wichtige Infrastruktur in Deutschland. Wir wollen gerne  unseren Beitrag leisten, um die für viele Betriebe so wichtige Versorgung mit Wasser in hoher Qualität zu sichern, daher bieten wir jetzt unseren digitalen Service für alle drei Monate kostenlos an</w:t>
      </w:r>
      <w:r w:rsidDel="00000000" w:rsidR="00000000" w:rsidRPr="00000000">
        <w:rPr>
          <w:rFonts w:ascii="FS Rufus" w:cs="FS Rufus" w:eastAsia="FS Rufus" w:hAnsi="FS Rufus"/>
          <w:color w:val="404040"/>
          <w:sz w:val="24"/>
          <w:szCs w:val="24"/>
          <w:rtl w:val="0"/>
        </w:rPr>
        <w:t xml:space="preserve">”, Volker Alps, Geschäftsführer Vertrieb bei Veolia Water Technologies.</w:t>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bietet die Analyse von Anlagendaten aus der Ferne und eine ganzheitliche intelligente Lösung zur Anlagenüberwachung in Echtzeit. Neben der Bereitstellung der relevanten Daten, bietet das Tool auch eine kontinuierliche Leistungsoptimierung der Aufbereitungsanlagen sowie die professionelle und schnelle persönliche Hilfe durch unser Expertenteam, selbst unter Krisenbedingungen jederzeit </w:t>
      </w:r>
      <w:r w:rsidDel="00000000" w:rsidR="00000000" w:rsidRPr="00000000">
        <w:rPr>
          <w:rFonts w:ascii="FS Rufus" w:cs="FS Rufus" w:eastAsia="FS Rufus" w:hAnsi="FS Rufus"/>
          <w:color w:val="404040"/>
          <w:sz w:val="24"/>
          <w:szCs w:val="24"/>
          <w:rtl w:val="0"/>
        </w:rPr>
        <w:t xml:space="preserve">remote</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Die Dokumentation und Archivierung der Anlagendaten funktioniert vollautomatisch und bietet als digitales Anlagenbuch damit eine verlässliche Datenbasis für die richtige Wartung und Instandhaltung und qualifiziert darüber hinaus auch für viele ISO-Zertifizierungen, TÜV-Siegel oder Hygienezertifikate. </w:t>
      </w: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E">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Das Service-Tool eignet sich für Wasseraufbereitungsanlagen jeder Größe und ist auch für bestehende Anlagen nachrüstbar. Ob zur Laborwasseraufbereitung, Gebäudeversorgung wie in Krankenhäusern, zur Trinkwassererzeugung oder zur Abwasserbehandlung, AQUAVISTA überwacht alle erforderlichen Parameter und Eigenschaften für alle Wasseranwendungen unter Verwendung einer besonderen Sicherheitsstrategie basierend auf best-in-Class Partnern. Mit Hunderten von Anlagen, die bereits weltweit an die Plattform angeschlossen sind, ist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mittlerweile eine bewährte Online-Service-Lösung, die gerade im Krisenfall ihr volles Potential unter Beweis stellt. Wir empfehlen derzeit im Zuge eines geplanten  Wartungstermins die Umrüstung auf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zu kombinieren und damit den notwendigen menschlichen Einsatz auch bei der Installation weitestgehend zu verringern.</w:t>
      </w:r>
    </w:p>
    <w:p w:rsidR="00000000" w:rsidDel="00000000" w:rsidP="00000000" w:rsidRDefault="00000000" w:rsidRPr="00000000" w14:paraId="0000000F">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0">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Krankenhäuser, Lebensmittel- und Getränkeunternehmen wie Molkereien und Brauereien, Industriezweige wie Zellstoff- und Papierindustrie, oder im Geschäft mit Öl und Gas, sowie bei kommunalen Behörden und Versorgungsunternehmen, die mit der Bereitstellung sauberer Trinkwasserversorgung und Abwasserbehandlung beauftragt sind - die Bereitstellung von Wasser und die Sicherung einer hohen Qualität dieser zentralen Ressource, müssen auch in Krisenzeiten unter allen Umständen aufrechterhalten werden. Wir helfen dabei, diese wichtige Infrastruktur am laufen zu halten.</w:t>
      </w:r>
    </w:p>
    <w:p w:rsidR="00000000" w:rsidDel="00000000" w:rsidP="00000000" w:rsidRDefault="00000000" w:rsidRPr="00000000" w14:paraId="00000011">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2">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Mehr zu AQUAVISTA: </w:t>
      </w:r>
    </w:p>
    <w:p w:rsidR="00000000" w:rsidDel="00000000" w:rsidP="00000000" w:rsidRDefault="00000000" w:rsidRPr="00000000" w14:paraId="00000013">
      <w:pPr>
        <w:spacing w:line="360" w:lineRule="auto"/>
        <w:rPr>
          <w:rFonts w:ascii="FS Rufus" w:cs="FS Rufus" w:eastAsia="FS Rufus" w:hAnsi="FS Rufus"/>
          <w:color w:val="404040"/>
          <w:sz w:val="24"/>
          <w:szCs w:val="24"/>
        </w:rPr>
      </w:pPr>
      <w:hyperlink r:id="rId8">
        <w:r w:rsidDel="00000000" w:rsidR="00000000" w:rsidRPr="00000000">
          <w:rPr>
            <w:rFonts w:ascii="FS Rufus" w:cs="FS Rufus" w:eastAsia="FS Rufus" w:hAnsi="FS Rufus"/>
            <w:color w:val="1155cc"/>
            <w:sz w:val="24"/>
            <w:szCs w:val="24"/>
            <w:u w:val="single"/>
            <w:rtl w:val="0"/>
          </w:rPr>
          <w:t xml:space="preserve">http://www.veoliawatertechnologies.de/service/aquavista-digital-services-digitalisierung/</w:t>
        </w:r>
      </w:hyperlink>
      <w:r w:rsidDel="00000000" w:rsidR="00000000" w:rsidRPr="00000000">
        <w:rPr>
          <w:rtl w:val="0"/>
        </w:rPr>
      </w:r>
    </w:p>
    <w:p w:rsidR="00000000" w:rsidDel="00000000" w:rsidP="00000000" w:rsidRDefault="00000000" w:rsidRPr="00000000" w14:paraId="00000014">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5">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Anmeldung zum Gratis-Programm: </w:t>
      </w:r>
    </w:p>
    <w:p w:rsidR="00000000" w:rsidDel="00000000" w:rsidP="00000000" w:rsidRDefault="00000000" w:rsidRPr="00000000" w14:paraId="00000016">
      <w:pPr>
        <w:spacing w:line="360" w:lineRule="auto"/>
        <w:rPr>
          <w:rFonts w:ascii="FS Rufus" w:cs="FS Rufus" w:eastAsia="FS Rufus" w:hAnsi="FS Rufus"/>
          <w:color w:val="404040"/>
          <w:sz w:val="24"/>
          <w:szCs w:val="24"/>
        </w:rPr>
      </w:pPr>
      <w:hyperlink r:id="rId9">
        <w:r w:rsidDel="00000000" w:rsidR="00000000" w:rsidRPr="00000000">
          <w:rPr>
            <w:rFonts w:ascii="FS Rufus" w:cs="FS Rufus" w:eastAsia="FS Rufus" w:hAnsi="FS Rufus"/>
            <w:color w:val="1155cc"/>
            <w:sz w:val="24"/>
            <w:szCs w:val="24"/>
            <w:u w:val="single"/>
            <w:rtl w:val="0"/>
          </w:rPr>
          <w:t xml:space="preserve">http://www.veoliawatertechnologies.de/wasseraufbereitung/produkte/aquavista_testen.htm</w:t>
        </w:r>
      </w:hyperlink>
      <w:r w:rsidDel="00000000" w:rsidR="00000000" w:rsidRPr="00000000">
        <w:rPr>
          <w:rtl w:val="0"/>
        </w:rPr>
      </w:r>
    </w:p>
    <w:p w:rsidR="00000000" w:rsidDel="00000000" w:rsidP="00000000" w:rsidRDefault="00000000" w:rsidRPr="00000000" w14:paraId="00000017">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8">
      <w:pPr>
        <w:spacing w:line="360" w:lineRule="auto"/>
        <w:jc w:val="left"/>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9">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A">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B">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C">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Alle Anwendungen zentral verwaltet: AQUAVISTA</w:t>
      </w:r>
      <w:r w:rsidDel="00000000" w:rsidR="00000000" w:rsidRPr="00000000">
        <w:rPr>
          <w:rFonts w:ascii="FS Rufus" w:cs="FS Rufus" w:eastAsia="FS Rufus" w:hAnsi="FS Rufus"/>
          <w:color w:val="262626"/>
          <w:sz w:val="22"/>
          <w:szCs w:val="22"/>
          <w:vertAlign w:val="superscript"/>
          <w:rtl w:val="0"/>
        </w:rPr>
        <w:t xml:space="preserve">TM</w:t>
      </w:r>
      <w:r w:rsidDel="00000000" w:rsidR="00000000" w:rsidRPr="00000000">
        <w:rPr>
          <w:rFonts w:ascii="FS Rufus" w:cs="FS Rufus" w:eastAsia="FS Rufus" w:hAnsi="FS Rufus"/>
          <w:color w:val="262626"/>
          <w:sz w:val="22"/>
          <w:szCs w:val="22"/>
          <w:rtl w:val="0"/>
        </w:rPr>
        <w:t xml:space="preserve"> liefert Daten in Echtzeit und identifiziert verborgene Potentiale in der Wasseraufbereitung; Quelle: Veolia Water Technologies</w:t>
      </w:r>
    </w:p>
    <w:p w:rsidR="00000000" w:rsidDel="00000000" w:rsidP="00000000" w:rsidRDefault="00000000" w:rsidRPr="00000000" w14:paraId="0000001D">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E">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F">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0">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3">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4">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5">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6">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7">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170 000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2019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9">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C">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D">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E">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F">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0">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1">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2" w:type="default"/>
      <w:headerReference r:id="rId13" w:type="first"/>
      <w:footerReference r:id="rId14" w:type="default"/>
      <w:footerReference r:id="rId15"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5">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Online Service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19. Mai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wasseraufbereitung/produkte/aquavista_testen.ht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veoliawatertechnologies.de/wasseraufbereitung/produkte/aquavista_testen.htm" TargetMode="External"/><Relationship Id="rId8" Type="http://schemas.openxmlformats.org/officeDocument/2006/relationships/hyperlink" Target="http://www.veoliawatertechnologies.de/service/aquavista-digital-services-digitalisier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