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2B" w:rsidRPr="00542534" w:rsidRDefault="00A42A6A">
      <w:pPr>
        <w:widowControl w:val="0"/>
        <w:rPr>
          <w:rFonts w:eastAsia="Times New Roman"/>
          <w:b/>
          <w:bCs/>
          <w:color w:val="C5003D"/>
          <w:sz w:val="28"/>
          <w:szCs w:val="28"/>
          <w:lang w:eastAsia="ko-KR"/>
        </w:rPr>
      </w:pPr>
      <w:r w:rsidRPr="00542534">
        <w:rPr>
          <w:rFonts w:eastAsia="Times New Roman"/>
          <w:b/>
          <w:bCs/>
          <w:color w:val="C5003D"/>
          <w:sz w:val="28"/>
          <w:szCs w:val="28"/>
          <w:lang w:eastAsia="ko-KR"/>
        </w:rPr>
        <w:t>FOR IMMEDIATE RELEASE</w:t>
      </w:r>
    </w:p>
    <w:p w:rsidR="00BA432B" w:rsidRPr="00542534" w:rsidRDefault="00BA432B">
      <w:pPr>
        <w:widowControl w:val="0"/>
        <w:rPr>
          <w:rFonts w:eastAsia="Calibri"/>
          <w:b/>
          <w:bCs/>
          <w:szCs w:val="28"/>
          <w:lang w:eastAsia="ko-KR"/>
        </w:rPr>
      </w:pPr>
    </w:p>
    <w:p w:rsidR="00BA432B" w:rsidRPr="00542534" w:rsidRDefault="00BA432B">
      <w:pPr>
        <w:widowControl w:val="0"/>
        <w:rPr>
          <w:rFonts w:eastAsia="Calibri"/>
          <w:b/>
          <w:bCs/>
          <w:szCs w:val="28"/>
          <w:lang w:eastAsia="ko-KR"/>
        </w:rPr>
      </w:pPr>
    </w:p>
    <w:p w:rsidR="008E0909" w:rsidRPr="00C51407" w:rsidRDefault="00145764">
      <w:pPr>
        <w:widowControl w:val="0"/>
        <w:jc w:val="center"/>
        <w:rPr>
          <w:rFonts w:eastAsia="Calibri"/>
          <w:b/>
          <w:bCs/>
          <w:sz w:val="28"/>
          <w:szCs w:val="28"/>
          <w:lang w:val="en-GB" w:eastAsia="ko-KR"/>
        </w:rPr>
      </w:pPr>
      <w:r w:rsidRPr="00010105">
        <w:rPr>
          <w:rFonts w:eastAsia="Calibri"/>
          <w:b/>
          <w:bCs/>
          <w:sz w:val="28"/>
          <w:szCs w:val="28"/>
          <w:lang w:val="en-GB" w:eastAsia="ko-KR"/>
        </w:rPr>
        <w:t xml:space="preserve">LG ANNOUNCES </w:t>
      </w:r>
      <w:r w:rsidR="005F7451" w:rsidRPr="00A33409">
        <w:rPr>
          <w:rFonts w:eastAsia="Calibri"/>
          <w:b/>
          <w:bCs/>
          <w:sz w:val="28"/>
          <w:szCs w:val="28"/>
          <w:lang w:val="en-GB" w:eastAsia="ko-KR"/>
        </w:rPr>
        <w:t>THIRD</w:t>
      </w:r>
      <w:r w:rsidR="00A7331B" w:rsidRPr="00512556">
        <w:rPr>
          <w:rFonts w:eastAsia="Calibri"/>
          <w:b/>
          <w:bCs/>
          <w:sz w:val="28"/>
          <w:szCs w:val="28"/>
          <w:lang w:val="en-GB" w:eastAsia="ko-KR"/>
        </w:rPr>
        <w:t>-QUARTER 2020</w:t>
      </w:r>
      <w:r w:rsidR="003063B3" w:rsidRPr="00512556">
        <w:rPr>
          <w:rFonts w:eastAsia="Calibri"/>
          <w:b/>
          <w:bCs/>
          <w:sz w:val="28"/>
          <w:szCs w:val="28"/>
          <w:lang w:val="en-GB" w:eastAsia="ko-KR"/>
        </w:rPr>
        <w:t xml:space="preserve"> </w:t>
      </w:r>
      <w:r w:rsidR="00A42A6A" w:rsidRPr="00C51407">
        <w:rPr>
          <w:rFonts w:eastAsia="Calibri"/>
          <w:b/>
          <w:bCs/>
          <w:sz w:val="28"/>
          <w:szCs w:val="28"/>
          <w:lang w:val="en-GB" w:eastAsia="ko-KR"/>
        </w:rPr>
        <w:t>FINANCIAL RESULTS</w:t>
      </w:r>
    </w:p>
    <w:p w:rsidR="008E0909" w:rsidRPr="00010105" w:rsidRDefault="008E0909">
      <w:pPr>
        <w:widowControl w:val="0"/>
        <w:jc w:val="center"/>
        <w:rPr>
          <w:rFonts w:eastAsia="Times New Roman"/>
          <w:bCs/>
          <w:i/>
          <w:sz w:val="6"/>
          <w:szCs w:val="6"/>
          <w:lang w:val="en-GB" w:eastAsia="ko-KR"/>
        </w:rPr>
      </w:pPr>
    </w:p>
    <w:p w:rsidR="006B6688" w:rsidRDefault="006B6688" w:rsidP="006B6688">
      <w:pPr>
        <w:widowControl w:val="0"/>
        <w:ind w:right="-96"/>
        <w:jc w:val="center"/>
        <w:rPr>
          <w:rFonts w:eastAsiaTheme="minorEastAsia"/>
          <w:bCs/>
          <w:i/>
          <w:lang w:val="en-US" w:eastAsia="ko-KR"/>
        </w:rPr>
      </w:pPr>
      <w:r>
        <w:rPr>
          <w:rFonts w:eastAsiaTheme="minorEastAsia"/>
          <w:bCs/>
          <w:i/>
          <w:lang w:val="en-US" w:eastAsia="ko-KR"/>
        </w:rPr>
        <w:t xml:space="preserve">Record High </w:t>
      </w:r>
      <w:r w:rsidRPr="0075324B">
        <w:rPr>
          <w:rFonts w:eastAsiaTheme="minorEastAsia"/>
          <w:bCs/>
          <w:i/>
          <w:lang w:val="en-US" w:eastAsia="ko-KR"/>
        </w:rPr>
        <w:t xml:space="preserve">Third-Quarter Revenue and Operating Income Margin </w:t>
      </w:r>
    </w:p>
    <w:p w:rsidR="006B6688" w:rsidRDefault="006B6688" w:rsidP="006B6688">
      <w:pPr>
        <w:widowControl w:val="0"/>
        <w:ind w:right="-96"/>
        <w:jc w:val="center"/>
        <w:rPr>
          <w:rFonts w:eastAsiaTheme="minorEastAsia"/>
          <w:bCs/>
          <w:i/>
          <w:lang w:val="en-US" w:eastAsia="ko-KR"/>
        </w:rPr>
      </w:pPr>
      <w:r>
        <w:rPr>
          <w:rFonts w:eastAsiaTheme="minorEastAsia"/>
          <w:bCs/>
          <w:i/>
          <w:lang w:val="en-US" w:eastAsia="ko-KR"/>
        </w:rPr>
        <w:t>Reflect Strong Home Appliance, Consumer Electronics Growth</w:t>
      </w:r>
    </w:p>
    <w:p w:rsidR="006B6688" w:rsidRPr="00512556" w:rsidRDefault="006B6688" w:rsidP="006B6688">
      <w:pPr>
        <w:widowControl w:val="0"/>
        <w:ind w:right="-96"/>
        <w:jc w:val="center"/>
        <w:rPr>
          <w:rFonts w:eastAsia="바탕"/>
          <w:bCs/>
          <w:sz w:val="36"/>
          <w:szCs w:val="36"/>
          <w:lang w:val="en-US" w:eastAsia="ko-KR"/>
        </w:rPr>
      </w:pPr>
    </w:p>
    <w:p w:rsidR="004E4D28" w:rsidRDefault="005F7451">
      <w:pPr>
        <w:widowControl w:val="0"/>
        <w:spacing w:line="360" w:lineRule="auto"/>
        <w:jc w:val="both"/>
        <w:rPr>
          <w:rFonts w:eastAsiaTheme="minorEastAsia"/>
          <w:lang w:eastAsia="ko-KR" w:bidi="mni-IN"/>
        </w:rPr>
      </w:pPr>
      <w:r>
        <w:rPr>
          <w:rFonts w:eastAsia="Times New Roman"/>
          <w:b/>
          <w:lang w:val="en-US" w:eastAsia="ko-KR" w:bidi="mni-IN"/>
        </w:rPr>
        <w:t xml:space="preserve">SEOUL, </w:t>
      </w:r>
      <w:r w:rsidRPr="00A33409">
        <w:rPr>
          <w:rFonts w:eastAsia="Times New Roman"/>
          <w:b/>
          <w:lang w:val="en-US" w:eastAsia="ko-KR" w:bidi="mni-IN"/>
        </w:rPr>
        <w:t>Oct. 30</w:t>
      </w:r>
      <w:r w:rsidR="00D95FAF" w:rsidRPr="00512556">
        <w:rPr>
          <w:rFonts w:eastAsia="Times New Roman"/>
          <w:b/>
          <w:lang w:val="en-US" w:eastAsia="ko-KR" w:bidi="mni-IN"/>
        </w:rPr>
        <w:t>, 2020</w:t>
      </w:r>
      <w:r w:rsidR="007A4092" w:rsidRPr="00512556">
        <w:rPr>
          <w:rFonts w:eastAsiaTheme="minorEastAsia" w:hint="eastAsia"/>
          <w:b/>
          <w:lang w:val="en-US" w:eastAsia="ko-KR" w:bidi="mni-IN"/>
        </w:rPr>
        <w:t xml:space="preserve"> </w:t>
      </w:r>
      <w:r w:rsidR="00D95FAF" w:rsidRPr="00C51407">
        <w:rPr>
          <w:rFonts w:eastAsia="Times New Roman" w:hint="eastAsia"/>
          <w:lang w:val="en-US" w:eastAsia="ko-KR" w:bidi="mni-IN"/>
        </w:rPr>
        <w:t>—</w:t>
      </w:r>
      <w:r w:rsidR="00D95FAF" w:rsidRPr="00C51407">
        <w:rPr>
          <w:rFonts w:eastAsia="Times New Roman"/>
          <w:lang w:val="en-US" w:eastAsia="ko-KR" w:bidi="mni-IN"/>
        </w:rPr>
        <w:t xml:space="preserve"> LG Electronics Inc. (LG) today announced </w:t>
      </w:r>
      <w:r>
        <w:rPr>
          <w:rFonts w:eastAsia="Times New Roman"/>
          <w:lang w:val="en-US" w:eastAsia="ko-KR" w:bidi="mni-IN"/>
        </w:rPr>
        <w:t xml:space="preserve">third-quarter 2020 consolidated revenue of </w:t>
      </w:r>
      <w:r>
        <w:rPr>
          <w:rFonts w:eastAsia="Calibri"/>
          <w:lang w:val="en-US" w:eastAsia="ko-KR" w:bidi="mni-IN"/>
        </w:rPr>
        <w:t xml:space="preserve">KRW </w:t>
      </w:r>
      <w:r w:rsidRPr="00A33409">
        <w:rPr>
          <w:rFonts w:eastAsia="Calibri"/>
          <w:lang w:val="en-US" w:eastAsia="ko-KR" w:bidi="mni-IN"/>
        </w:rPr>
        <w:t>16.92</w:t>
      </w:r>
      <w:r w:rsidR="00D95FAF" w:rsidRPr="00512556">
        <w:rPr>
          <w:rFonts w:eastAsia="Calibri"/>
          <w:lang w:val="en-US" w:eastAsia="ko-KR" w:bidi="mni-IN"/>
        </w:rPr>
        <w:t xml:space="preserve"> trillion (USD </w:t>
      </w:r>
      <w:r w:rsidRPr="00A33409">
        <w:rPr>
          <w:rFonts w:eastAsia="Calibri"/>
          <w:lang w:val="en-US" w:eastAsia="ko-KR" w:bidi="mni-IN"/>
        </w:rPr>
        <w:t>14.24</w:t>
      </w:r>
      <w:r w:rsidR="00D95FAF" w:rsidRPr="00512556">
        <w:rPr>
          <w:rFonts w:eastAsia="Calibri"/>
          <w:lang w:val="en-US" w:eastAsia="ko-KR" w:bidi="mni-IN"/>
        </w:rPr>
        <w:t xml:space="preserve"> billion)</w:t>
      </w:r>
      <w:r w:rsidR="00485185" w:rsidRPr="00512556">
        <w:rPr>
          <w:rFonts w:ascii="Helvetica" w:hAnsi="Helvetica" w:cs="Helvetica"/>
          <w:color w:val="6B6B6B"/>
          <w:shd w:val="clear" w:color="auto" w:fill="FFFFFF"/>
        </w:rPr>
        <w:t xml:space="preserve"> </w:t>
      </w:r>
      <w:r w:rsidR="00974C84" w:rsidRPr="00C51407">
        <w:rPr>
          <w:rFonts w:eastAsia="Calibri"/>
          <w:lang w:eastAsia="ko-KR" w:bidi="mni-IN"/>
        </w:rPr>
        <w:t xml:space="preserve">and operating profit of KRW </w:t>
      </w:r>
      <w:r w:rsidRPr="00A33409">
        <w:rPr>
          <w:rFonts w:eastAsia="Calibri"/>
          <w:lang w:eastAsia="ko-KR" w:bidi="mni-IN"/>
        </w:rPr>
        <w:t>959 billion</w:t>
      </w:r>
      <w:r w:rsidR="00D34841" w:rsidRPr="00512556">
        <w:rPr>
          <w:rFonts w:eastAsia="Calibri"/>
          <w:lang w:eastAsia="ko-KR" w:bidi="mni-IN"/>
        </w:rPr>
        <w:t xml:space="preserve"> </w:t>
      </w:r>
      <w:r w:rsidR="00974C84" w:rsidRPr="00512556">
        <w:rPr>
          <w:rFonts w:eastAsia="Calibri"/>
          <w:lang w:eastAsia="ko-KR" w:bidi="mni-IN"/>
        </w:rPr>
        <w:t xml:space="preserve">(USD </w:t>
      </w:r>
      <w:r w:rsidRPr="00A33409">
        <w:rPr>
          <w:rFonts w:eastAsia="Calibri"/>
          <w:lang w:eastAsia="ko-KR" w:bidi="mni-IN"/>
        </w:rPr>
        <w:t>807.14</w:t>
      </w:r>
      <w:r w:rsidR="00485185" w:rsidRPr="00512556">
        <w:rPr>
          <w:rFonts w:eastAsia="Calibri"/>
          <w:lang w:eastAsia="ko-KR" w:bidi="mni-IN"/>
        </w:rPr>
        <w:t xml:space="preserve"> million).</w:t>
      </w:r>
      <w:r w:rsidR="00E66113" w:rsidRPr="00512556">
        <w:rPr>
          <w:rFonts w:ascii="Helvetica" w:hAnsi="Helvetica" w:cs="Helvetica"/>
          <w:color w:val="6B6B6B"/>
          <w:shd w:val="clear" w:color="auto" w:fill="FFFFFF"/>
        </w:rPr>
        <w:t xml:space="preserve"> </w:t>
      </w:r>
      <w:r w:rsidR="004E4D28" w:rsidRPr="004E4D28">
        <w:rPr>
          <w:rFonts w:eastAsia="Calibri"/>
          <w:lang w:eastAsia="ko-KR" w:bidi="mni-IN"/>
        </w:rPr>
        <w:t xml:space="preserve"> </w:t>
      </w:r>
      <w:r w:rsidR="004E4D28">
        <w:rPr>
          <w:rFonts w:eastAsia="Calibri"/>
          <w:lang w:eastAsia="ko-KR" w:bidi="mni-IN"/>
        </w:rPr>
        <w:t>Both s</w:t>
      </w:r>
      <w:r w:rsidR="004E4D28" w:rsidRPr="00512556">
        <w:rPr>
          <w:rFonts w:eastAsia="Calibri"/>
          <w:lang w:eastAsia="ko-KR" w:bidi="mni-IN"/>
        </w:rPr>
        <w:t>ales</w:t>
      </w:r>
      <w:r w:rsidR="004E4D28">
        <w:rPr>
          <w:rFonts w:eastAsia="Calibri"/>
          <w:lang w:eastAsia="ko-KR" w:bidi="mni-IN"/>
        </w:rPr>
        <w:t xml:space="preserve"> and profits were the highest for a third quarter</w:t>
      </w:r>
      <w:r w:rsidR="004E4D28" w:rsidRPr="00C51407">
        <w:rPr>
          <w:rFonts w:eastAsia="Calibri"/>
          <w:lang w:eastAsia="ko-KR" w:bidi="mni-IN"/>
        </w:rPr>
        <w:t xml:space="preserve"> </w:t>
      </w:r>
      <w:r w:rsidR="004E4D28" w:rsidRPr="0075324B">
        <w:rPr>
          <w:rFonts w:eastAsia="Calibri"/>
          <w:lang w:eastAsia="ko-KR" w:bidi="mni-IN"/>
        </w:rPr>
        <w:t xml:space="preserve">in </w:t>
      </w:r>
      <w:r w:rsidR="004E4D28">
        <w:rPr>
          <w:rFonts w:eastAsia="Calibri"/>
          <w:lang w:eastAsia="ko-KR" w:bidi="mni-IN"/>
        </w:rPr>
        <w:t>62-year history of LG Electronics. Led by strong growth in home appliances and</w:t>
      </w:r>
      <w:r w:rsidR="004E4D28">
        <w:rPr>
          <w:rFonts w:eastAsiaTheme="minorEastAsia" w:hint="eastAsia"/>
          <w:lang w:eastAsia="ko-KR" w:bidi="mni-IN"/>
        </w:rPr>
        <w:t xml:space="preserve"> home entertainment</w:t>
      </w:r>
      <w:r w:rsidR="004E4D28">
        <w:rPr>
          <w:rFonts w:eastAsia="Calibri"/>
          <w:lang w:eastAsia="ko-KR" w:bidi="mni-IN"/>
        </w:rPr>
        <w:t xml:space="preserve">, overall sales </w:t>
      </w:r>
      <w:r w:rsidR="004E4D28" w:rsidRPr="00512556">
        <w:rPr>
          <w:rFonts w:eastAsia="Calibri"/>
          <w:lang w:eastAsia="ko-KR" w:bidi="mni-IN"/>
        </w:rPr>
        <w:t>increase</w:t>
      </w:r>
      <w:r w:rsidR="004E4D28" w:rsidRPr="00C51407">
        <w:rPr>
          <w:rFonts w:eastAsia="Calibri"/>
          <w:lang w:eastAsia="ko-KR" w:bidi="mni-IN"/>
        </w:rPr>
        <w:t xml:space="preserve">d </w:t>
      </w:r>
      <w:r w:rsidR="004E4D28" w:rsidRPr="0075324B">
        <w:rPr>
          <w:rFonts w:eastAsia="Calibri"/>
          <w:lang w:eastAsia="ko-KR" w:bidi="mni-IN"/>
        </w:rPr>
        <w:t>7.8 percent</w:t>
      </w:r>
      <w:r w:rsidR="004E4D28" w:rsidRPr="00512556">
        <w:rPr>
          <w:rFonts w:eastAsia="Calibri"/>
          <w:lang w:eastAsia="ko-KR" w:bidi="mni-IN"/>
        </w:rPr>
        <w:t xml:space="preserve"> </w:t>
      </w:r>
      <w:r w:rsidR="004E4D28">
        <w:rPr>
          <w:rFonts w:eastAsia="Calibri"/>
          <w:lang w:eastAsia="ko-KR" w:bidi="mni-IN"/>
        </w:rPr>
        <w:t xml:space="preserve">and operating income improved by 22.7 percent </w:t>
      </w:r>
      <w:r w:rsidR="004E4D28" w:rsidRPr="00512556">
        <w:rPr>
          <w:rFonts w:eastAsia="Calibri"/>
          <w:lang w:eastAsia="ko-KR" w:bidi="mni-IN"/>
        </w:rPr>
        <w:t>compared with the same period last year</w:t>
      </w:r>
      <w:r w:rsidR="004E4D28">
        <w:rPr>
          <w:rFonts w:eastAsia="Calibri"/>
          <w:lang w:eastAsia="ko-KR" w:bidi="mni-IN"/>
        </w:rPr>
        <w:t>.</w:t>
      </w:r>
    </w:p>
    <w:p w:rsidR="008E0909" w:rsidRPr="00542534" w:rsidRDefault="008E0909">
      <w:pPr>
        <w:widowControl w:val="0"/>
        <w:spacing w:line="360" w:lineRule="auto"/>
        <w:jc w:val="both"/>
        <w:rPr>
          <w:rFonts w:eastAsiaTheme="minorEastAsia"/>
          <w:lang w:eastAsia="ko-KR" w:bidi="mni-IN"/>
        </w:rPr>
      </w:pPr>
    </w:p>
    <w:p w:rsidR="004E4D28" w:rsidRDefault="00D95FAF" w:rsidP="004E4D28">
      <w:pPr>
        <w:widowControl w:val="0"/>
        <w:spacing w:line="360" w:lineRule="auto"/>
        <w:jc w:val="both"/>
        <w:rPr>
          <w:rFonts w:eastAsiaTheme="minorEastAsia"/>
          <w:lang w:val="en-US" w:eastAsia="ko-KR" w:bidi="mni-IN"/>
        </w:rPr>
      </w:pPr>
      <w:r w:rsidRPr="00C51407">
        <w:rPr>
          <w:rFonts w:eastAsia="Calibri"/>
          <w:i/>
          <w:lang w:val="en-US" w:eastAsia="ko-KR" w:bidi="mni-IN"/>
        </w:rPr>
        <w:t>The LG Home Appliance &amp; Air Solution Company</w:t>
      </w:r>
      <w:r w:rsidR="007A4092" w:rsidRPr="00C51407">
        <w:rPr>
          <w:rFonts w:eastAsiaTheme="minorEastAsia" w:hint="eastAsia"/>
          <w:i/>
          <w:lang w:val="en-US" w:eastAsia="ko-KR" w:bidi="mni-IN"/>
        </w:rPr>
        <w:t xml:space="preserve"> </w:t>
      </w:r>
      <w:r w:rsidR="005F7451">
        <w:rPr>
          <w:rFonts w:eastAsia="Calibri"/>
          <w:lang w:eastAsia="ko-KR" w:bidi="mni-IN"/>
        </w:rPr>
        <w:t xml:space="preserve">reported </w:t>
      </w:r>
      <w:r w:rsidR="005F7451" w:rsidRPr="00A33409">
        <w:rPr>
          <w:rFonts w:eastAsia="Calibri"/>
          <w:lang w:eastAsia="ko-KR" w:bidi="mni-IN"/>
        </w:rPr>
        <w:t>third</w:t>
      </w:r>
      <w:r w:rsidR="0023381E" w:rsidRPr="00C51407">
        <w:rPr>
          <w:rFonts w:eastAsia="Calibri"/>
          <w:lang w:eastAsia="ko-KR" w:bidi="mni-IN"/>
        </w:rPr>
        <w:t xml:space="preserve">-quarter revenues of KRW </w:t>
      </w:r>
      <w:r w:rsidR="005F7451" w:rsidRPr="00A33409">
        <w:rPr>
          <w:rFonts w:eastAsia="Calibri"/>
          <w:lang w:eastAsia="ko-KR" w:bidi="mni-IN"/>
        </w:rPr>
        <w:t>6.16</w:t>
      </w:r>
      <w:r w:rsidR="0023381E" w:rsidRPr="00C51407">
        <w:rPr>
          <w:rFonts w:eastAsia="Calibri"/>
          <w:lang w:eastAsia="ko-KR" w:bidi="mni-IN"/>
        </w:rPr>
        <w:t xml:space="preserve"> trillion (USD </w:t>
      </w:r>
      <w:r w:rsidR="005F7451" w:rsidRPr="00A33409">
        <w:rPr>
          <w:rFonts w:eastAsia="Calibri"/>
          <w:lang w:eastAsia="ko-KR" w:bidi="mni-IN"/>
        </w:rPr>
        <w:t>5.18</w:t>
      </w:r>
      <w:r w:rsidR="00B12AE0" w:rsidRPr="00C51407">
        <w:rPr>
          <w:rFonts w:eastAsia="Calibri"/>
          <w:lang w:eastAsia="ko-KR" w:bidi="mni-IN"/>
        </w:rPr>
        <w:t xml:space="preserve"> billion), </w:t>
      </w:r>
      <w:r w:rsidR="003C0337" w:rsidRPr="00C51407">
        <w:rPr>
          <w:rFonts w:eastAsia="Calibri"/>
          <w:lang w:eastAsia="ko-KR" w:bidi="mni-IN"/>
        </w:rPr>
        <w:t xml:space="preserve">an </w:t>
      </w:r>
      <w:r w:rsidR="005F7451">
        <w:rPr>
          <w:rFonts w:eastAsia="Calibri"/>
          <w:lang w:eastAsia="ko-KR" w:bidi="mni-IN"/>
        </w:rPr>
        <w:t xml:space="preserve">increase of </w:t>
      </w:r>
      <w:r w:rsidR="005F7451" w:rsidRPr="00A33409">
        <w:rPr>
          <w:rFonts w:eastAsia="Calibri"/>
          <w:lang w:eastAsia="ko-KR" w:bidi="mni-IN"/>
        </w:rPr>
        <w:t>15.5 percent</w:t>
      </w:r>
      <w:r w:rsidR="00B12AE0" w:rsidRPr="00C51407">
        <w:rPr>
          <w:rFonts w:eastAsia="Calibri"/>
          <w:lang w:eastAsia="ko-KR" w:bidi="mni-IN"/>
        </w:rPr>
        <w:t xml:space="preserve"> from the same quarter</w:t>
      </w:r>
      <w:r w:rsidR="005F7451">
        <w:rPr>
          <w:rFonts w:eastAsia="Calibri"/>
          <w:lang w:eastAsia="ko-KR" w:bidi="mni-IN"/>
        </w:rPr>
        <w:t xml:space="preserve"> last year and the </w:t>
      </w:r>
      <w:r w:rsidR="005F7451" w:rsidRPr="00A33409">
        <w:rPr>
          <w:rFonts w:eastAsia="Calibri"/>
          <w:lang w:eastAsia="ko-KR" w:bidi="mni-IN"/>
        </w:rPr>
        <w:t xml:space="preserve">highest quarterly </w:t>
      </w:r>
      <w:r w:rsidR="007C1709" w:rsidRPr="00C51407">
        <w:rPr>
          <w:rFonts w:eastAsia="Calibri"/>
          <w:lang w:eastAsia="ko-KR" w:bidi="mni-IN"/>
        </w:rPr>
        <w:t>s</w:t>
      </w:r>
      <w:r w:rsidR="005F7451">
        <w:rPr>
          <w:rFonts w:eastAsia="Calibri"/>
          <w:lang w:eastAsia="ko-KR" w:bidi="mni-IN"/>
        </w:rPr>
        <w:t>ales in the company’s history thanks to a</w:t>
      </w:r>
      <w:r w:rsidR="00095BA8">
        <w:rPr>
          <w:rFonts w:eastAsia="Calibri"/>
          <w:lang w:eastAsia="ko-KR" w:bidi="mni-IN"/>
        </w:rPr>
        <w:t xml:space="preserve"> growth</w:t>
      </w:r>
      <w:r w:rsidR="005F7451">
        <w:rPr>
          <w:rFonts w:eastAsia="Calibri"/>
          <w:lang w:eastAsia="ko-KR" w:bidi="mni-IN"/>
        </w:rPr>
        <w:t xml:space="preserve"> in demand for steam-capable appliances such as washing machines and </w:t>
      </w:r>
      <w:proofErr w:type="spellStart"/>
      <w:r w:rsidR="005F7451">
        <w:rPr>
          <w:rFonts w:eastAsia="Calibri"/>
          <w:lang w:eastAsia="ko-KR" w:bidi="mni-IN"/>
        </w:rPr>
        <w:t>Stylers</w:t>
      </w:r>
      <w:proofErr w:type="spellEnd"/>
      <w:r w:rsidR="005F7451">
        <w:rPr>
          <w:rFonts w:eastAsia="Calibri"/>
          <w:lang w:eastAsia="ko-KR" w:bidi="mni-IN"/>
        </w:rPr>
        <w:t xml:space="preserve">. </w:t>
      </w:r>
      <w:r w:rsidR="005F7451">
        <w:rPr>
          <w:rFonts w:eastAsiaTheme="minorEastAsia"/>
          <w:lang w:eastAsia="ko-KR" w:bidi="mni-IN"/>
        </w:rPr>
        <w:t xml:space="preserve">The company also recorded its highest ever third-quarter </w:t>
      </w:r>
      <w:r w:rsidR="005F7451">
        <w:rPr>
          <w:rFonts w:eastAsia="Calibri"/>
          <w:lang w:eastAsia="ko-KR" w:bidi="mni-IN"/>
        </w:rPr>
        <w:t xml:space="preserve">operating profit of KRW </w:t>
      </w:r>
      <w:r w:rsidR="005F7451" w:rsidRPr="00A33409">
        <w:rPr>
          <w:rFonts w:eastAsia="Calibri"/>
          <w:lang w:eastAsia="ko-KR" w:bidi="mni-IN"/>
        </w:rPr>
        <w:t>671.5</w:t>
      </w:r>
      <w:r w:rsidR="009D2C76" w:rsidRPr="00C51407">
        <w:rPr>
          <w:rFonts w:eastAsia="Calibri"/>
          <w:lang w:eastAsia="ko-KR" w:bidi="mni-IN"/>
        </w:rPr>
        <w:t xml:space="preserve"> billion (USD </w:t>
      </w:r>
      <w:r w:rsidR="005F7451" w:rsidRPr="00A33409">
        <w:rPr>
          <w:rFonts w:eastAsia="Calibri"/>
          <w:lang w:eastAsia="ko-KR" w:bidi="mni-IN"/>
        </w:rPr>
        <w:t>565.2</w:t>
      </w:r>
      <w:r w:rsidR="009D2C76" w:rsidRPr="00C51407">
        <w:rPr>
          <w:rFonts w:eastAsia="Calibri"/>
          <w:lang w:eastAsia="ko-KR" w:bidi="mni-IN"/>
        </w:rPr>
        <w:t xml:space="preserve"> million)</w:t>
      </w:r>
      <w:r w:rsidR="00931BB5" w:rsidRPr="00C51407">
        <w:rPr>
          <w:rFonts w:eastAsia="Calibri"/>
          <w:lang w:eastAsia="ko-KR" w:bidi="mni-IN"/>
        </w:rPr>
        <w:t xml:space="preserve"> </w:t>
      </w:r>
      <w:r w:rsidR="004E4D28" w:rsidRPr="0075324B">
        <w:rPr>
          <w:rFonts w:eastAsia="Calibri"/>
          <w:lang w:eastAsia="ko-KR" w:bidi="mni-IN"/>
        </w:rPr>
        <w:t>an increase of 56.6</w:t>
      </w:r>
      <w:r w:rsidR="004E4D28" w:rsidRPr="00C51407">
        <w:rPr>
          <w:rFonts w:eastAsia="Calibri"/>
          <w:lang w:eastAsia="ko-KR" w:bidi="mni-IN"/>
        </w:rPr>
        <w:t xml:space="preserve"> percent from the same quarter </w:t>
      </w:r>
      <w:r w:rsidR="004E4D28">
        <w:rPr>
          <w:rFonts w:eastAsia="Calibri"/>
          <w:lang w:eastAsia="ko-KR" w:bidi="mni-IN"/>
        </w:rPr>
        <w:t>last year</w:t>
      </w:r>
      <w:r w:rsidR="004E4D28" w:rsidRPr="0075324B">
        <w:rPr>
          <w:rFonts w:eastAsia="Calibri"/>
          <w:lang w:eastAsia="ko-KR" w:bidi="mni-IN"/>
        </w:rPr>
        <w:t>.</w:t>
      </w:r>
      <w:r w:rsidR="004E4D28" w:rsidRPr="0075324B">
        <w:rPr>
          <w:rFonts w:eastAsiaTheme="minorEastAsia"/>
          <w:lang w:eastAsia="ko-KR" w:bidi="mni-IN"/>
        </w:rPr>
        <w:t xml:space="preserve"> </w:t>
      </w:r>
      <w:r w:rsidR="00095BA8">
        <w:rPr>
          <w:rFonts w:eastAsiaTheme="minorEastAsia"/>
          <w:lang w:eastAsia="ko-KR" w:bidi="mni-IN"/>
        </w:rPr>
        <w:t>P</w:t>
      </w:r>
      <w:r w:rsidR="004E4D28">
        <w:rPr>
          <w:rFonts w:eastAsiaTheme="minorEastAsia"/>
          <w:lang w:eastAsia="ko-KR" w:bidi="mni-IN"/>
        </w:rPr>
        <w:t>rofit margin of 10.9 percent</w:t>
      </w:r>
      <w:r w:rsidR="00095BA8">
        <w:rPr>
          <w:rFonts w:eastAsiaTheme="minorEastAsia"/>
          <w:lang w:eastAsia="ko-KR" w:bidi="mni-IN"/>
        </w:rPr>
        <w:t xml:space="preserve"> marked</w:t>
      </w:r>
      <w:r w:rsidR="004E4D28">
        <w:rPr>
          <w:rFonts w:eastAsiaTheme="minorEastAsia"/>
          <w:lang w:eastAsia="ko-KR" w:bidi="mni-IN"/>
        </w:rPr>
        <w:t xml:space="preserve"> </w:t>
      </w:r>
      <w:r w:rsidR="00095BA8">
        <w:rPr>
          <w:rFonts w:eastAsiaTheme="minorEastAsia"/>
          <w:lang w:eastAsia="ko-KR" w:bidi="mni-IN"/>
        </w:rPr>
        <w:t xml:space="preserve">the </w:t>
      </w:r>
      <w:r w:rsidR="004E4D28">
        <w:rPr>
          <w:rFonts w:eastAsiaTheme="minorEastAsia"/>
          <w:lang w:eastAsia="ko-KR" w:bidi="mni-IN"/>
        </w:rPr>
        <w:t>third consecutive double-digit quarter</w:t>
      </w:r>
      <w:r w:rsidR="003E13A5">
        <w:rPr>
          <w:rFonts w:eastAsiaTheme="minorEastAsia"/>
          <w:lang w:eastAsia="ko-KR" w:bidi="mni-IN"/>
        </w:rPr>
        <w:t xml:space="preserve"> for the company, which</w:t>
      </w:r>
      <w:r w:rsidR="004E4D28" w:rsidRPr="0075324B">
        <w:rPr>
          <w:rFonts w:eastAsiaTheme="minorEastAsia" w:hint="eastAsia"/>
          <w:lang w:val="en-US" w:eastAsia="ko-KR" w:bidi="mni-IN"/>
        </w:rPr>
        <w:t xml:space="preserve"> expects to maintain </w:t>
      </w:r>
      <w:r w:rsidR="003E13A5">
        <w:rPr>
          <w:rFonts w:eastAsiaTheme="minorEastAsia"/>
          <w:lang w:val="en-US" w:eastAsia="ko-KR" w:bidi="mni-IN"/>
        </w:rPr>
        <w:t>this</w:t>
      </w:r>
      <w:r w:rsidR="003E13A5" w:rsidRPr="0075324B">
        <w:rPr>
          <w:rFonts w:eastAsiaTheme="minorEastAsia"/>
          <w:lang w:val="en-US" w:eastAsia="ko-KR" w:bidi="mni-IN"/>
        </w:rPr>
        <w:t xml:space="preserve"> </w:t>
      </w:r>
      <w:r w:rsidR="004E4D28">
        <w:rPr>
          <w:rFonts w:eastAsiaTheme="minorEastAsia"/>
          <w:lang w:val="en-US" w:eastAsia="ko-KR" w:bidi="mni-IN"/>
        </w:rPr>
        <w:t>momentum</w:t>
      </w:r>
      <w:r w:rsidR="004E4D28" w:rsidRPr="00C51407">
        <w:rPr>
          <w:rFonts w:eastAsiaTheme="minorEastAsia"/>
          <w:lang w:val="en-US" w:eastAsia="ko-KR" w:bidi="mni-IN"/>
        </w:rPr>
        <w:t xml:space="preserve"> </w:t>
      </w:r>
      <w:r w:rsidR="004E4D28" w:rsidRPr="0075324B">
        <w:rPr>
          <w:rFonts w:eastAsiaTheme="minorEastAsia"/>
          <w:lang w:val="en-US" w:eastAsia="ko-KR" w:bidi="mni-IN"/>
        </w:rPr>
        <w:t>in the fourth quarter with plans to grow profitability even more through better cost optimization.</w:t>
      </w:r>
      <w:r w:rsidR="004E4D28">
        <w:rPr>
          <w:rFonts w:eastAsiaTheme="minorEastAsia"/>
          <w:lang w:val="en-US" w:eastAsia="ko-KR" w:bidi="mni-IN"/>
        </w:rPr>
        <w:t xml:space="preserve"> </w:t>
      </w:r>
    </w:p>
    <w:p w:rsidR="008E0909" w:rsidRDefault="008E0909" w:rsidP="004E4D28">
      <w:pPr>
        <w:widowControl w:val="0"/>
        <w:spacing w:line="360" w:lineRule="auto"/>
        <w:jc w:val="both"/>
        <w:rPr>
          <w:rFonts w:eastAsiaTheme="minorEastAsia"/>
          <w:lang w:eastAsia="ko-KR" w:bidi="mni-IN"/>
        </w:rPr>
      </w:pPr>
    </w:p>
    <w:p w:rsidR="002A4055" w:rsidRPr="002A4055" w:rsidRDefault="00D95FAF" w:rsidP="008B1766">
      <w:pPr>
        <w:spacing w:line="360" w:lineRule="auto"/>
        <w:jc w:val="both"/>
        <w:rPr>
          <w:rFonts w:eastAsiaTheme="minorEastAsia"/>
          <w:lang w:val="en-US" w:eastAsia="ko-KR" w:bidi="mni-IN"/>
        </w:rPr>
      </w:pPr>
      <w:r w:rsidRPr="00C51407">
        <w:rPr>
          <w:rFonts w:eastAsia="Times New Roman"/>
          <w:i/>
          <w:lang w:val="en-US" w:eastAsia="ko-KR" w:bidi="mni-IN"/>
        </w:rPr>
        <w:t>The LG Home Entertainment</w:t>
      </w:r>
      <w:r w:rsidR="006A36D1" w:rsidRPr="00C51407">
        <w:rPr>
          <w:rFonts w:eastAsia="Times New Roman"/>
          <w:i/>
          <w:lang w:val="en-US" w:eastAsia="ko-KR" w:bidi="mni-IN"/>
        </w:rPr>
        <w:t xml:space="preserve"> Company</w:t>
      </w:r>
      <w:r w:rsidR="005F7451">
        <w:rPr>
          <w:rFonts w:eastAsia="Times New Roman"/>
          <w:i/>
          <w:lang w:val="en-US" w:eastAsia="ko-KR" w:bidi="mni-IN"/>
        </w:rPr>
        <w:t xml:space="preserve"> </w:t>
      </w:r>
      <w:r w:rsidR="005F7451">
        <w:rPr>
          <w:rFonts w:eastAsia="Times New Roman"/>
          <w:lang w:val="en-US" w:eastAsia="ko-KR" w:bidi="mni-IN"/>
        </w:rPr>
        <w:t xml:space="preserve">posted sales in the third quarter of KRW </w:t>
      </w:r>
      <w:r w:rsidR="005F7451" w:rsidRPr="00A33409">
        <w:rPr>
          <w:rFonts w:eastAsia="Times New Roman"/>
          <w:lang w:val="en-US" w:eastAsia="ko-KR" w:bidi="mni-IN"/>
        </w:rPr>
        <w:t>3.67</w:t>
      </w:r>
      <w:r w:rsidR="00E62705" w:rsidRPr="00C51407">
        <w:rPr>
          <w:rFonts w:eastAsia="Times New Roman"/>
          <w:lang w:val="en-US" w:eastAsia="ko-KR" w:bidi="mni-IN"/>
        </w:rPr>
        <w:t xml:space="preserve"> trillion (USD </w:t>
      </w:r>
      <w:r w:rsidR="005F7451" w:rsidRPr="00A33409">
        <w:rPr>
          <w:rFonts w:eastAsia="Times New Roman"/>
          <w:lang w:val="en-US" w:eastAsia="ko-KR" w:bidi="mni-IN"/>
        </w:rPr>
        <w:t>3.09</w:t>
      </w:r>
      <w:r w:rsidR="00BC23DE" w:rsidRPr="00C51407">
        <w:rPr>
          <w:rFonts w:eastAsia="Times New Roman"/>
          <w:lang w:val="en-US" w:eastAsia="ko-KR" w:bidi="mni-IN"/>
        </w:rPr>
        <w:t xml:space="preserve"> billion), </w:t>
      </w:r>
      <w:r w:rsidR="005F7451" w:rsidRPr="00A33409">
        <w:rPr>
          <w:rFonts w:eastAsia="Times New Roman"/>
          <w:lang w:val="en-US" w:eastAsia="ko-KR" w:bidi="mni-IN"/>
        </w:rPr>
        <w:t>14.3</w:t>
      </w:r>
      <w:r w:rsidR="009D2C76" w:rsidRPr="00C51407">
        <w:rPr>
          <w:rFonts w:eastAsia="Times New Roman"/>
          <w:lang w:val="en-US" w:eastAsia="ko-KR" w:bidi="mni-IN"/>
        </w:rPr>
        <w:t xml:space="preserve"> percent </w:t>
      </w:r>
      <w:r w:rsidR="00504785" w:rsidRPr="00C51407">
        <w:rPr>
          <w:rFonts w:eastAsia="Times New Roman"/>
          <w:lang w:val="en-US" w:eastAsia="ko-KR" w:bidi="mni-IN"/>
        </w:rPr>
        <w:t xml:space="preserve">higher </w:t>
      </w:r>
      <w:r w:rsidR="005F7451">
        <w:rPr>
          <w:rFonts w:eastAsia="Times New Roman"/>
          <w:lang w:val="en-US" w:eastAsia="ko-KR" w:bidi="mni-IN"/>
        </w:rPr>
        <w:t xml:space="preserve">than the same period last year </w:t>
      </w:r>
      <w:r w:rsidR="005F7451">
        <w:rPr>
          <w:rFonts w:eastAsiaTheme="minorEastAsia"/>
          <w:lang w:val="en-US" w:eastAsia="ko-KR" w:bidi="mni-IN"/>
        </w:rPr>
        <w:t xml:space="preserve">driven primarily by the </w:t>
      </w:r>
      <w:r w:rsidR="004E4D28">
        <w:rPr>
          <w:rFonts w:eastAsiaTheme="minorEastAsia" w:hint="eastAsia"/>
          <w:lang w:val="en-US" w:eastAsia="ko-KR" w:bidi="mni-IN"/>
        </w:rPr>
        <w:t>resurgence</w:t>
      </w:r>
      <w:r w:rsidR="005F7451">
        <w:rPr>
          <w:rFonts w:eastAsiaTheme="minorEastAsia"/>
          <w:lang w:val="en-US" w:eastAsia="ko-KR" w:bidi="mni-IN"/>
        </w:rPr>
        <w:t xml:space="preserve"> in demand of premium products such as OLED and large screen TVs in mature markets of North America and Europe.</w:t>
      </w:r>
      <w:r w:rsidR="005F7451">
        <w:rPr>
          <w:rFonts w:eastAsia="Times New Roman"/>
          <w:lang w:val="en-US" w:eastAsia="ko-KR" w:bidi="mni-IN"/>
        </w:rPr>
        <w:t xml:space="preserve"> Operating income of KRW </w:t>
      </w:r>
      <w:r w:rsidR="005F7451" w:rsidRPr="00A33409">
        <w:rPr>
          <w:rFonts w:eastAsia="Times New Roman"/>
          <w:lang w:val="en-US" w:eastAsia="ko-KR" w:bidi="mni-IN"/>
        </w:rPr>
        <w:t>326.6</w:t>
      </w:r>
      <w:r w:rsidR="001E1A8E" w:rsidRPr="00C51407">
        <w:rPr>
          <w:rFonts w:eastAsia="Times New Roman"/>
          <w:lang w:val="en-US" w:eastAsia="ko-KR" w:bidi="mni-IN"/>
        </w:rPr>
        <w:t xml:space="preserve"> billion (USD </w:t>
      </w:r>
      <w:r w:rsidR="005F7451" w:rsidRPr="00A33409">
        <w:rPr>
          <w:rFonts w:eastAsia="Times New Roman"/>
          <w:lang w:val="en-US" w:eastAsia="ko-KR" w:bidi="mni-IN"/>
        </w:rPr>
        <w:t>274.88</w:t>
      </w:r>
      <w:r w:rsidR="001E1A8E" w:rsidRPr="00C51407">
        <w:rPr>
          <w:rFonts w:eastAsia="Times New Roman"/>
          <w:lang w:val="en-US" w:eastAsia="ko-KR" w:bidi="mni-IN"/>
        </w:rPr>
        <w:t xml:space="preserve"> million</w:t>
      </w:r>
      <w:r w:rsidR="001E1A8E" w:rsidRPr="00C51407">
        <w:rPr>
          <w:rFonts w:eastAsia="Times New Roman"/>
          <w:color w:val="000000" w:themeColor="text1"/>
          <w:lang w:val="en-US" w:eastAsia="ko-KR" w:bidi="mni-IN"/>
        </w:rPr>
        <w:t xml:space="preserve">) increased </w:t>
      </w:r>
      <w:r w:rsidR="005F7451" w:rsidRPr="00A33409">
        <w:rPr>
          <w:rFonts w:eastAsia="Times New Roman"/>
          <w:color w:val="000000" w:themeColor="text1"/>
          <w:lang w:val="en-US" w:eastAsia="ko-KR" w:bidi="mni-IN"/>
        </w:rPr>
        <w:t>13.2 percent</w:t>
      </w:r>
      <w:r w:rsidR="001E1A8E" w:rsidRPr="00C51407">
        <w:rPr>
          <w:rFonts w:eastAsia="Times New Roman"/>
          <w:color w:val="000000" w:themeColor="text1"/>
          <w:lang w:val="en-US" w:eastAsia="ko-KR" w:bidi="mni-IN"/>
        </w:rPr>
        <w:t xml:space="preserve"> from the </w:t>
      </w:r>
      <w:r w:rsidR="001E1A8E" w:rsidRPr="00C51407">
        <w:rPr>
          <w:rFonts w:eastAsiaTheme="minorEastAsia" w:hint="eastAsia"/>
          <w:color w:val="000000" w:themeColor="text1"/>
          <w:lang w:val="en-US" w:eastAsia="ko-KR" w:bidi="mni-IN"/>
        </w:rPr>
        <w:t xml:space="preserve">same period </w:t>
      </w:r>
      <w:r w:rsidR="005F7451">
        <w:rPr>
          <w:rFonts w:eastAsiaTheme="minorEastAsia"/>
          <w:color w:val="000000" w:themeColor="text1"/>
          <w:lang w:val="en-US" w:eastAsia="ko-KR" w:bidi="mni-IN"/>
        </w:rPr>
        <w:t xml:space="preserve">of 2019 </w:t>
      </w:r>
      <w:r w:rsidR="005F7451">
        <w:rPr>
          <w:rFonts w:eastAsia="Times New Roman"/>
          <w:color w:val="000000" w:themeColor="text1"/>
          <w:lang w:val="en-US" w:eastAsia="ko-KR" w:bidi="mni-IN"/>
        </w:rPr>
        <w:t xml:space="preserve">as a result of </w:t>
      </w:r>
      <w:r w:rsidR="000B33B9">
        <w:rPr>
          <w:rFonts w:eastAsiaTheme="minorEastAsia" w:hint="eastAsia"/>
          <w:color w:val="000000" w:themeColor="text1"/>
          <w:lang w:val="en-US" w:eastAsia="ko-KR" w:bidi="mni-IN"/>
        </w:rPr>
        <w:t xml:space="preserve">more strategic marketing investments </w:t>
      </w:r>
      <w:r w:rsidR="005F7451" w:rsidRPr="007815E3">
        <w:rPr>
          <w:rFonts w:eastAsia="Times New Roman"/>
          <w:color w:val="000000" w:themeColor="text1"/>
          <w:lang w:val="en-US" w:eastAsia="ko-KR" w:bidi="mni-IN"/>
        </w:rPr>
        <w:t>despite higher LCD panel prices. T</w:t>
      </w:r>
      <w:r w:rsidR="005F7451" w:rsidRPr="007815E3">
        <w:rPr>
          <w:rFonts w:eastAsiaTheme="minorEastAsia"/>
          <w:lang w:val="en-US" w:eastAsia="ko-KR" w:bidi="mni-IN"/>
        </w:rPr>
        <w:t>he company aims to continue its success by increasing the proportion of premium TVs</w:t>
      </w:r>
      <w:r w:rsidR="00871F3B" w:rsidRPr="007815E3">
        <w:rPr>
          <w:rFonts w:eastAsiaTheme="minorEastAsia"/>
          <w:lang w:val="en-US" w:eastAsia="ko-KR" w:bidi="mni-IN"/>
        </w:rPr>
        <w:t xml:space="preserve"> and to</w:t>
      </w:r>
      <w:r w:rsidR="005B05E3" w:rsidRPr="007815E3">
        <w:rPr>
          <w:rFonts w:eastAsiaTheme="minorEastAsia"/>
          <w:lang w:val="en-US" w:eastAsia="ko-KR" w:bidi="mni-IN"/>
        </w:rPr>
        <w:t xml:space="preserve"> </w:t>
      </w:r>
      <w:r w:rsidR="005F7451" w:rsidRPr="007815E3">
        <w:rPr>
          <w:rFonts w:eastAsiaTheme="minorEastAsia"/>
          <w:lang w:val="en-US" w:eastAsia="ko-KR" w:bidi="mni-IN"/>
        </w:rPr>
        <w:t>grow online sales</w:t>
      </w:r>
      <w:r w:rsidR="00871F3B" w:rsidRPr="007815E3">
        <w:rPr>
          <w:rFonts w:eastAsiaTheme="minorEastAsia"/>
          <w:lang w:val="en-US" w:eastAsia="ko-KR" w:bidi="mni-IN"/>
        </w:rPr>
        <w:t>.</w:t>
      </w:r>
    </w:p>
    <w:p w:rsidR="009D2C76" w:rsidRPr="00542534" w:rsidRDefault="009D2C76" w:rsidP="009D2C76">
      <w:pPr>
        <w:spacing w:line="360" w:lineRule="auto"/>
        <w:jc w:val="both"/>
        <w:rPr>
          <w:rFonts w:eastAsia="바탕"/>
          <w:color w:val="000000" w:themeColor="text1"/>
          <w:lang w:val="en-US" w:eastAsia="ko-KR" w:bidi="mni-IN"/>
        </w:rPr>
      </w:pPr>
    </w:p>
    <w:p w:rsidR="00046585" w:rsidRPr="00046585" w:rsidRDefault="00757933" w:rsidP="000B33B9">
      <w:pPr>
        <w:widowControl w:val="0"/>
        <w:spacing w:line="360" w:lineRule="auto"/>
        <w:jc w:val="both"/>
        <w:rPr>
          <w:rFonts w:eastAsia="바탕"/>
          <w:color w:val="000000" w:themeColor="text1"/>
          <w:lang w:val="en-US" w:eastAsia="ko-KR" w:bidi="mni-IN"/>
        </w:rPr>
      </w:pPr>
      <w:r w:rsidRPr="00C51407">
        <w:rPr>
          <w:rFonts w:eastAsia="Times New Roman"/>
          <w:i/>
          <w:color w:val="000000" w:themeColor="text1"/>
          <w:lang w:val="en-US" w:eastAsia="ko-KR" w:bidi="mni-IN"/>
        </w:rPr>
        <w:t>The LG Mobile Communications Company</w:t>
      </w:r>
      <w:r w:rsidRPr="00C51407">
        <w:rPr>
          <w:rFonts w:eastAsia="Calibri"/>
          <w:color w:val="000000" w:themeColor="text1"/>
          <w:lang w:val="en-US" w:eastAsia="ko-KR" w:bidi="mni-IN"/>
        </w:rPr>
        <w:t xml:space="preserve"> </w:t>
      </w:r>
      <w:r w:rsidR="005F7451">
        <w:rPr>
          <w:rFonts w:eastAsia="바탕"/>
          <w:color w:val="000000" w:themeColor="text1"/>
          <w:lang w:eastAsia="ko-KR" w:bidi="mni-IN"/>
        </w:rPr>
        <w:t xml:space="preserve">generated </w:t>
      </w:r>
      <w:r w:rsidR="005C16C5" w:rsidRPr="00C51407">
        <w:rPr>
          <w:rFonts w:eastAsia="바탕"/>
          <w:color w:val="000000" w:themeColor="text1"/>
          <w:lang w:eastAsia="ko-KR" w:bidi="mni-IN"/>
        </w:rPr>
        <w:t xml:space="preserve">KRW </w:t>
      </w:r>
      <w:r w:rsidR="005F7451" w:rsidRPr="00A33409">
        <w:rPr>
          <w:rFonts w:eastAsia="바탕"/>
          <w:color w:val="000000" w:themeColor="text1"/>
          <w:lang w:eastAsia="ko-KR" w:bidi="mni-IN"/>
        </w:rPr>
        <w:t>1.52</w:t>
      </w:r>
      <w:r w:rsidR="005C16C5" w:rsidRPr="00C51407">
        <w:rPr>
          <w:rFonts w:eastAsia="바탕"/>
          <w:color w:val="000000" w:themeColor="text1"/>
          <w:lang w:eastAsia="ko-KR" w:bidi="mni-IN"/>
        </w:rPr>
        <w:t xml:space="preserve"> </w:t>
      </w:r>
      <w:r w:rsidR="00521ECE" w:rsidRPr="00C51407">
        <w:rPr>
          <w:rFonts w:eastAsia="바탕"/>
          <w:color w:val="000000" w:themeColor="text1"/>
          <w:lang w:eastAsia="ko-KR" w:bidi="mni-IN"/>
        </w:rPr>
        <w:t>tr</w:t>
      </w:r>
      <w:r w:rsidR="0002560B" w:rsidRPr="00C51407">
        <w:rPr>
          <w:rFonts w:eastAsia="바탕"/>
          <w:color w:val="000000" w:themeColor="text1"/>
          <w:lang w:eastAsia="ko-KR" w:bidi="mni-IN"/>
        </w:rPr>
        <w:t xml:space="preserve">illion </w:t>
      </w:r>
      <w:r w:rsidR="005F7451">
        <w:rPr>
          <w:rFonts w:eastAsia="바탕"/>
          <w:color w:val="000000" w:themeColor="text1"/>
          <w:lang w:eastAsia="ko-KR" w:bidi="mni-IN"/>
        </w:rPr>
        <w:t xml:space="preserve">(USD </w:t>
      </w:r>
      <w:r w:rsidR="005F7451" w:rsidRPr="00A33409">
        <w:rPr>
          <w:rFonts w:eastAsia="바탕"/>
          <w:color w:val="000000" w:themeColor="text1"/>
          <w:lang w:eastAsia="ko-KR" w:bidi="mni-IN"/>
        </w:rPr>
        <w:t>1.28</w:t>
      </w:r>
      <w:r w:rsidR="009D2C76" w:rsidRPr="00C51407">
        <w:rPr>
          <w:rFonts w:eastAsia="바탕"/>
          <w:color w:val="000000" w:themeColor="text1"/>
          <w:lang w:eastAsia="ko-KR" w:bidi="mni-IN"/>
        </w:rPr>
        <w:t xml:space="preserve"> </w:t>
      </w:r>
      <w:r w:rsidR="005F7451" w:rsidRPr="00A33409">
        <w:rPr>
          <w:rFonts w:eastAsia="바탕"/>
          <w:color w:val="000000" w:themeColor="text1"/>
          <w:lang w:eastAsia="ko-KR" w:bidi="mni-IN"/>
        </w:rPr>
        <w:t>b</w:t>
      </w:r>
      <w:r w:rsidR="0002560B" w:rsidRPr="00C51407">
        <w:rPr>
          <w:rFonts w:eastAsia="바탕"/>
          <w:color w:val="000000" w:themeColor="text1"/>
          <w:lang w:eastAsia="ko-KR" w:bidi="mni-IN"/>
        </w:rPr>
        <w:t>illion</w:t>
      </w:r>
      <w:r w:rsidR="009D2C76" w:rsidRPr="00C51407">
        <w:rPr>
          <w:rFonts w:eastAsia="바탕"/>
          <w:color w:val="000000" w:themeColor="text1"/>
          <w:lang w:eastAsia="ko-KR" w:bidi="mni-IN"/>
        </w:rPr>
        <w:t>)</w:t>
      </w:r>
      <w:r w:rsidR="00721958" w:rsidRPr="00C51407">
        <w:rPr>
          <w:rFonts w:eastAsia="바탕"/>
          <w:color w:val="000000" w:themeColor="text1"/>
          <w:lang w:eastAsia="ko-KR" w:bidi="mni-IN"/>
        </w:rPr>
        <w:t xml:space="preserve"> </w:t>
      </w:r>
      <w:r w:rsidR="005F7451">
        <w:rPr>
          <w:rFonts w:eastAsia="바탕"/>
          <w:color w:val="000000" w:themeColor="text1"/>
          <w:lang w:eastAsia="ko-KR" w:bidi="mni-IN"/>
        </w:rPr>
        <w:t xml:space="preserve">in sales in the third quarter, </w:t>
      </w:r>
      <w:r w:rsidR="000B33B9" w:rsidRPr="0075324B">
        <w:rPr>
          <w:rFonts w:eastAsia="바탕"/>
          <w:color w:val="000000" w:themeColor="text1"/>
          <w:lang w:eastAsia="ko-KR" w:bidi="mni-IN"/>
        </w:rPr>
        <w:t xml:space="preserve">virtually unchanged </w:t>
      </w:r>
      <w:r w:rsidR="000B33B9">
        <w:rPr>
          <w:rFonts w:eastAsia="바탕"/>
          <w:color w:val="000000" w:themeColor="text1"/>
          <w:lang w:eastAsia="ko-KR" w:bidi="mni-IN"/>
        </w:rPr>
        <w:t>from last year</w:t>
      </w:r>
      <w:r w:rsidR="0000427C">
        <w:rPr>
          <w:rFonts w:eastAsia="바탕"/>
          <w:color w:val="000000" w:themeColor="text1"/>
          <w:lang w:eastAsia="ko-KR" w:bidi="mni-IN"/>
        </w:rPr>
        <w:t>,</w:t>
      </w:r>
      <w:r w:rsidR="000B33B9">
        <w:rPr>
          <w:rFonts w:eastAsia="바탕"/>
          <w:color w:val="000000" w:themeColor="text1"/>
          <w:lang w:eastAsia="ko-KR" w:bidi="mni-IN"/>
        </w:rPr>
        <w:t xml:space="preserve"> </w:t>
      </w:r>
      <w:r w:rsidR="0000427C">
        <w:rPr>
          <w:rFonts w:eastAsia="바탕"/>
          <w:color w:val="000000" w:themeColor="text1"/>
          <w:lang w:eastAsia="ko-KR" w:bidi="mni-IN"/>
        </w:rPr>
        <w:t xml:space="preserve">and </w:t>
      </w:r>
      <w:r w:rsidR="000B33B9" w:rsidRPr="00C51407">
        <w:rPr>
          <w:rFonts w:eastAsia="바탕"/>
          <w:color w:val="000000" w:themeColor="text1"/>
          <w:lang w:eastAsia="ko-KR" w:bidi="mni-IN"/>
        </w:rPr>
        <w:t xml:space="preserve">16.5 percent </w:t>
      </w:r>
      <w:r w:rsidR="000B33B9">
        <w:rPr>
          <w:rFonts w:eastAsia="바탕"/>
          <w:color w:val="000000" w:themeColor="text1"/>
          <w:lang w:eastAsia="ko-KR" w:bidi="mni-IN"/>
        </w:rPr>
        <w:t xml:space="preserve">higher than in the previous quarter. </w:t>
      </w:r>
      <w:r w:rsidR="000B33B9" w:rsidRPr="00C51407">
        <w:rPr>
          <w:rFonts w:eastAsia="바탕"/>
          <w:color w:val="000000" w:themeColor="text1"/>
          <w:lang w:eastAsia="ko-KR" w:bidi="mni-IN"/>
        </w:rPr>
        <w:t xml:space="preserve"> </w:t>
      </w:r>
      <w:r w:rsidR="0000427C">
        <w:rPr>
          <w:rFonts w:eastAsia="바탕"/>
          <w:color w:val="000000" w:themeColor="text1"/>
          <w:lang w:eastAsia="ko-KR" w:bidi="mni-IN"/>
        </w:rPr>
        <w:t>T</w:t>
      </w:r>
      <w:r w:rsidR="000B33B9">
        <w:rPr>
          <w:rFonts w:eastAsia="바탕"/>
          <w:color w:val="000000" w:themeColor="text1"/>
          <w:lang w:eastAsia="ko-KR" w:bidi="mni-IN"/>
        </w:rPr>
        <w:t xml:space="preserve">hird-quarter operating loss narrowed from a year ago to </w:t>
      </w:r>
      <w:r w:rsidR="000B33B9" w:rsidRPr="0075324B">
        <w:rPr>
          <w:rFonts w:eastAsia="바탕"/>
          <w:color w:val="000000" w:themeColor="text1"/>
          <w:lang w:eastAsia="ko-KR" w:bidi="mni-IN"/>
        </w:rPr>
        <w:t xml:space="preserve">KRW </w:t>
      </w:r>
      <w:r w:rsidR="000B33B9" w:rsidRPr="00C51407">
        <w:rPr>
          <w:rFonts w:eastAsia="바탕"/>
          <w:color w:val="000000" w:themeColor="text1"/>
          <w:lang w:eastAsia="ko-KR" w:bidi="mni-IN"/>
        </w:rPr>
        <w:t>148.4</w:t>
      </w:r>
      <w:r w:rsidR="000B33B9" w:rsidRPr="0075324B">
        <w:rPr>
          <w:rFonts w:eastAsia="바탕"/>
          <w:color w:val="000000" w:themeColor="text1"/>
          <w:lang w:eastAsia="ko-KR" w:bidi="mni-IN"/>
        </w:rPr>
        <w:t xml:space="preserve"> billion (USD </w:t>
      </w:r>
      <w:r w:rsidR="000B33B9" w:rsidRPr="00C51407">
        <w:rPr>
          <w:rFonts w:eastAsia="바탕"/>
          <w:color w:val="000000" w:themeColor="text1"/>
          <w:lang w:eastAsia="ko-KR" w:bidi="mni-IN"/>
        </w:rPr>
        <w:t>124.9</w:t>
      </w:r>
      <w:r w:rsidR="000B33B9" w:rsidRPr="0075324B">
        <w:rPr>
          <w:rFonts w:eastAsia="바탕"/>
          <w:color w:val="000000" w:themeColor="text1"/>
          <w:lang w:eastAsia="ko-KR" w:bidi="mni-IN"/>
        </w:rPr>
        <w:t xml:space="preserve"> million) due </w:t>
      </w:r>
      <w:r w:rsidR="005F7451">
        <w:rPr>
          <w:rFonts w:eastAsia="바탕"/>
          <w:color w:val="000000" w:themeColor="text1"/>
          <w:lang w:eastAsia="ko-KR" w:bidi="mni-IN"/>
        </w:rPr>
        <w:t>in large part to increased efficiency in production, cost savings from increased ODM (original design manufacturing) and strong</w:t>
      </w:r>
      <w:r w:rsidR="000B33B9">
        <w:rPr>
          <w:rFonts w:eastAsia="바탕" w:hint="eastAsia"/>
          <w:color w:val="000000" w:themeColor="text1"/>
          <w:lang w:eastAsia="ko-KR" w:bidi="mni-IN"/>
        </w:rPr>
        <w:t>er</w:t>
      </w:r>
      <w:r w:rsidR="005F7451">
        <w:rPr>
          <w:rFonts w:eastAsia="바탕"/>
          <w:color w:val="000000" w:themeColor="text1"/>
          <w:lang w:eastAsia="ko-KR" w:bidi="mni-IN"/>
        </w:rPr>
        <w:t xml:space="preserve"> demand for mass-tier models. The company plans to </w:t>
      </w:r>
      <w:r w:rsidR="00756BD0">
        <w:rPr>
          <w:rFonts w:eastAsia="바탕"/>
          <w:color w:val="000000" w:themeColor="text1"/>
          <w:lang w:eastAsia="ko-KR" w:bidi="mni-IN"/>
        </w:rPr>
        <w:t>strengthen</w:t>
      </w:r>
      <w:r w:rsidR="005F7451">
        <w:rPr>
          <w:rFonts w:eastAsia="바탕"/>
          <w:color w:val="000000" w:themeColor="text1"/>
          <w:lang w:eastAsia="ko-KR" w:bidi="mni-IN"/>
        </w:rPr>
        <w:t xml:space="preserve"> </w:t>
      </w:r>
      <w:r w:rsidR="005F7451" w:rsidRPr="007815E3">
        <w:rPr>
          <w:rFonts w:eastAsia="바탕"/>
          <w:color w:val="000000" w:themeColor="text1"/>
          <w:lang w:eastAsia="ko-KR" w:bidi="mni-IN"/>
        </w:rPr>
        <w:t>its</w:t>
      </w:r>
      <w:r w:rsidR="005F7451" w:rsidRPr="007815E3">
        <w:rPr>
          <w:rFonts w:eastAsia="바탕"/>
          <w:bCs/>
          <w:color w:val="000000" w:themeColor="text1"/>
          <w:lang w:val="en-US" w:eastAsia="ko-KR" w:bidi="mni-IN"/>
        </w:rPr>
        <w:t xml:space="preserve"> </w:t>
      </w:r>
      <w:r w:rsidR="005B05E3" w:rsidRPr="007815E3">
        <w:rPr>
          <w:rFonts w:eastAsia="바탕"/>
          <w:bCs/>
          <w:color w:val="000000" w:themeColor="text1"/>
          <w:lang w:val="en-US" w:eastAsia="ko-KR" w:bidi="mni-IN"/>
        </w:rPr>
        <w:t>mass-tier</w:t>
      </w:r>
      <w:bookmarkStart w:id="0" w:name="_GoBack"/>
      <w:bookmarkEnd w:id="0"/>
      <w:r w:rsidR="005F7451">
        <w:rPr>
          <w:rFonts w:eastAsia="바탕"/>
          <w:bCs/>
          <w:color w:val="000000" w:themeColor="text1"/>
          <w:lang w:val="en-US" w:eastAsia="ko-KR" w:bidi="mni-IN"/>
        </w:rPr>
        <w:t xml:space="preserve"> lineup in North America and Latin America as well as continuing to improve operational efficiency.</w:t>
      </w:r>
    </w:p>
    <w:p w:rsidR="005C16C5" w:rsidRPr="00542534" w:rsidRDefault="005C16C5" w:rsidP="005C16C5">
      <w:pPr>
        <w:widowControl w:val="0"/>
        <w:spacing w:line="360" w:lineRule="auto"/>
        <w:jc w:val="both"/>
        <w:rPr>
          <w:rFonts w:eastAsia="바탕"/>
          <w:color w:val="000000" w:themeColor="text1"/>
          <w:lang w:eastAsia="ko-KR" w:bidi="mni-IN"/>
        </w:rPr>
      </w:pPr>
    </w:p>
    <w:p w:rsidR="00A452E0" w:rsidRPr="00A452E0" w:rsidRDefault="005F7451" w:rsidP="00A452E0">
      <w:pPr>
        <w:widowControl w:val="0"/>
        <w:spacing w:line="360" w:lineRule="auto"/>
        <w:jc w:val="both"/>
        <w:rPr>
          <w:rFonts w:eastAsiaTheme="minorEastAsia"/>
          <w:color w:val="000000" w:themeColor="text1"/>
          <w:lang w:val="en-US" w:eastAsia="ko-KR" w:bidi="mni-IN"/>
        </w:rPr>
      </w:pPr>
      <w:r>
        <w:rPr>
          <w:rFonts w:eastAsia="Calibri"/>
          <w:i/>
          <w:color w:val="000000" w:themeColor="text1"/>
          <w:lang w:val="en-US" w:eastAsia="ko-KR" w:bidi="mni-IN"/>
        </w:rPr>
        <w:t>The LG Vehicle Component Solutions Company</w:t>
      </w:r>
      <w:r>
        <w:rPr>
          <w:rFonts w:eastAsia="Calibri"/>
          <w:color w:val="000000" w:themeColor="text1"/>
          <w:lang w:val="en-US" w:eastAsia="ko-KR" w:bidi="mni-IN"/>
        </w:rPr>
        <w:t xml:space="preserve"> recorded quarterly revenues of KRW </w:t>
      </w:r>
      <w:r w:rsidRPr="00A33409">
        <w:rPr>
          <w:rFonts w:eastAsia="Calibri"/>
          <w:color w:val="000000" w:themeColor="text1"/>
          <w:lang w:val="en-US" w:eastAsia="ko-KR" w:bidi="mni-IN"/>
        </w:rPr>
        <w:t>1.66 trillion (USD 1.39</w:t>
      </w:r>
      <w:r>
        <w:rPr>
          <w:rFonts w:eastAsia="Calibri"/>
          <w:color w:val="000000" w:themeColor="text1"/>
          <w:lang w:val="en-US" w:eastAsia="ko-KR" w:bidi="mni-IN"/>
        </w:rPr>
        <w:t xml:space="preserve"> billion), a </w:t>
      </w:r>
      <w:r w:rsidRPr="00A33409">
        <w:rPr>
          <w:rFonts w:eastAsia="Calibri"/>
          <w:color w:val="000000" w:themeColor="text1"/>
          <w:lang w:val="en-US" w:eastAsia="ko-KR" w:bidi="mni-IN"/>
        </w:rPr>
        <w:t>23.5</w:t>
      </w:r>
      <w:r>
        <w:rPr>
          <w:rFonts w:eastAsia="Calibri"/>
          <w:color w:val="000000" w:themeColor="text1"/>
          <w:lang w:val="en-US" w:eastAsia="ko-KR" w:bidi="mni-IN"/>
        </w:rPr>
        <w:t xml:space="preserve"> percent increase from the same period the previous year while an operating </w:t>
      </w:r>
      <w:r>
        <w:rPr>
          <w:rFonts w:eastAsiaTheme="minorEastAsia"/>
          <w:color w:val="000000" w:themeColor="text1"/>
          <w:lang w:val="en-US" w:eastAsia="ko-KR" w:bidi="mni-IN"/>
        </w:rPr>
        <w:t xml:space="preserve">loss </w:t>
      </w:r>
      <w:r>
        <w:rPr>
          <w:rFonts w:eastAsia="Calibri"/>
          <w:color w:val="000000" w:themeColor="text1"/>
          <w:lang w:val="en-US" w:eastAsia="ko-KR" w:bidi="mni-IN"/>
        </w:rPr>
        <w:t xml:space="preserve">of KRW </w:t>
      </w:r>
      <w:r w:rsidRPr="00A33409">
        <w:rPr>
          <w:rFonts w:eastAsia="Calibri"/>
          <w:color w:val="000000" w:themeColor="text1"/>
          <w:lang w:val="en-US" w:eastAsia="ko-KR" w:bidi="mni-IN"/>
        </w:rPr>
        <w:t>66.2</w:t>
      </w:r>
      <w:r>
        <w:rPr>
          <w:rFonts w:eastAsia="Calibri"/>
          <w:color w:val="000000" w:themeColor="text1"/>
          <w:lang w:val="en-US" w:eastAsia="ko-KR" w:bidi="mni-IN"/>
        </w:rPr>
        <w:t xml:space="preserve"> billion (USD </w:t>
      </w:r>
      <w:r w:rsidRPr="00A33409">
        <w:rPr>
          <w:rFonts w:eastAsia="Calibri"/>
          <w:color w:val="000000" w:themeColor="text1"/>
          <w:lang w:val="en-US" w:eastAsia="ko-KR" w:bidi="mni-IN"/>
        </w:rPr>
        <w:t>55.7</w:t>
      </w:r>
      <w:r>
        <w:rPr>
          <w:rFonts w:eastAsia="Calibri"/>
          <w:color w:val="000000" w:themeColor="text1"/>
          <w:lang w:val="en-US" w:eastAsia="ko-KR" w:bidi="mni-IN"/>
        </w:rPr>
        <w:t xml:space="preserve"> million) narrowed significantly from the previous quarter as</w:t>
      </w:r>
      <w:r>
        <w:rPr>
          <w:rFonts w:eastAsia="Calibri"/>
          <w:bCs/>
          <w:color w:val="000000" w:themeColor="text1"/>
          <w:lang w:eastAsia="ko-KR" w:bidi="mni-IN"/>
        </w:rPr>
        <w:t xml:space="preserve"> </w:t>
      </w:r>
      <w:r w:rsidR="000B33B9">
        <w:rPr>
          <w:rFonts w:eastAsiaTheme="minorEastAsia" w:hint="eastAsia"/>
          <w:bCs/>
          <w:color w:val="000000" w:themeColor="text1"/>
          <w:lang w:eastAsia="ko-KR" w:bidi="mni-IN"/>
        </w:rPr>
        <w:t xml:space="preserve">the </w:t>
      </w:r>
      <w:r>
        <w:rPr>
          <w:rFonts w:eastAsia="Calibri"/>
          <w:bCs/>
          <w:color w:val="000000" w:themeColor="text1"/>
          <w:lang w:eastAsia="ko-KR" w:bidi="mni-IN"/>
        </w:rPr>
        <w:t>main OEMs in North America and Europe resumed production</w:t>
      </w:r>
      <w:r>
        <w:rPr>
          <w:rFonts w:eastAsia="Calibri"/>
          <w:color w:val="000000" w:themeColor="text1"/>
          <w:lang w:val="en-US" w:eastAsia="ko-KR" w:bidi="mni-IN"/>
        </w:rPr>
        <w:t xml:space="preserve"> and cost management efforts took effect. In the fourth quarter the company plans to m</w:t>
      </w:r>
      <w:r>
        <w:rPr>
          <w:rFonts w:eastAsiaTheme="minorEastAsia"/>
          <w:bCs/>
          <w:color w:val="000000" w:themeColor="text1"/>
          <w:lang w:val="en-US" w:eastAsia="ko-KR" w:bidi="mni-IN"/>
        </w:rPr>
        <w:t xml:space="preserve">aximize sales through intense supply chain management and </w:t>
      </w:r>
      <w:r w:rsidR="000B33B9">
        <w:rPr>
          <w:rFonts w:eastAsiaTheme="minorEastAsia" w:hint="eastAsia"/>
          <w:bCs/>
          <w:color w:val="000000" w:themeColor="text1"/>
          <w:lang w:val="en-US" w:eastAsia="ko-KR" w:bidi="mni-IN"/>
        </w:rPr>
        <w:t xml:space="preserve">further </w:t>
      </w:r>
      <w:r>
        <w:rPr>
          <w:rFonts w:eastAsiaTheme="minorEastAsia"/>
          <w:bCs/>
          <w:color w:val="000000" w:themeColor="text1"/>
          <w:lang w:val="en-US" w:eastAsia="ko-KR" w:bidi="mni-IN"/>
        </w:rPr>
        <w:t>improve profitability with better cost management.</w:t>
      </w:r>
    </w:p>
    <w:p w:rsidR="00A452E0" w:rsidRPr="00A452E0" w:rsidRDefault="00A452E0" w:rsidP="009D2C76">
      <w:pPr>
        <w:widowControl w:val="0"/>
        <w:spacing w:line="360" w:lineRule="auto"/>
        <w:jc w:val="both"/>
        <w:rPr>
          <w:rFonts w:eastAsiaTheme="minorEastAsia"/>
          <w:color w:val="000000" w:themeColor="text1"/>
          <w:lang w:val="en-US" w:eastAsia="ko-KR" w:bidi="mni-IN"/>
        </w:rPr>
      </w:pPr>
    </w:p>
    <w:p w:rsidR="009D2C76" w:rsidRPr="00542534" w:rsidRDefault="005F7451" w:rsidP="009D2C76">
      <w:pPr>
        <w:widowControl w:val="0"/>
        <w:spacing w:line="360" w:lineRule="auto"/>
        <w:jc w:val="both"/>
        <w:rPr>
          <w:rFonts w:eastAsia="바탕"/>
          <w:lang w:eastAsia="ko-KR" w:bidi="mni-IN"/>
        </w:rPr>
      </w:pPr>
      <w:r>
        <w:rPr>
          <w:rFonts w:eastAsia="바탕"/>
          <w:i/>
          <w:lang w:eastAsia="ko-KR" w:bidi="mni-IN"/>
        </w:rPr>
        <w:t>The LG Business Solutions Company</w:t>
      </w:r>
      <w:r>
        <w:rPr>
          <w:rFonts w:eastAsia="바탕"/>
          <w:lang w:eastAsia="ko-KR" w:bidi="mni-IN"/>
        </w:rPr>
        <w:t xml:space="preserve"> generated third-quarter sales of KRW </w:t>
      </w:r>
      <w:r w:rsidRPr="00A33409">
        <w:rPr>
          <w:rFonts w:eastAsia="바탕"/>
          <w:lang w:eastAsia="ko-KR" w:bidi="mni-IN"/>
        </w:rPr>
        <w:t>1.</w:t>
      </w:r>
      <w:r w:rsidRPr="00A33409">
        <w:rPr>
          <w:rFonts w:eastAsia="바탕"/>
          <w:color w:val="000000" w:themeColor="text1"/>
          <w:lang w:eastAsia="ko-KR" w:bidi="mni-IN"/>
        </w:rPr>
        <w:t>48</w:t>
      </w:r>
      <w:r>
        <w:rPr>
          <w:rFonts w:eastAsia="바탕"/>
          <w:color w:val="000000" w:themeColor="text1"/>
          <w:lang w:eastAsia="ko-KR" w:bidi="mni-IN"/>
        </w:rPr>
        <w:t xml:space="preserve"> trillion </w:t>
      </w:r>
      <w:r>
        <w:rPr>
          <w:rFonts w:eastAsia="바탕"/>
          <w:lang w:eastAsia="ko-KR" w:bidi="mni-IN"/>
        </w:rPr>
        <w:t xml:space="preserve">(USD </w:t>
      </w:r>
      <w:r w:rsidRPr="00A33409">
        <w:rPr>
          <w:rFonts w:eastAsia="바탕"/>
          <w:lang w:eastAsia="ko-KR" w:bidi="mni-IN"/>
        </w:rPr>
        <w:t>1.25</w:t>
      </w:r>
      <w:r>
        <w:rPr>
          <w:rFonts w:eastAsia="바탕"/>
          <w:lang w:eastAsia="ko-KR" w:bidi="mni-IN"/>
        </w:rPr>
        <w:t xml:space="preserve"> billion), an increase of </w:t>
      </w:r>
      <w:r w:rsidRPr="00A33409">
        <w:rPr>
          <w:rFonts w:eastAsia="바탕"/>
          <w:lang w:eastAsia="ko-KR" w:bidi="mni-IN"/>
        </w:rPr>
        <w:t>13.4</w:t>
      </w:r>
      <w:r>
        <w:rPr>
          <w:rFonts w:eastAsia="바탕"/>
          <w:lang w:eastAsia="ko-KR" w:bidi="mni-IN"/>
        </w:rPr>
        <w:t xml:space="preserve"> percent from the previous quarter </w:t>
      </w:r>
      <w:r w:rsidR="003A3A7F">
        <w:rPr>
          <w:rFonts w:eastAsia="바탕"/>
          <w:lang w:eastAsia="ko-KR" w:bidi="mni-IN"/>
        </w:rPr>
        <w:t xml:space="preserve">and </w:t>
      </w:r>
      <w:r w:rsidRPr="00A33409">
        <w:rPr>
          <w:rFonts w:eastAsia="바탕"/>
          <w:lang w:eastAsia="ko-KR" w:bidi="mni-IN"/>
        </w:rPr>
        <w:t>1.9</w:t>
      </w:r>
      <w:r>
        <w:rPr>
          <w:rFonts w:eastAsia="바탕"/>
          <w:lang w:eastAsia="ko-KR" w:bidi="mni-IN"/>
        </w:rPr>
        <w:t xml:space="preserve"> percent lower </w:t>
      </w:r>
      <w:r w:rsidR="006B6688">
        <w:rPr>
          <w:rFonts w:eastAsiaTheme="minorEastAsia" w:hint="eastAsia"/>
          <w:lang w:eastAsia="ko-KR" w:bidi="mni-IN"/>
        </w:rPr>
        <w:t>than last year</w:t>
      </w:r>
      <w:r>
        <w:rPr>
          <w:rFonts w:eastAsia="Calibri"/>
          <w:lang w:eastAsia="ko-KR" w:bidi="mni-IN"/>
        </w:rPr>
        <w:t>.</w:t>
      </w:r>
      <w:r>
        <w:rPr>
          <w:rFonts w:eastAsia="바탕"/>
          <w:lang w:eastAsia="ko-KR" w:bidi="mni-IN"/>
        </w:rPr>
        <w:t xml:space="preserve"> Operating profit of KRW 77.0 billion (USD </w:t>
      </w:r>
      <w:r w:rsidRPr="00A33409">
        <w:rPr>
          <w:rFonts w:eastAsia="바탕"/>
          <w:lang w:eastAsia="ko-KR" w:bidi="mni-IN"/>
        </w:rPr>
        <w:t>64.8</w:t>
      </w:r>
      <w:r>
        <w:rPr>
          <w:rFonts w:eastAsia="바탕"/>
          <w:lang w:eastAsia="ko-KR" w:bidi="mni-IN"/>
        </w:rPr>
        <w:t xml:space="preserve"> million) </w:t>
      </w:r>
      <w:r w:rsidR="003A3A7F">
        <w:rPr>
          <w:rFonts w:eastAsia="바탕"/>
          <w:lang w:eastAsia="ko-KR" w:bidi="mni-IN"/>
        </w:rPr>
        <w:t xml:space="preserve">declined </w:t>
      </w:r>
      <w:r w:rsidRPr="00A33409">
        <w:rPr>
          <w:rFonts w:eastAsia="바탕"/>
          <w:lang w:eastAsia="ko-KR" w:bidi="mni-IN"/>
        </w:rPr>
        <w:t>31.1</w:t>
      </w:r>
      <w:r>
        <w:rPr>
          <w:rFonts w:eastAsia="바탕"/>
          <w:lang w:eastAsia="ko-KR" w:bidi="mni-IN"/>
        </w:rPr>
        <w:t xml:space="preserve"> percent </w:t>
      </w:r>
      <w:r w:rsidR="003A3A7F">
        <w:rPr>
          <w:rFonts w:eastAsia="바탕"/>
          <w:lang w:eastAsia="ko-KR" w:bidi="mni-IN"/>
        </w:rPr>
        <w:t xml:space="preserve">from </w:t>
      </w:r>
      <w:r>
        <w:rPr>
          <w:rFonts w:eastAsia="바탕"/>
          <w:lang w:eastAsia="ko-KR" w:bidi="mni-IN"/>
        </w:rPr>
        <w:t xml:space="preserve">the same period a year earlier and </w:t>
      </w:r>
      <w:r w:rsidRPr="00A33409">
        <w:rPr>
          <w:rFonts w:eastAsia="바탕"/>
          <w:lang w:eastAsia="ko-KR" w:bidi="mni-IN"/>
        </w:rPr>
        <w:t>22</w:t>
      </w:r>
      <w:r>
        <w:rPr>
          <w:rFonts w:eastAsia="바탕"/>
          <w:lang w:eastAsia="ko-KR" w:bidi="mni-IN"/>
        </w:rPr>
        <w:t xml:space="preserve"> percent lower than the previous quarter. To improve </w:t>
      </w:r>
      <w:r w:rsidR="006B6688">
        <w:rPr>
          <w:rFonts w:eastAsia="바탕" w:hint="eastAsia"/>
          <w:lang w:eastAsia="ko-KR" w:bidi="mni-IN"/>
        </w:rPr>
        <w:t>business-to-business</w:t>
      </w:r>
      <w:r>
        <w:rPr>
          <w:rFonts w:eastAsia="바탕"/>
          <w:lang w:eastAsia="ko-KR" w:bidi="mni-IN"/>
        </w:rPr>
        <w:t xml:space="preserve"> performance in the final quarter of the year</w:t>
      </w:r>
      <w:r w:rsidR="003A3A7F">
        <w:rPr>
          <w:rFonts w:eastAsia="바탕"/>
          <w:lang w:eastAsia="ko-KR" w:bidi="mni-IN"/>
        </w:rPr>
        <w:t>,</w:t>
      </w:r>
      <w:r>
        <w:rPr>
          <w:rFonts w:eastAsia="바탕"/>
          <w:lang w:eastAsia="ko-KR" w:bidi="mni-IN"/>
        </w:rPr>
        <w:t xml:space="preserve"> the company is planning to </w:t>
      </w:r>
      <w:r>
        <w:rPr>
          <w:rFonts w:eastAsia="바탕"/>
          <w:bCs/>
          <w:lang w:eastAsia="ko-KR" w:bidi="mni-IN"/>
        </w:rPr>
        <w:t>more aggressive</w:t>
      </w:r>
      <w:r w:rsidR="006B6688">
        <w:rPr>
          <w:rFonts w:eastAsia="바탕" w:hint="eastAsia"/>
          <w:bCs/>
          <w:lang w:eastAsia="ko-KR" w:bidi="mni-IN"/>
        </w:rPr>
        <w:t>ly</w:t>
      </w:r>
      <w:r>
        <w:rPr>
          <w:rFonts w:eastAsia="바탕"/>
          <w:bCs/>
          <w:lang w:eastAsia="ko-KR" w:bidi="mni-IN"/>
        </w:rPr>
        <w:t xml:space="preserve"> target non face-to-face sales opportunities, improve product competitiveness and strengthen online marketing activities.</w:t>
      </w:r>
    </w:p>
    <w:p w:rsidR="008E0909" w:rsidRPr="00542534" w:rsidRDefault="008E0909">
      <w:pPr>
        <w:widowControl w:val="0"/>
        <w:spacing w:line="360" w:lineRule="auto"/>
        <w:jc w:val="both"/>
        <w:rPr>
          <w:rFonts w:eastAsia="바탕"/>
          <w:lang w:eastAsia="ko-KR" w:bidi="mni-IN"/>
        </w:rPr>
      </w:pPr>
    </w:p>
    <w:p w:rsidR="008E0909" w:rsidRPr="00C51407" w:rsidRDefault="000C7846" w:rsidP="00660550">
      <w:pPr>
        <w:keepNext/>
        <w:keepLines/>
        <w:spacing w:line="360" w:lineRule="auto"/>
        <w:jc w:val="both"/>
        <w:rPr>
          <w:rFonts w:eastAsia="Calibri"/>
          <w:lang w:val="en-US" w:eastAsia="ko-KR" w:bidi="mni-IN"/>
        </w:rPr>
      </w:pPr>
      <w:r w:rsidRPr="00C51407">
        <w:rPr>
          <w:rFonts w:eastAsia="맑은 고딕"/>
          <w:b/>
          <w:bCs/>
          <w:i/>
          <w:iCs/>
          <w:lang w:val="en-US" w:eastAsia="ko-KR"/>
        </w:rPr>
        <w:lastRenderedPageBreak/>
        <w:t>2020</w:t>
      </w:r>
      <w:r w:rsidR="00D95FAF" w:rsidRPr="00C51407">
        <w:rPr>
          <w:rFonts w:eastAsia="맑은 고딕"/>
          <w:b/>
          <w:bCs/>
          <w:i/>
          <w:iCs/>
          <w:lang w:val="en-US" w:eastAsia="ko-KR"/>
        </w:rPr>
        <w:t xml:space="preserve"> </w:t>
      </w:r>
      <w:r w:rsidR="005F7451" w:rsidRPr="00A33409">
        <w:rPr>
          <w:rFonts w:eastAsia="맑은 고딕"/>
          <w:b/>
          <w:bCs/>
          <w:i/>
          <w:iCs/>
          <w:lang w:eastAsia="ko-KR"/>
        </w:rPr>
        <w:t>3Q</w:t>
      </w:r>
      <w:r w:rsidR="00D95FAF" w:rsidRPr="00C51407">
        <w:rPr>
          <w:rFonts w:eastAsia="맑은 고딕"/>
          <w:b/>
          <w:bCs/>
          <w:i/>
          <w:iCs/>
          <w:lang w:val="en-US" w:eastAsia="ko-KR"/>
        </w:rPr>
        <w:t xml:space="preserve"> Exchange Rates Explained </w:t>
      </w:r>
    </w:p>
    <w:p w:rsidR="008E0909" w:rsidRPr="00C51407" w:rsidRDefault="005F7451" w:rsidP="00660550">
      <w:pPr>
        <w:keepNext/>
        <w:keepLines/>
        <w:spacing w:line="360" w:lineRule="auto"/>
        <w:jc w:val="both"/>
        <w:rPr>
          <w:rFonts w:eastAsia="맑은 고딕"/>
          <w:lang w:eastAsia="ko-KR"/>
        </w:rPr>
      </w:pPr>
      <w:r>
        <w:rPr>
          <w:rFonts w:eastAsia="맑은 고딕"/>
          <w:lang w:val="en-US" w:eastAsia="ko-KR"/>
        </w:rPr>
        <w:t xml:space="preserve">LG Electronics’ unaudited quarterly earnings results are based on IFRS (International Financial Reporting Standards) for the three-month period ending </w:t>
      </w:r>
      <w:r w:rsidR="00E428B6" w:rsidRPr="00C51407">
        <w:rPr>
          <w:rFonts w:eastAsia="맑은 고딕"/>
          <w:lang w:val="en-US" w:eastAsia="ko-KR"/>
        </w:rPr>
        <w:t>September</w:t>
      </w:r>
      <w:r w:rsidRPr="00A33409">
        <w:rPr>
          <w:rFonts w:eastAsia="맑은 고딕"/>
          <w:lang w:val="en-US" w:eastAsia="ko-KR"/>
        </w:rPr>
        <w:t xml:space="preserve"> 3</w:t>
      </w:r>
      <w:r w:rsidR="00E428B6" w:rsidRPr="00C51407">
        <w:rPr>
          <w:rFonts w:eastAsia="맑은 고딕"/>
          <w:lang w:eastAsia="ko-KR"/>
        </w:rPr>
        <w:t>0</w:t>
      </w:r>
      <w:r w:rsidR="00757933" w:rsidRPr="00C51407">
        <w:rPr>
          <w:rFonts w:eastAsia="맑은 고딕"/>
          <w:lang w:val="en-US" w:eastAsia="ko-KR"/>
        </w:rPr>
        <w:t xml:space="preserve">, </w:t>
      </w:r>
      <w:r w:rsidR="00063272" w:rsidRPr="00C51407">
        <w:rPr>
          <w:rFonts w:eastAsia="맑은 고딕"/>
          <w:lang w:val="en-US" w:eastAsia="ko-KR"/>
        </w:rPr>
        <w:t>2020</w:t>
      </w:r>
      <w:r>
        <w:rPr>
          <w:rFonts w:eastAsia="맑은 고딕"/>
          <w:lang w:val="en-US" w:eastAsia="ko-KR"/>
        </w:rPr>
        <w:t xml:space="preserve">. Amounts in Korean won (KRW) are translated into U.S. dollars (USD) at the average rate of the three-month period of the corresponding quarter — KRW </w:t>
      </w:r>
      <w:r w:rsidRPr="00A33409">
        <w:rPr>
          <w:rFonts w:eastAsia="맑은 고딕"/>
          <w:lang w:eastAsia="ko-KR"/>
        </w:rPr>
        <w:t>1,188.15</w:t>
      </w:r>
      <w:r w:rsidR="00757933" w:rsidRPr="00C51407">
        <w:rPr>
          <w:rFonts w:eastAsia="맑은 고딕"/>
          <w:lang w:val="en-US" w:eastAsia="ko-KR"/>
        </w:rPr>
        <w:t xml:space="preserve"> per USD</w:t>
      </w:r>
      <w:r w:rsidR="00757933" w:rsidRPr="00C51407">
        <w:rPr>
          <w:rFonts w:eastAsia="맑은 고딕"/>
          <w:lang w:eastAsia="ko-KR"/>
        </w:rPr>
        <w:t>.</w:t>
      </w:r>
    </w:p>
    <w:p w:rsidR="008E0909" w:rsidRPr="00E428B6" w:rsidRDefault="008E0909">
      <w:pPr>
        <w:widowControl w:val="0"/>
        <w:spacing w:line="360" w:lineRule="auto"/>
        <w:jc w:val="both"/>
        <w:rPr>
          <w:rFonts w:eastAsia="맑은 고딕"/>
          <w:lang w:eastAsia="ko-KR"/>
        </w:rPr>
      </w:pPr>
    </w:p>
    <w:p w:rsidR="008E0909" w:rsidRPr="00E428B6" w:rsidRDefault="005F7451">
      <w:pPr>
        <w:widowControl w:val="0"/>
        <w:spacing w:line="360" w:lineRule="auto"/>
        <w:jc w:val="both"/>
        <w:rPr>
          <w:rFonts w:eastAsia="맑은 고딕"/>
          <w:lang w:val="en-US" w:eastAsia="ko-KR"/>
        </w:rPr>
      </w:pPr>
      <w:r>
        <w:rPr>
          <w:rFonts w:eastAsia="맑은 고딕"/>
          <w:b/>
          <w:bCs/>
          <w:i/>
          <w:iCs/>
          <w:lang w:val="en-US" w:eastAsia="ko-KR"/>
        </w:rPr>
        <w:t xml:space="preserve">Earnings Conference and Conference Call </w:t>
      </w:r>
    </w:p>
    <w:p w:rsidR="00BA432B" w:rsidRPr="00542534" w:rsidRDefault="005F7451" w:rsidP="000A05A8">
      <w:pPr>
        <w:widowControl w:val="0"/>
        <w:spacing w:line="360" w:lineRule="auto"/>
        <w:ind w:right="-96"/>
        <w:jc w:val="both"/>
        <w:rPr>
          <w:rFonts w:eastAsia="맑은 고딕"/>
          <w:lang w:val="en-US" w:eastAsia="ko-KR"/>
        </w:rPr>
      </w:pPr>
      <w:r>
        <w:rPr>
          <w:rFonts w:eastAsia="맑은 고딕"/>
          <w:lang w:val="en-US" w:eastAsia="ko-KR"/>
        </w:rPr>
        <w:t xml:space="preserve">LG Electronics will hold an English language conference call on </w:t>
      </w:r>
      <w:r w:rsidRPr="00A33409">
        <w:rPr>
          <w:rFonts w:eastAsia="맑은 고딕"/>
          <w:lang w:val="en-US" w:eastAsia="ko-KR"/>
        </w:rPr>
        <w:t>October 30</w:t>
      </w:r>
      <w:r w:rsidR="00757933" w:rsidRPr="00C51407">
        <w:rPr>
          <w:rFonts w:eastAsia="맑은 고딕"/>
          <w:lang w:val="en-US" w:eastAsia="ko-KR"/>
        </w:rPr>
        <w:t xml:space="preserve">, </w:t>
      </w:r>
      <w:r w:rsidR="0025268B" w:rsidRPr="00C51407">
        <w:rPr>
          <w:rFonts w:eastAsia="맑은 고딕"/>
          <w:lang w:val="en-US" w:eastAsia="ko-KR"/>
        </w:rPr>
        <w:t xml:space="preserve">2020 </w:t>
      </w:r>
      <w:r w:rsidR="00C576AC" w:rsidRPr="00C51407">
        <w:rPr>
          <w:rFonts w:eastAsia="맑은 고딕"/>
          <w:lang w:val="en-US" w:eastAsia="ko-KR"/>
        </w:rPr>
        <w:t xml:space="preserve">at </w:t>
      </w:r>
      <w:r w:rsidRPr="00A33409">
        <w:rPr>
          <w:rFonts w:eastAsia="맑은 고딕"/>
          <w:lang w:val="en-US" w:eastAsia="ko-KR"/>
        </w:rPr>
        <w:t>16</w:t>
      </w:r>
      <w:r w:rsidR="00757933" w:rsidRPr="00C51407">
        <w:rPr>
          <w:rFonts w:eastAsia="맑은 고딕"/>
          <w:lang w:val="en-US" w:eastAsia="ko-KR"/>
        </w:rPr>
        <w:t>:00</w:t>
      </w:r>
      <w:r w:rsidR="00C576AC" w:rsidRPr="00C51407">
        <w:rPr>
          <w:rFonts w:eastAsia="맑은 고딕"/>
          <w:lang w:val="en-US" w:eastAsia="ko-KR"/>
        </w:rPr>
        <w:t xml:space="preserve"> Korea Standard Time (</w:t>
      </w:r>
      <w:r w:rsidRPr="00A33409">
        <w:rPr>
          <w:rFonts w:eastAsia="맑은 고딕"/>
          <w:lang w:val="en-US" w:eastAsia="ko-KR"/>
        </w:rPr>
        <w:t>07:00</w:t>
      </w:r>
      <w:r w:rsidR="00757933" w:rsidRPr="00C51407">
        <w:rPr>
          <w:rFonts w:eastAsia="맑은 고딕"/>
          <w:lang w:val="en-US" w:eastAsia="ko-KR"/>
        </w:rPr>
        <w:t xml:space="preserve"> GMT/UTC). Participants for the English conference call are in</w:t>
      </w:r>
      <w:r w:rsidR="0003515F" w:rsidRPr="00C51407">
        <w:rPr>
          <w:rFonts w:eastAsia="맑은 고딕"/>
          <w:lang w:val="en-US" w:eastAsia="ko-KR"/>
        </w:rPr>
        <w:t>structed to call +82 31 810 3130</w:t>
      </w:r>
      <w:r>
        <w:rPr>
          <w:rFonts w:eastAsia="맑은 고딕"/>
          <w:lang w:val="en-US" w:eastAsia="ko-KR"/>
        </w:rPr>
        <w:t xml:space="preserve"> and enter the passcode 6418#. The corresponding presentation file will be available for download at the LG Electronics website (www.lg.com/global/ir/reports/earning-release.jsp) at approximately </w:t>
      </w:r>
      <w:r w:rsidRPr="00A33409">
        <w:rPr>
          <w:rFonts w:eastAsia="맑은 고딕"/>
          <w:lang w:val="en-US" w:eastAsia="ko-KR"/>
        </w:rPr>
        <w:t>15:00</w:t>
      </w:r>
      <w:r w:rsidR="0003515F" w:rsidRPr="00C51407">
        <w:rPr>
          <w:rFonts w:eastAsia="맑은 고딕"/>
          <w:lang w:val="en-US" w:eastAsia="ko-KR"/>
        </w:rPr>
        <w:t xml:space="preserve"> on </w:t>
      </w:r>
      <w:r w:rsidRPr="00A33409">
        <w:rPr>
          <w:rFonts w:eastAsia="맑은 고딕"/>
          <w:lang w:val="en-US" w:eastAsia="ko-KR"/>
        </w:rPr>
        <w:t>October 30</w:t>
      </w:r>
      <w:r w:rsidR="00757933" w:rsidRPr="00C51407">
        <w:rPr>
          <w:rFonts w:eastAsia="맑은 고딕"/>
          <w:lang w:val="en-US" w:eastAsia="ko-KR"/>
        </w:rPr>
        <w:t>, 2020. Visit http://pin.teletogether.com/eng and pre-register with the passcode provided. For those unable to participate, an audio recording of the news conference will be av</w:t>
      </w:r>
      <w:r>
        <w:rPr>
          <w:rFonts w:eastAsia="맑은 고딕"/>
          <w:lang w:val="en-US" w:eastAsia="ko-KR"/>
        </w:rPr>
        <w:t xml:space="preserve">ailable for a period of 30 days after the conclusion of the call. </w:t>
      </w:r>
      <w:r w:rsidRPr="00A33409">
        <w:rPr>
          <w:rFonts w:eastAsia="맑은 고딕"/>
          <w:lang w:val="en-US" w:eastAsia="ko-KR"/>
        </w:rPr>
        <w:t xml:space="preserve">The webcast replay will be available at </w:t>
      </w:r>
      <w:r w:rsidRPr="00A33409">
        <w:rPr>
          <w:rFonts w:eastAsia="맑은 고딕"/>
          <w:bCs/>
          <w:lang w:val="en-US" w:eastAsia="ko-KR"/>
        </w:rPr>
        <w:t>https://irsvc.teletogether.com/lge/lge2020Q3_kor.php</w:t>
      </w:r>
      <w:r w:rsidRPr="00A33409">
        <w:rPr>
          <w:rFonts w:eastAsia="맑은 고딕"/>
          <w:lang w:val="en-US" w:eastAsia="ko-KR"/>
        </w:rPr>
        <w:t>.</w:t>
      </w:r>
    </w:p>
    <w:p w:rsidR="009E5462" w:rsidRPr="00542534" w:rsidRDefault="009E5462">
      <w:pPr>
        <w:widowControl w:val="0"/>
        <w:spacing w:line="348" w:lineRule="auto"/>
        <w:ind w:right="-96"/>
        <w:jc w:val="both"/>
        <w:rPr>
          <w:rFonts w:eastAsia="맑은 고딕"/>
          <w:bCs/>
          <w:lang w:eastAsia="ko-KR" w:bidi="mni-IN"/>
        </w:rPr>
      </w:pPr>
    </w:p>
    <w:p w:rsidR="00F85BBA" w:rsidRPr="00542534" w:rsidRDefault="00A42A6A">
      <w:pPr>
        <w:widowControl w:val="0"/>
        <w:spacing w:line="348" w:lineRule="auto"/>
        <w:ind w:right="-96"/>
        <w:jc w:val="center"/>
        <w:rPr>
          <w:rFonts w:eastAsia="맑은 고딕"/>
          <w:bCs/>
          <w:lang w:eastAsia="ko-KR" w:bidi="mni-IN"/>
        </w:rPr>
      </w:pPr>
      <w:r w:rsidRPr="00542534">
        <w:rPr>
          <w:rFonts w:eastAsia="Times New Roman"/>
          <w:lang w:eastAsia="ko-KR"/>
        </w:rPr>
        <w:t># # #</w:t>
      </w:r>
    </w:p>
    <w:p w:rsidR="00F85BBA" w:rsidRPr="00542534" w:rsidRDefault="00F85BBA">
      <w:pPr>
        <w:widowControl w:val="0"/>
        <w:jc w:val="both"/>
        <w:rPr>
          <w:rFonts w:eastAsia="Times New Roman"/>
          <w:b/>
          <w:bCs/>
          <w:color w:val="C5003D"/>
          <w:sz w:val="18"/>
          <w:szCs w:val="18"/>
        </w:rPr>
      </w:pPr>
    </w:p>
    <w:p w:rsidR="00F85BBA" w:rsidRPr="00542534" w:rsidRDefault="00F85BBA">
      <w:pPr>
        <w:widowControl w:val="0"/>
        <w:jc w:val="both"/>
        <w:rPr>
          <w:rFonts w:eastAsia="Calibri"/>
          <w:b/>
          <w:color w:val="CC0066"/>
          <w:sz w:val="18"/>
          <w:szCs w:val="18"/>
          <w:lang w:val="en-US" w:eastAsia="ko-KR"/>
        </w:rPr>
      </w:pPr>
    </w:p>
    <w:p w:rsidR="00BA432B" w:rsidRPr="00542534" w:rsidRDefault="00757933">
      <w:pPr>
        <w:keepNext/>
        <w:keepLines/>
        <w:rPr>
          <w:rFonts w:eastAsia="Calibri"/>
          <w:b/>
          <w:bCs/>
          <w:color w:val="C5003D"/>
          <w:sz w:val="18"/>
          <w:szCs w:val="18"/>
        </w:rPr>
      </w:pPr>
      <w:r w:rsidRPr="00542534">
        <w:rPr>
          <w:rFonts w:eastAsia="Times New Roman"/>
          <w:b/>
          <w:bCs/>
          <w:color w:val="C5003D"/>
          <w:sz w:val="18"/>
          <w:szCs w:val="18"/>
        </w:rPr>
        <w:t>About LG Electronics, Inc.</w:t>
      </w:r>
    </w:p>
    <w:p w:rsidR="00A510F3" w:rsidRPr="00542534" w:rsidRDefault="00A510F3" w:rsidP="00A510F3">
      <w:pPr>
        <w:pStyle w:val="paragraph"/>
        <w:keepNext/>
        <w:keepLines/>
        <w:suppressAutoHyphens/>
        <w:jc w:val="both"/>
        <w:textAlignment w:val="baseline"/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</w:rPr>
      </w:pPr>
      <w:r w:rsidRPr="00542534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</w:rPr>
        <w:t xml:space="preserve">LG Electronics is a global innovator in technology and consumer goods with a presence in almost every country in the world and a diverse workforce of 74,000. LG is composed of five companies – Home Appliance &amp; Air Solution, Home Entertainment, Mobile Communications, Vehicle Component Solutions and Business Solutions. With 2019 global sales of USD 53 billion, LG is a leading manufacturer of a wide range of products from TVs, washing machines, refrigerators, air conditioners, mobile devices, digital signage and automotive components. LG is also known for its premium LG SIGNATURE and advanced LG </w:t>
      </w:r>
      <w:proofErr w:type="spellStart"/>
      <w:r w:rsidRPr="00542534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</w:rPr>
        <w:t>ThinQ</w:t>
      </w:r>
      <w:proofErr w:type="spellEnd"/>
      <w:r w:rsidRPr="00542534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</w:rPr>
        <w:t xml:space="preserve"> brands, which feature the company’s artificial intelligence technology. For more news on LG, go to </w:t>
      </w:r>
      <w:hyperlink r:id="rId8" w:history="1">
        <w:r w:rsidRPr="00542534">
          <w:rPr>
            <w:rFonts w:ascii="Times New Roman" w:eastAsia="LG스마트체 Regular" w:hAnsi="Times New Roman" w:cs="Times New Roman"/>
            <w:snapToGrid w:val="0"/>
            <w:color w:val="000000" w:themeColor="text1"/>
            <w:sz w:val="18"/>
            <w:szCs w:val="18"/>
          </w:rPr>
          <w:t>www.LGnewsroom.com</w:t>
        </w:r>
      </w:hyperlink>
      <w:r w:rsidR="00E428B6">
        <w:rPr>
          <w:rFonts w:ascii="Times New Roman" w:eastAsia="LG스마트체 Regular" w:hAnsi="Times New Roman" w:cs="Times New Roman"/>
          <w:snapToGrid w:val="0"/>
          <w:color w:val="000000" w:themeColor="text1"/>
          <w:sz w:val="18"/>
          <w:szCs w:val="18"/>
        </w:rPr>
        <w:t>.</w:t>
      </w:r>
    </w:p>
    <w:p w:rsidR="00F85BBA" w:rsidRPr="00542534" w:rsidRDefault="00F85BBA">
      <w:pPr>
        <w:widowControl w:val="0"/>
        <w:ind w:right="-96"/>
        <w:jc w:val="both"/>
        <w:rPr>
          <w:rFonts w:eastAsia="맑은 고딕"/>
          <w:bCs/>
          <w:sz w:val="18"/>
          <w:szCs w:val="18"/>
          <w:lang w:val="en-US" w:eastAsia="ko-KR" w:bidi="mni-IN"/>
        </w:rPr>
      </w:pPr>
    </w:p>
    <w:p w:rsidR="002D61FF" w:rsidRPr="00542534" w:rsidRDefault="002D61FF">
      <w:pPr>
        <w:widowControl w:val="0"/>
        <w:ind w:right="-96"/>
        <w:jc w:val="both"/>
        <w:rPr>
          <w:rFonts w:eastAsia="맑은 고딕"/>
          <w:bCs/>
          <w:sz w:val="18"/>
          <w:szCs w:val="18"/>
          <w:lang w:eastAsia="ko-KR" w:bidi="mni-IN"/>
        </w:rPr>
      </w:pPr>
    </w:p>
    <w:p w:rsidR="00F85BBA" w:rsidRPr="00542534" w:rsidRDefault="00757933">
      <w:pPr>
        <w:widowControl w:val="0"/>
        <w:ind w:right="-96"/>
        <w:jc w:val="both"/>
        <w:rPr>
          <w:rFonts w:eastAsia="맑은 고딕"/>
          <w:bCs/>
          <w:i/>
          <w:sz w:val="18"/>
          <w:szCs w:val="18"/>
          <w:lang w:eastAsia="ko-KR" w:bidi="mni-IN"/>
        </w:rPr>
      </w:pPr>
      <w:r w:rsidRPr="00542534">
        <w:rPr>
          <w:rFonts w:eastAsia="맑은 고딕"/>
          <w:bCs/>
          <w:i/>
          <w:sz w:val="18"/>
          <w:szCs w:val="18"/>
          <w:lang w:eastAsia="ko-KR" w:bidi="mni-IN"/>
        </w:rPr>
        <w:t>Media Contacts:</w:t>
      </w:r>
    </w:p>
    <w:p w:rsidR="00F85BBA" w:rsidRPr="00542534" w:rsidRDefault="00F85BBA">
      <w:pPr>
        <w:widowControl w:val="0"/>
        <w:ind w:right="-96"/>
        <w:jc w:val="both"/>
        <w:rPr>
          <w:rFonts w:eastAsia="맑은 고딕"/>
          <w:bCs/>
          <w:sz w:val="18"/>
          <w:szCs w:val="18"/>
          <w:lang w:eastAsia="ko-KR" w:bidi="mni-IN"/>
        </w:rPr>
      </w:pPr>
    </w:p>
    <w:p w:rsidR="00F85BBA" w:rsidRPr="00542534" w:rsidRDefault="00757933">
      <w:pPr>
        <w:widowControl w:val="0"/>
        <w:tabs>
          <w:tab w:val="left" w:pos="3969"/>
        </w:tabs>
        <w:ind w:right="-96"/>
        <w:jc w:val="both"/>
        <w:rPr>
          <w:rFonts w:eastAsia="맑은 고딕"/>
          <w:bCs/>
          <w:sz w:val="18"/>
          <w:szCs w:val="18"/>
          <w:lang w:eastAsia="ko-KR" w:bidi="mni-IN"/>
        </w:rPr>
      </w:pPr>
      <w:r w:rsidRPr="00542534">
        <w:rPr>
          <w:rFonts w:eastAsia="맑은 고딕"/>
          <w:bCs/>
          <w:sz w:val="18"/>
          <w:szCs w:val="18"/>
          <w:lang w:eastAsia="ko-KR" w:bidi="mni-IN"/>
        </w:rPr>
        <w:t>LG Electronics, Inc.</w:t>
      </w:r>
      <w:r w:rsidRPr="00542534">
        <w:rPr>
          <w:rFonts w:eastAsia="맑은 고딕"/>
          <w:bCs/>
          <w:sz w:val="18"/>
          <w:szCs w:val="18"/>
          <w:lang w:eastAsia="ko-KR" w:bidi="mni-IN"/>
        </w:rPr>
        <w:tab/>
        <w:t>LG Electronics, Inc.</w:t>
      </w:r>
    </w:p>
    <w:p w:rsidR="00F85BBA" w:rsidRPr="00542534" w:rsidRDefault="00757933">
      <w:pPr>
        <w:widowControl w:val="0"/>
        <w:tabs>
          <w:tab w:val="left" w:pos="3969"/>
        </w:tabs>
        <w:ind w:right="-96"/>
        <w:jc w:val="both"/>
        <w:rPr>
          <w:rFonts w:eastAsia="맑은 고딕"/>
          <w:bCs/>
          <w:sz w:val="18"/>
          <w:szCs w:val="18"/>
          <w:lang w:eastAsia="ko-KR" w:bidi="mni-IN"/>
        </w:rPr>
      </w:pPr>
      <w:r w:rsidRPr="00542534">
        <w:rPr>
          <w:rFonts w:eastAsia="맑은 고딕"/>
          <w:bCs/>
          <w:sz w:val="18"/>
          <w:szCs w:val="18"/>
          <w:lang w:eastAsia="ko-KR" w:bidi="mni-IN"/>
        </w:rPr>
        <w:t>Ken Hong</w:t>
      </w:r>
      <w:r w:rsidRPr="00542534">
        <w:rPr>
          <w:rFonts w:eastAsia="맑은 고딕"/>
          <w:bCs/>
          <w:sz w:val="18"/>
          <w:szCs w:val="18"/>
          <w:lang w:eastAsia="ko-KR" w:bidi="mni-IN"/>
        </w:rPr>
        <w:tab/>
      </w:r>
      <w:proofErr w:type="spellStart"/>
      <w:r w:rsidRPr="00542534">
        <w:rPr>
          <w:rFonts w:eastAsia="맑은 고딕"/>
          <w:bCs/>
          <w:sz w:val="18"/>
          <w:szCs w:val="18"/>
          <w:lang w:eastAsia="ko-KR" w:bidi="mni-IN"/>
        </w:rPr>
        <w:t>Juah</w:t>
      </w:r>
      <w:proofErr w:type="spellEnd"/>
      <w:r w:rsidRPr="00542534">
        <w:rPr>
          <w:rFonts w:eastAsia="맑은 고딕"/>
          <w:bCs/>
          <w:sz w:val="18"/>
          <w:szCs w:val="18"/>
          <w:lang w:eastAsia="ko-KR" w:bidi="mni-IN"/>
        </w:rPr>
        <w:t xml:space="preserve"> Kim</w:t>
      </w:r>
    </w:p>
    <w:p w:rsidR="00F85BBA" w:rsidRPr="00542534" w:rsidRDefault="00757933">
      <w:pPr>
        <w:widowControl w:val="0"/>
        <w:tabs>
          <w:tab w:val="left" w:pos="3969"/>
        </w:tabs>
        <w:ind w:right="-96"/>
        <w:jc w:val="both"/>
        <w:rPr>
          <w:rFonts w:eastAsia="맑은 고딕"/>
          <w:bCs/>
          <w:sz w:val="18"/>
          <w:szCs w:val="18"/>
          <w:lang w:eastAsia="ko-KR" w:bidi="mni-IN"/>
        </w:rPr>
      </w:pPr>
      <w:r w:rsidRPr="00542534">
        <w:rPr>
          <w:rFonts w:eastAsia="맑은 고딕"/>
          <w:bCs/>
          <w:sz w:val="18"/>
          <w:szCs w:val="18"/>
          <w:lang w:eastAsia="ko-KR" w:bidi="mni-IN"/>
        </w:rPr>
        <w:t>+822 3777 3626</w:t>
      </w:r>
      <w:r w:rsidRPr="00542534">
        <w:rPr>
          <w:rFonts w:eastAsia="맑은 고딕"/>
          <w:bCs/>
          <w:sz w:val="18"/>
          <w:szCs w:val="18"/>
          <w:lang w:eastAsia="ko-KR" w:bidi="mni-IN"/>
        </w:rPr>
        <w:tab/>
        <w:t>+822 3777 3981</w:t>
      </w:r>
    </w:p>
    <w:p w:rsidR="00F85BBA" w:rsidRPr="00542534" w:rsidRDefault="00757933">
      <w:pPr>
        <w:widowControl w:val="0"/>
        <w:tabs>
          <w:tab w:val="left" w:pos="3969"/>
        </w:tabs>
        <w:ind w:right="-96"/>
        <w:jc w:val="both"/>
        <w:rPr>
          <w:rFonts w:eastAsia="맑은 고딕"/>
          <w:bCs/>
          <w:sz w:val="18"/>
          <w:szCs w:val="18"/>
          <w:lang w:eastAsia="ko-KR" w:bidi="mni-IN"/>
        </w:rPr>
      </w:pPr>
      <w:r w:rsidRPr="00542534">
        <w:rPr>
          <w:rFonts w:eastAsia="맑은 고딕"/>
          <w:bCs/>
          <w:sz w:val="18"/>
          <w:szCs w:val="18"/>
          <w:lang w:eastAsia="ko-KR" w:bidi="mni-IN"/>
        </w:rPr>
        <w:t>ken.hong@lge.com</w:t>
      </w:r>
      <w:r w:rsidRPr="00542534">
        <w:rPr>
          <w:rFonts w:eastAsia="맑은 고딕"/>
          <w:bCs/>
          <w:sz w:val="18"/>
          <w:szCs w:val="18"/>
          <w:lang w:eastAsia="ko-KR" w:bidi="mni-IN"/>
        </w:rPr>
        <w:tab/>
        <w:t>juah.kim@lge.com</w:t>
      </w:r>
    </w:p>
    <w:p w:rsidR="00F85BBA" w:rsidRPr="009F630D" w:rsidRDefault="00757933">
      <w:pPr>
        <w:widowControl w:val="0"/>
        <w:tabs>
          <w:tab w:val="left" w:pos="3969"/>
        </w:tabs>
        <w:ind w:right="-96"/>
        <w:jc w:val="both"/>
        <w:rPr>
          <w:rFonts w:eastAsia="맑은 고딕"/>
          <w:bCs/>
          <w:sz w:val="18"/>
          <w:szCs w:val="18"/>
          <w:lang w:eastAsia="ko-KR" w:bidi="mni-IN"/>
        </w:rPr>
      </w:pPr>
      <w:r w:rsidRPr="00542534">
        <w:rPr>
          <w:rFonts w:eastAsia="맑은 고딕"/>
          <w:bCs/>
          <w:sz w:val="18"/>
          <w:szCs w:val="18"/>
          <w:lang w:eastAsia="ko-KR" w:bidi="mni-IN"/>
        </w:rPr>
        <w:t>www.LGnewsroom.com</w:t>
      </w:r>
      <w:r w:rsidRPr="00542534">
        <w:rPr>
          <w:rFonts w:eastAsia="맑은 고딕"/>
          <w:bCs/>
          <w:sz w:val="18"/>
          <w:szCs w:val="18"/>
          <w:lang w:eastAsia="ko-KR" w:bidi="mni-IN"/>
        </w:rPr>
        <w:tab/>
        <w:t>www.LGnewsroom.com</w:t>
      </w:r>
    </w:p>
    <w:sectPr w:rsidR="00F85BBA" w:rsidRPr="009F630D" w:rsidSect="00C26550">
      <w:headerReference w:type="default" r:id="rId9"/>
      <w:footerReference w:type="default" r:id="rId10"/>
      <w:endnotePr>
        <w:numFmt w:val="decimal"/>
      </w:endnotePr>
      <w:pgSz w:w="11907" w:h="16840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FC" w:rsidRDefault="00806BFC">
      <w:r>
        <w:separator/>
      </w:r>
    </w:p>
  </w:endnote>
  <w:endnote w:type="continuationSeparator" w:id="0">
    <w:p w:rsidR="00806BFC" w:rsidRDefault="0080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G스마트체 Regular">
    <w:altName w:val="Arial Unicode MS"/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2D" w:rsidRDefault="00A33409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64135" cy="231140"/>
              <wp:effectExtent l="0" t="0" r="0" b="0"/>
              <wp:wrapSquare wrapText="bothSides"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311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B17F2D" w:rsidRDefault="005F7451">
                          <w:pPr>
                            <w:pStyle w:val="a4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 w:rsidR="00B17F2D"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7815E3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left:0;text-align:left;margin-left:-46.15pt;margin-top:-17.7pt;width:5.05pt;height:18.2pt;z-index:251658242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2q6BwIAABAEAAAOAAAAZHJzL2Uyb0RvYy54bWysU01v2zAMvQ/YfxB0X/zRrhuMOMWGIsOA&#10;oC3QDDsrshQLk0RBUmJnv36UHKdFdht2kWmRfOR7pJb3o9HkKHxQYFtaLUpKhOXQKbtv6Y/t+sNn&#10;SkJktmMarGjpSQR6v3r/bjm4RtTQg+6EJwhiQzO4lvYxuqYoAu+FYWEBTlh0SvCGRfz1+6LzbEB0&#10;o4u6LO+KAXznPHARAt4+TE66yvhSCh6fpAwiEt1S7C3m0+dzl85itWTN3jPXK35ug/1DF4Ypi0Uv&#10;UA8sMnLw6i8oo7iHADIuOJgCpFRcZA7Ipiqv2Lz0zInMBcUJ7iJT+H+w/PH47InqWlpTYpnBEW3F&#10;GHcwkjqJM7jQYMyLw6g4foURh5yJBrcB/itk/TBhE2Kij9ZEO5hHFtVRJCESTpF9Oap4gzkVCIie&#10;skfpTfqiLAQL4bxOlxklZI6Xd7fVzUdKOHrqm6q6zSNE9DnX+RC/CTAkGS31uAG5X3bE4lMjc0gq&#10;ZWGttM4stCUDsqs/lWXOuLgQXVukkPqeWk1WHHcj5iVzB90J9QmOrxVW3bAQn5nHPapoehvxCQ+p&#10;AdG5Vo6SHvzv67sBd7ClFh8JJfq7xRGndZ0NPxu72Tg4r/Y9MpzGkThtx5/MuzPxiII9wrxBrLni&#10;P8VOCnw5RJAqi/PK5swX1y4P7/xE0jjf/ueo14e8+gMAAP//AwBQSwMEFAAGAAgAAAAhAGspryzd&#10;AAAABQEAAA8AAABkcnMvZG93bnJldi54bWxMj81OwzAQhO9IvIO1SNxaO/wJQjYVBCp64dAWFXFz&#10;4m0SEa+j2G3D2+Oc4LQazWjm22wx2k4cafCtY4RkrkAQV860XCN8bJezexA+aDa6c0wIP+RhkZ+f&#10;ZTo17sRrOm5CLWIJ+1QjNCH0qZS+ashqP3c9cfT2brA6RDnU0gz6FMttJ6+UupNWtxwXGt1T0VD1&#10;vTlYBNoVavkyPq92xdfD+3adfL6W+zfEy4vx6RFEoDH8hWHCj+iQR6bSHdh40SHERwLC7Pr2BsRk&#10;qwREOV2QeSb/0+e/AAAA//8DAFBLAQItABQABgAIAAAAIQC2gziS/gAAAOEBAAATAAAAAAAAAAAA&#10;AAAAAAAAAABbQ29udGVudF9UeXBlc10ueG1sUEsBAi0AFAAGAAgAAAAhADj9If/WAAAAlAEAAAsA&#10;AAAAAAAAAAAAAAAALwEAAF9yZWxzLy5yZWxzUEsBAi0AFAAGAAgAAAAhAGzzaroHAgAAEAQAAA4A&#10;AAAAAAAAAAAAAAAALgIAAGRycy9lMm9Eb2MueG1sUEsBAi0AFAAGAAgAAAAhAGspryzdAAAABQEA&#10;AA8AAAAAAAAAAAAAAAAAYQQAAGRycy9kb3ducmV2LnhtbFBLBQYAAAAABAAEAPMAAABrBQAAAAA=&#10;" o:allowincell="f" filled="f" stroked="f" strokeweight="1pt">
              <v:path arrowok="t"/>
              <v:textbox inset="0,0,0,0">
                <w:txbxContent>
                  <w:p w:rsidR="00B17F2D" w:rsidRDefault="005F7451">
                    <w:pPr>
                      <w:pStyle w:val="a4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 w:rsidR="00B17F2D"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7815E3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FC" w:rsidRDefault="00806BFC">
      <w:r>
        <w:separator/>
      </w:r>
    </w:p>
  </w:footnote>
  <w:footnote w:type="continuationSeparator" w:id="0">
    <w:p w:rsidR="00806BFC" w:rsidRDefault="0080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2D" w:rsidRDefault="00B17F2D">
    <w:pPr>
      <w:pStyle w:val="a3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8243" behindDoc="0" locked="0" layoutInCell="0" allowOverlap="1">
          <wp:simplePos x="0" y="0"/>
          <wp:positionH relativeFrom="column">
            <wp:posOffset>-521970</wp:posOffset>
          </wp:positionH>
          <wp:positionV relativeFrom="paragraph">
            <wp:posOffset>-60960</wp:posOffset>
          </wp:positionV>
          <wp:extent cx="1049655" cy="47942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  <a:extLst>
                      <a:ext uri="smNativeData">
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6_ZM5N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AAAAAAAAAAAAAAAAAAAAIAAADK/P//AAAAAAIAAACg////dQYAAPMCAAAAAAAAbwMAAHAC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 w:rsidR="00B17F2D" w:rsidRDefault="00B17F2D">
    <w:pPr>
      <w:pStyle w:val="a3"/>
      <w:ind w:right="-142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</w:rPr>
      <w:t>LG</w:t>
    </w:r>
    <w:r>
      <w:rPr>
        <w:rFonts w:ascii="Trebuchet MS" w:hAnsi="Trebuchet MS"/>
        <w:b/>
        <w:color w:val="808080"/>
        <w:sz w:val="18"/>
        <w:szCs w:val="18"/>
      </w:rPr>
      <w:t>.com</w:t>
    </w:r>
  </w:p>
  <w:p w:rsidR="00B17F2D" w:rsidRDefault="00B17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D67"/>
    <w:multiLevelType w:val="hybridMultilevel"/>
    <w:tmpl w:val="BCB64350"/>
    <w:name w:val="Numbered list 2"/>
    <w:lvl w:ilvl="0" w:tplc="A432A7C6">
      <w:numFmt w:val="bullet"/>
      <w:lvlText w:val=""/>
      <w:lvlJc w:val="left"/>
      <w:pPr>
        <w:ind w:left="400" w:firstLine="0"/>
      </w:pPr>
      <w:rPr>
        <w:rFonts w:ascii="Wingdings" w:hAnsi="Wingdings"/>
      </w:rPr>
    </w:lvl>
    <w:lvl w:ilvl="1" w:tplc="DF5679D4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1854CD62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0BEC46E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2D4E520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4D56744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753A955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8A74EFC8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6C3A8A7E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1" w15:restartNumberingAfterBreak="0">
    <w:nsid w:val="366D2DB3"/>
    <w:multiLevelType w:val="hybridMultilevel"/>
    <w:tmpl w:val="CCDC97EC"/>
    <w:name w:val="Numbered list 1"/>
    <w:lvl w:ilvl="0" w:tplc="DA00F26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 w:tplc="C14C1B4E">
      <w:numFmt w:val="bullet"/>
      <w:lvlText w:val=""/>
      <w:lvlJc w:val="left"/>
      <w:pPr>
        <w:ind w:left="400" w:firstLine="0"/>
      </w:pPr>
      <w:rPr>
        <w:rFonts w:ascii="Wingdings" w:hAnsi="Wingdings"/>
      </w:rPr>
    </w:lvl>
    <w:lvl w:ilvl="2" w:tplc="D5BC2108">
      <w:numFmt w:val="bullet"/>
      <w:lvlText w:val=""/>
      <w:lvlJc w:val="left"/>
      <w:pPr>
        <w:ind w:left="800" w:firstLine="0"/>
      </w:pPr>
      <w:rPr>
        <w:rFonts w:ascii="Wingdings" w:hAnsi="Wingdings"/>
      </w:rPr>
    </w:lvl>
    <w:lvl w:ilvl="3" w:tplc="BBAEB582">
      <w:numFmt w:val="bullet"/>
      <w:lvlText w:val=""/>
      <w:lvlJc w:val="left"/>
      <w:pPr>
        <w:ind w:left="1200" w:firstLine="0"/>
      </w:pPr>
      <w:rPr>
        <w:rFonts w:ascii="Wingdings" w:hAnsi="Wingdings"/>
      </w:rPr>
    </w:lvl>
    <w:lvl w:ilvl="4" w:tplc="C17C2BD4">
      <w:numFmt w:val="bullet"/>
      <w:lvlText w:val=""/>
      <w:lvlJc w:val="left"/>
      <w:pPr>
        <w:ind w:left="1600" w:firstLine="0"/>
      </w:pPr>
      <w:rPr>
        <w:rFonts w:ascii="Wingdings" w:hAnsi="Wingdings"/>
      </w:rPr>
    </w:lvl>
    <w:lvl w:ilvl="5" w:tplc="C4C08E50">
      <w:numFmt w:val="bullet"/>
      <w:lvlText w:val=""/>
      <w:lvlJc w:val="left"/>
      <w:pPr>
        <w:ind w:left="2000" w:firstLine="0"/>
      </w:pPr>
      <w:rPr>
        <w:rFonts w:ascii="Wingdings" w:hAnsi="Wingdings"/>
      </w:rPr>
    </w:lvl>
    <w:lvl w:ilvl="6" w:tplc="01465AA8">
      <w:numFmt w:val="bullet"/>
      <w:lvlText w:val=""/>
      <w:lvlJc w:val="left"/>
      <w:pPr>
        <w:ind w:left="2400" w:firstLine="0"/>
      </w:pPr>
      <w:rPr>
        <w:rFonts w:ascii="Wingdings" w:hAnsi="Wingdings"/>
      </w:rPr>
    </w:lvl>
    <w:lvl w:ilvl="7" w:tplc="42EE1158">
      <w:numFmt w:val="bullet"/>
      <w:lvlText w:val=""/>
      <w:lvlJc w:val="left"/>
      <w:pPr>
        <w:ind w:left="2800" w:firstLine="0"/>
      </w:pPr>
      <w:rPr>
        <w:rFonts w:ascii="Wingdings" w:hAnsi="Wingdings"/>
      </w:rPr>
    </w:lvl>
    <w:lvl w:ilvl="8" w:tplc="9DE02704">
      <w:numFmt w:val="bullet"/>
      <w:lvlText w:val=""/>
      <w:lvlJc w:val="left"/>
      <w:pPr>
        <w:ind w:left="3200" w:firstLine="0"/>
      </w:pPr>
      <w:rPr>
        <w:rFonts w:ascii="Wingdings" w:hAnsi="Wingdings"/>
      </w:rPr>
    </w:lvl>
  </w:abstractNum>
  <w:abstractNum w:abstractNumId="2" w15:restartNumberingAfterBreak="0">
    <w:nsid w:val="40680CCB"/>
    <w:multiLevelType w:val="singleLevel"/>
    <w:tmpl w:val="0DE41EB0"/>
    <w:name w:val="Bullet 3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68623E94"/>
    <w:multiLevelType w:val="hybridMultilevel"/>
    <w:tmpl w:val="F5F0AF7A"/>
    <w:lvl w:ilvl="0" w:tplc="4D621E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13AA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07487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314C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EE5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BA10A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866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600CE9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ECE5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autoHyphenation/>
  <w:drawingGridHorizontalSpacing w:val="283"/>
  <w:drawingGridVerticalSpacing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BA"/>
    <w:rsid w:val="0000254C"/>
    <w:rsid w:val="0000427C"/>
    <w:rsid w:val="00010105"/>
    <w:rsid w:val="0002005B"/>
    <w:rsid w:val="0002560B"/>
    <w:rsid w:val="0003515F"/>
    <w:rsid w:val="00046585"/>
    <w:rsid w:val="000479DD"/>
    <w:rsid w:val="00063272"/>
    <w:rsid w:val="0007449A"/>
    <w:rsid w:val="000777EB"/>
    <w:rsid w:val="00083026"/>
    <w:rsid w:val="00095BA8"/>
    <w:rsid w:val="0009618F"/>
    <w:rsid w:val="000A05A8"/>
    <w:rsid w:val="000A62F5"/>
    <w:rsid w:val="000B33B9"/>
    <w:rsid w:val="000C03C6"/>
    <w:rsid w:val="000C0D7D"/>
    <w:rsid w:val="000C683B"/>
    <w:rsid w:val="000C7846"/>
    <w:rsid w:val="000D022A"/>
    <w:rsid w:val="000F5D31"/>
    <w:rsid w:val="00102C35"/>
    <w:rsid w:val="00102F8F"/>
    <w:rsid w:val="001048D6"/>
    <w:rsid w:val="00106DF1"/>
    <w:rsid w:val="001074BE"/>
    <w:rsid w:val="001129BB"/>
    <w:rsid w:val="00115A7A"/>
    <w:rsid w:val="0011674F"/>
    <w:rsid w:val="00124D26"/>
    <w:rsid w:val="00141DC5"/>
    <w:rsid w:val="00145764"/>
    <w:rsid w:val="00146A72"/>
    <w:rsid w:val="0015021C"/>
    <w:rsid w:val="00155500"/>
    <w:rsid w:val="00160390"/>
    <w:rsid w:val="00161EEA"/>
    <w:rsid w:val="00163207"/>
    <w:rsid w:val="00165AA4"/>
    <w:rsid w:val="00184861"/>
    <w:rsid w:val="001873F5"/>
    <w:rsid w:val="001B008F"/>
    <w:rsid w:val="001B4B22"/>
    <w:rsid w:val="001D0BD4"/>
    <w:rsid w:val="001D154D"/>
    <w:rsid w:val="001E1A8E"/>
    <w:rsid w:val="001F291C"/>
    <w:rsid w:val="0020256C"/>
    <w:rsid w:val="00216217"/>
    <w:rsid w:val="00220DC9"/>
    <w:rsid w:val="0023381E"/>
    <w:rsid w:val="00234C88"/>
    <w:rsid w:val="002400AC"/>
    <w:rsid w:val="0025268B"/>
    <w:rsid w:val="00267912"/>
    <w:rsid w:val="0027209E"/>
    <w:rsid w:val="00283DD6"/>
    <w:rsid w:val="00295769"/>
    <w:rsid w:val="002A4055"/>
    <w:rsid w:val="002A4D98"/>
    <w:rsid w:val="002D2A21"/>
    <w:rsid w:val="002D61FF"/>
    <w:rsid w:val="002E4063"/>
    <w:rsid w:val="003051A5"/>
    <w:rsid w:val="003063B3"/>
    <w:rsid w:val="003123D7"/>
    <w:rsid w:val="0032706A"/>
    <w:rsid w:val="00331B7D"/>
    <w:rsid w:val="003337ED"/>
    <w:rsid w:val="003341CE"/>
    <w:rsid w:val="00335B59"/>
    <w:rsid w:val="003375AF"/>
    <w:rsid w:val="00346F49"/>
    <w:rsid w:val="00362E91"/>
    <w:rsid w:val="00365664"/>
    <w:rsid w:val="00370C98"/>
    <w:rsid w:val="00375561"/>
    <w:rsid w:val="0037604D"/>
    <w:rsid w:val="00381183"/>
    <w:rsid w:val="00393239"/>
    <w:rsid w:val="003A3A7F"/>
    <w:rsid w:val="003A7129"/>
    <w:rsid w:val="003B6C48"/>
    <w:rsid w:val="003C0337"/>
    <w:rsid w:val="003D354F"/>
    <w:rsid w:val="003D3882"/>
    <w:rsid w:val="003E13A5"/>
    <w:rsid w:val="003E5881"/>
    <w:rsid w:val="003E6B4B"/>
    <w:rsid w:val="003E71D4"/>
    <w:rsid w:val="003F4EE5"/>
    <w:rsid w:val="00402259"/>
    <w:rsid w:val="00403021"/>
    <w:rsid w:val="00407A29"/>
    <w:rsid w:val="00410D52"/>
    <w:rsid w:val="00410E77"/>
    <w:rsid w:val="00413987"/>
    <w:rsid w:val="00414B1D"/>
    <w:rsid w:val="00416152"/>
    <w:rsid w:val="0042341C"/>
    <w:rsid w:val="00427574"/>
    <w:rsid w:val="00436696"/>
    <w:rsid w:val="004406A3"/>
    <w:rsid w:val="00457998"/>
    <w:rsid w:val="00463845"/>
    <w:rsid w:val="0047180C"/>
    <w:rsid w:val="00485185"/>
    <w:rsid w:val="00490DFC"/>
    <w:rsid w:val="004937A1"/>
    <w:rsid w:val="004B332F"/>
    <w:rsid w:val="004B4DF7"/>
    <w:rsid w:val="004C351A"/>
    <w:rsid w:val="004C4236"/>
    <w:rsid w:val="004C44A8"/>
    <w:rsid w:val="004C5900"/>
    <w:rsid w:val="004D2396"/>
    <w:rsid w:val="004D58D7"/>
    <w:rsid w:val="004E1393"/>
    <w:rsid w:val="004E4D28"/>
    <w:rsid w:val="004E7BA1"/>
    <w:rsid w:val="004F7383"/>
    <w:rsid w:val="00500542"/>
    <w:rsid w:val="00504785"/>
    <w:rsid w:val="00505B7F"/>
    <w:rsid w:val="0050720B"/>
    <w:rsid w:val="0051186A"/>
    <w:rsid w:val="005123C4"/>
    <w:rsid w:val="00512556"/>
    <w:rsid w:val="00512A26"/>
    <w:rsid w:val="00513152"/>
    <w:rsid w:val="00521ECE"/>
    <w:rsid w:val="00527FC1"/>
    <w:rsid w:val="0053136E"/>
    <w:rsid w:val="00536511"/>
    <w:rsid w:val="00542534"/>
    <w:rsid w:val="005513DB"/>
    <w:rsid w:val="00554095"/>
    <w:rsid w:val="00557249"/>
    <w:rsid w:val="00564B99"/>
    <w:rsid w:val="00565F58"/>
    <w:rsid w:val="00570878"/>
    <w:rsid w:val="005724E1"/>
    <w:rsid w:val="005753A1"/>
    <w:rsid w:val="005774EB"/>
    <w:rsid w:val="00582364"/>
    <w:rsid w:val="00595761"/>
    <w:rsid w:val="005B05E3"/>
    <w:rsid w:val="005B43D6"/>
    <w:rsid w:val="005B4E0A"/>
    <w:rsid w:val="005C16C5"/>
    <w:rsid w:val="005C45C5"/>
    <w:rsid w:val="005D2D44"/>
    <w:rsid w:val="005E085B"/>
    <w:rsid w:val="005E700D"/>
    <w:rsid w:val="005F7451"/>
    <w:rsid w:val="006046AB"/>
    <w:rsid w:val="00605DBA"/>
    <w:rsid w:val="00606286"/>
    <w:rsid w:val="00606DA1"/>
    <w:rsid w:val="0061554B"/>
    <w:rsid w:val="00622A1B"/>
    <w:rsid w:val="00626EE5"/>
    <w:rsid w:val="00631C7B"/>
    <w:rsid w:val="006374C5"/>
    <w:rsid w:val="00640DEF"/>
    <w:rsid w:val="00643D9D"/>
    <w:rsid w:val="00647000"/>
    <w:rsid w:val="006542A1"/>
    <w:rsid w:val="006571C6"/>
    <w:rsid w:val="00660550"/>
    <w:rsid w:val="00661399"/>
    <w:rsid w:val="00661A23"/>
    <w:rsid w:val="00673D92"/>
    <w:rsid w:val="00674323"/>
    <w:rsid w:val="00691BF5"/>
    <w:rsid w:val="00693C63"/>
    <w:rsid w:val="006956E5"/>
    <w:rsid w:val="006A36D1"/>
    <w:rsid w:val="006A5158"/>
    <w:rsid w:val="006B4782"/>
    <w:rsid w:val="006B6688"/>
    <w:rsid w:val="006D1C5A"/>
    <w:rsid w:val="006E0F1F"/>
    <w:rsid w:val="006E1492"/>
    <w:rsid w:val="006E3C21"/>
    <w:rsid w:val="006E4568"/>
    <w:rsid w:val="006E5CE8"/>
    <w:rsid w:val="006F1AD7"/>
    <w:rsid w:val="006F494E"/>
    <w:rsid w:val="00720BB6"/>
    <w:rsid w:val="00721958"/>
    <w:rsid w:val="00756BD0"/>
    <w:rsid w:val="00757933"/>
    <w:rsid w:val="00757C7D"/>
    <w:rsid w:val="00763192"/>
    <w:rsid w:val="007663C3"/>
    <w:rsid w:val="00767CD1"/>
    <w:rsid w:val="007815E3"/>
    <w:rsid w:val="00782E51"/>
    <w:rsid w:val="00785FAA"/>
    <w:rsid w:val="007879D0"/>
    <w:rsid w:val="00787F40"/>
    <w:rsid w:val="007930BB"/>
    <w:rsid w:val="007A4092"/>
    <w:rsid w:val="007B0FD9"/>
    <w:rsid w:val="007B221E"/>
    <w:rsid w:val="007B4545"/>
    <w:rsid w:val="007B4978"/>
    <w:rsid w:val="007C1709"/>
    <w:rsid w:val="007C258A"/>
    <w:rsid w:val="007D362A"/>
    <w:rsid w:val="007D6072"/>
    <w:rsid w:val="007E7874"/>
    <w:rsid w:val="007F185B"/>
    <w:rsid w:val="0080379A"/>
    <w:rsid w:val="00805311"/>
    <w:rsid w:val="00806BFC"/>
    <w:rsid w:val="0080739F"/>
    <w:rsid w:val="008127CE"/>
    <w:rsid w:val="00813582"/>
    <w:rsid w:val="00813E4E"/>
    <w:rsid w:val="00813F03"/>
    <w:rsid w:val="00832A8E"/>
    <w:rsid w:val="00841487"/>
    <w:rsid w:val="00845C74"/>
    <w:rsid w:val="0085296B"/>
    <w:rsid w:val="00857287"/>
    <w:rsid w:val="0086004F"/>
    <w:rsid w:val="00862887"/>
    <w:rsid w:val="00867A35"/>
    <w:rsid w:val="00871F3B"/>
    <w:rsid w:val="008764E2"/>
    <w:rsid w:val="008A0641"/>
    <w:rsid w:val="008A231C"/>
    <w:rsid w:val="008A5D12"/>
    <w:rsid w:val="008A7352"/>
    <w:rsid w:val="008A739F"/>
    <w:rsid w:val="008B1766"/>
    <w:rsid w:val="008D07FC"/>
    <w:rsid w:val="008D4108"/>
    <w:rsid w:val="008D5D80"/>
    <w:rsid w:val="008E0909"/>
    <w:rsid w:val="008E0D64"/>
    <w:rsid w:val="008F035A"/>
    <w:rsid w:val="009032AE"/>
    <w:rsid w:val="00906012"/>
    <w:rsid w:val="009130CC"/>
    <w:rsid w:val="0091671B"/>
    <w:rsid w:val="00931BB5"/>
    <w:rsid w:val="0094042E"/>
    <w:rsid w:val="00951E67"/>
    <w:rsid w:val="00960FBE"/>
    <w:rsid w:val="00971C1F"/>
    <w:rsid w:val="00972AAC"/>
    <w:rsid w:val="00974C84"/>
    <w:rsid w:val="00977BF2"/>
    <w:rsid w:val="009A17D3"/>
    <w:rsid w:val="009A21E9"/>
    <w:rsid w:val="009A2990"/>
    <w:rsid w:val="009B26B0"/>
    <w:rsid w:val="009C2A75"/>
    <w:rsid w:val="009C3375"/>
    <w:rsid w:val="009C6B4C"/>
    <w:rsid w:val="009C6DDF"/>
    <w:rsid w:val="009D2C76"/>
    <w:rsid w:val="009D69CB"/>
    <w:rsid w:val="009E39F0"/>
    <w:rsid w:val="009E43CB"/>
    <w:rsid w:val="009E5462"/>
    <w:rsid w:val="009E5D0D"/>
    <w:rsid w:val="009F1788"/>
    <w:rsid w:val="009F630D"/>
    <w:rsid w:val="009F7D2D"/>
    <w:rsid w:val="00A01043"/>
    <w:rsid w:val="00A117A1"/>
    <w:rsid w:val="00A127CC"/>
    <w:rsid w:val="00A33409"/>
    <w:rsid w:val="00A33EBF"/>
    <w:rsid w:val="00A34134"/>
    <w:rsid w:val="00A413CC"/>
    <w:rsid w:val="00A42A6A"/>
    <w:rsid w:val="00A4521D"/>
    <w:rsid w:val="00A452E0"/>
    <w:rsid w:val="00A476E7"/>
    <w:rsid w:val="00A510F3"/>
    <w:rsid w:val="00A539F4"/>
    <w:rsid w:val="00A57E1E"/>
    <w:rsid w:val="00A7033F"/>
    <w:rsid w:val="00A7331B"/>
    <w:rsid w:val="00A77851"/>
    <w:rsid w:val="00A85572"/>
    <w:rsid w:val="00A92AB2"/>
    <w:rsid w:val="00A95A58"/>
    <w:rsid w:val="00A9635A"/>
    <w:rsid w:val="00AA15B2"/>
    <w:rsid w:val="00AB17DD"/>
    <w:rsid w:val="00AB1F65"/>
    <w:rsid w:val="00AB70DE"/>
    <w:rsid w:val="00AD066B"/>
    <w:rsid w:val="00AD46D2"/>
    <w:rsid w:val="00AE2252"/>
    <w:rsid w:val="00AE5430"/>
    <w:rsid w:val="00B063D5"/>
    <w:rsid w:val="00B12AE0"/>
    <w:rsid w:val="00B14A04"/>
    <w:rsid w:val="00B17F2D"/>
    <w:rsid w:val="00B27C87"/>
    <w:rsid w:val="00B4283A"/>
    <w:rsid w:val="00B471FE"/>
    <w:rsid w:val="00B533B8"/>
    <w:rsid w:val="00B53837"/>
    <w:rsid w:val="00B561C9"/>
    <w:rsid w:val="00B57024"/>
    <w:rsid w:val="00B73358"/>
    <w:rsid w:val="00B80B79"/>
    <w:rsid w:val="00B86FA8"/>
    <w:rsid w:val="00B92BE3"/>
    <w:rsid w:val="00B94979"/>
    <w:rsid w:val="00BA0088"/>
    <w:rsid w:val="00BA432B"/>
    <w:rsid w:val="00BB59A0"/>
    <w:rsid w:val="00BB6D54"/>
    <w:rsid w:val="00BC23DE"/>
    <w:rsid w:val="00BC592C"/>
    <w:rsid w:val="00BE28DA"/>
    <w:rsid w:val="00BE787A"/>
    <w:rsid w:val="00BF46B2"/>
    <w:rsid w:val="00C04BE8"/>
    <w:rsid w:val="00C0693C"/>
    <w:rsid w:val="00C26550"/>
    <w:rsid w:val="00C32A36"/>
    <w:rsid w:val="00C33044"/>
    <w:rsid w:val="00C46430"/>
    <w:rsid w:val="00C47973"/>
    <w:rsid w:val="00C51407"/>
    <w:rsid w:val="00C5242F"/>
    <w:rsid w:val="00C576AC"/>
    <w:rsid w:val="00C67990"/>
    <w:rsid w:val="00C71C2F"/>
    <w:rsid w:val="00C72490"/>
    <w:rsid w:val="00C72757"/>
    <w:rsid w:val="00C752F4"/>
    <w:rsid w:val="00C77E50"/>
    <w:rsid w:val="00C83834"/>
    <w:rsid w:val="00C9045A"/>
    <w:rsid w:val="00C90BBA"/>
    <w:rsid w:val="00CA3F74"/>
    <w:rsid w:val="00CA466A"/>
    <w:rsid w:val="00CB3EA6"/>
    <w:rsid w:val="00CC0A21"/>
    <w:rsid w:val="00CE5013"/>
    <w:rsid w:val="00CE62CF"/>
    <w:rsid w:val="00CF42E7"/>
    <w:rsid w:val="00D03ADF"/>
    <w:rsid w:val="00D13B5E"/>
    <w:rsid w:val="00D150BC"/>
    <w:rsid w:val="00D169FD"/>
    <w:rsid w:val="00D20C5B"/>
    <w:rsid w:val="00D21030"/>
    <w:rsid w:val="00D24D60"/>
    <w:rsid w:val="00D34841"/>
    <w:rsid w:val="00D43152"/>
    <w:rsid w:val="00D503C3"/>
    <w:rsid w:val="00D50DAB"/>
    <w:rsid w:val="00D543CD"/>
    <w:rsid w:val="00D74A3D"/>
    <w:rsid w:val="00D860C6"/>
    <w:rsid w:val="00D86DB6"/>
    <w:rsid w:val="00D875CD"/>
    <w:rsid w:val="00D95FAF"/>
    <w:rsid w:val="00DA3C66"/>
    <w:rsid w:val="00DC6203"/>
    <w:rsid w:val="00DD4136"/>
    <w:rsid w:val="00DD69C6"/>
    <w:rsid w:val="00DE4F15"/>
    <w:rsid w:val="00DE7F69"/>
    <w:rsid w:val="00DF014C"/>
    <w:rsid w:val="00DF4A17"/>
    <w:rsid w:val="00E227E0"/>
    <w:rsid w:val="00E23E6B"/>
    <w:rsid w:val="00E411DB"/>
    <w:rsid w:val="00E428B6"/>
    <w:rsid w:val="00E42AF0"/>
    <w:rsid w:val="00E43E64"/>
    <w:rsid w:val="00E55C96"/>
    <w:rsid w:val="00E62705"/>
    <w:rsid w:val="00E63802"/>
    <w:rsid w:val="00E66113"/>
    <w:rsid w:val="00E679DD"/>
    <w:rsid w:val="00E75A51"/>
    <w:rsid w:val="00E84C5B"/>
    <w:rsid w:val="00E854CD"/>
    <w:rsid w:val="00E9709C"/>
    <w:rsid w:val="00EA49D6"/>
    <w:rsid w:val="00EB6B66"/>
    <w:rsid w:val="00EC223B"/>
    <w:rsid w:val="00EE001B"/>
    <w:rsid w:val="00EE1AAB"/>
    <w:rsid w:val="00EF1CE2"/>
    <w:rsid w:val="00EF58DB"/>
    <w:rsid w:val="00F03096"/>
    <w:rsid w:val="00F15033"/>
    <w:rsid w:val="00F153C6"/>
    <w:rsid w:val="00F25A0B"/>
    <w:rsid w:val="00F3350C"/>
    <w:rsid w:val="00F432DF"/>
    <w:rsid w:val="00F56141"/>
    <w:rsid w:val="00F61B50"/>
    <w:rsid w:val="00F62513"/>
    <w:rsid w:val="00F67360"/>
    <w:rsid w:val="00F80595"/>
    <w:rsid w:val="00F8384F"/>
    <w:rsid w:val="00F843D5"/>
    <w:rsid w:val="00F85BBA"/>
    <w:rsid w:val="00F900D0"/>
    <w:rsid w:val="00F92303"/>
    <w:rsid w:val="00FA0155"/>
    <w:rsid w:val="00FB08C4"/>
    <w:rsid w:val="00FC046D"/>
    <w:rsid w:val="00FC2B7F"/>
    <w:rsid w:val="00FC3ACB"/>
    <w:rsid w:val="00FC540B"/>
    <w:rsid w:val="00FC78BE"/>
    <w:rsid w:val="00FD0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E63827C4-B2FE-4C48-A4EE-BD418765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50"/>
    <w:rPr>
      <w:rFonts w:ascii="Times New Roman" w:eastAsia="SimSun" w:hAnsi="Times New Roman"/>
      <w:sz w:val="24"/>
      <w:szCs w:val="24"/>
      <w:lang w:val="en-CA" w:eastAsia="zh-CN"/>
    </w:rPr>
  </w:style>
  <w:style w:type="paragraph" w:styleId="2">
    <w:name w:val="heading 2"/>
    <w:basedOn w:val="a"/>
    <w:qFormat/>
    <w:rsid w:val="00C26550"/>
    <w:pPr>
      <w:outlineLvl w:val="1"/>
    </w:pPr>
    <w:rPr>
      <w:rFonts w:ascii="굴림" w:eastAsia="맑은 고딕" w:hAnsi="굴림" w:cs="굴림"/>
      <w:b/>
      <w:bCs/>
      <w:color w:val="212634"/>
      <w:sz w:val="21"/>
      <w:szCs w:val="21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26550"/>
    <w:pPr>
      <w:tabs>
        <w:tab w:val="center" w:pos="4320"/>
        <w:tab w:val="right" w:pos="8640"/>
      </w:tabs>
    </w:pPr>
    <w:rPr>
      <w:rFonts w:ascii="Times" w:eastAsia="맑은 고딕" w:hAnsi="Times"/>
      <w:szCs w:val="20"/>
      <w:lang w:val="en-US" w:eastAsia="ko-KR"/>
    </w:rPr>
  </w:style>
  <w:style w:type="paragraph" w:styleId="a4">
    <w:name w:val="footer"/>
    <w:basedOn w:val="a"/>
    <w:qFormat/>
    <w:rsid w:val="00C26550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맑은 고딕"/>
      <w:sz w:val="20"/>
      <w:szCs w:val="20"/>
      <w:lang w:val="en-US" w:eastAsia="ko-KR"/>
    </w:rPr>
  </w:style>
  <w:style w:type="paragraph" w:styleId="a5">
    <w:name w:val="Body Text"/>
    <w:basedOn w:val="a"/>
    <w:qFormat/>
    <w:rsid w:val="00C26550"/>
    <w:pPr>
      <w:widowControl w:val="0"/>
      <w:suppressAutoHyphens/>
      <w:spacing w:after="120"/>
    </w:pPr>
    <w:rPr>
      <w:rFonts w:eastAsia="맑은 고딕"/>
      <w:kern w:val="1"/>
      <w:lang w:val="en-US"/>
    </w:rPr>
  </w:style>
  <w:style w:type="paragraph" w:styleId="a6">
    <w:name w:val="Balloon Text"/>
    <w:basedOn w:val="a"/>
    <w:qFormat/>
    <w:rsid w:val="00C26550"/>
    <w:rPr>
      <w:rFonts w:ascii="맑은 고딕" w:eastAsia="맑은 고딕" w:hAnsi="맑은 고딕"/>
      <w:sz w:val="18"/>
      <w:szCs w:val="18"/>
    </w:rPr>
  </w:style>
  <w:style w:type="paragraph" w:customStyle="1" w:styleId="1">
    <w:name w:val="메모 텍스트1"/>
    <w:basedOn w:val="a"/>
    <w:qFormat/>
    <w:rsid w:val="00C26550"/>
  </w:style>
  <w:style w:type="paragraph" w:customStyle="1" w:styleId="10">
    <w:name w:val="메모 주제1"/>
    <w:basedOn w:val="1"/>
    <w:next w:val="1"/>
    <w:qFormat/>
    <w:rsid w:val="00C26550"/>
    <w:rPr>
      <w:b/>
      <w:bCs/>
    </w:rPr>
  </w:style>
  <w:style w:type="paragraph" w:customStyle="1" w:styleId="11">
    <w:name w:val="수정1"/>
    <w:qFormat/>
    <w:rsid w:val="00C26550"/>
    <w:rPr>
      <w:rFonts w:ascii="Times New Roman" w:eastAsia="SimSun" w:hAnsi="Times New Roman"/>
      <w:sz w:val="24"/>
      <w:szCs w:val="24"/>
      <w:lang w:val="en-CA" w:eastAsia="zh-CN"/>
    </w:rPr>
  </w:style>
  <w:style w:type="character" w:customStyle="1" w:styleId="Heading2Char">
    <w:name w:val="Heading 2 Char"/>
    <w:rsid w:val="00C26550"/>
    <w:rPr>
      <w:rFonts w:ascii="굴림" w:hAnsi="굴림" w:cs="굴림"/>
      <w:b/>
      <w:bCs/>
      <w:color w:val="212634"/>
      <w:kern w:val="0"/>
      <w:sz w:val="21"/>
      <w:szCs w:val="21"/>
    </w:rPr>
  </w:style>
  <w:style w:type="character" w:customStyle="1" w:styleId="HeaderChar">
    <w:name w:val="Header Char"/>
    <w:rsid w:val="00C26550"/>
    <w:rPr>
      <w:rFonts w:ascii="Times" w:hAnsi="Times" w:cs="Times New Roman"/>
      <w:kern w:val="0"/>
      <w:sz w:val="20"/>
      <w:szCs w:val="20"/>
    </w:rPr>
  </w:style>
  <w:style w:type="character" w:customStyle="1" w:styleId="FooterChar">
    <w:name w:val="Footer Char"/>
    <w:rsid w:val="00C26550"/>
    <w:rPr>
      <w:rFonts w:ascii="Times New Roman" w:hAnsi="Times New Roman" w:cs="Times New Roman"/>
      <w:kern w:val="0"/>
      <w:sz w:val="20"/>
      <w:szCs w:val="20"/>
    </w:rPr>
  </w:style>
  <w:style w:type="character" w:styleId="a7">
    <w:name w:val="page number"/>
    <w:rsid w:val="00C26550"/>
    <w:rPr>
      <w:rFonts w:cs="Times New Roman"/>
    </w:rPr>
  </w:style>
  <w:style w:type="character" w:customStyle="1" w:styleId="BodyTextChar">
    <w:name w:val="Body Text Char"/>
    <w:rsid w:val="00C26550"/>
    <w:rPr>
      <w:rFonts w:ascii="Times New Roman" w:hAnsi="Times New Roman" w:cs="Times New Roman"/>
      <w:kern w:val="1"/>
      <w:sz w:val="24"/>
      <w:szCs w:val="24"/>
      <w:lang w:eastAsia="zh-CN"/>
    </w:rPr>
  </w:style>
  <w:style w:type="character" w:customStyle="1" w:styleId="BalloonTextChar">
    <w:name w:val="Balloon Text Char"/>
    <w:rsid w:val="00C26550"/>
    <w:rPr>
      <w:rFonts w:ascii="맑은 고딕" w:eastAsia="맑은 고딕" w:hAnsi="맑은 고딕" w:cs="Times New Roman"/>
      <w:kern w:val="0"/>
      <w:sz w:val="18"/>
      <w:szCs w:val="18"/>
      <w:lang w:val="en-CA" w:eastAsia="zh-CN"/>
    </w:rPr>
  </w:style>
  <w:style w:type="character" w:customStyle="1" w:styleId="12">
    <w:name w:val="메모 참조1"/>
    <w:rsid w:val="00C26550"/>
    <w:rPr>
      <w:rFonts w:cs="Times New Roman"/>
      <w:sz w:val="18"/>
      <w:szCs w:val="18"/>
    </w:rPr>
  </w:style>
  <w:style w:type="character" w:customStyle="1" w:styleId="CommentTextChar">
    <w:name w:val="Comment Text Char"/>
    <w:rsid w:val="00C26550"/>
    <w:rPr>
      <w:rFonts w:ascii="Times New Roman" w:eastAsia="SimSun" w:hAnsi="Times New Roman" w:cs="Times New Roman"/>
      <w:kern w:val="0"/>
      <w:sz w:val="24"/>
      <w:szCs w:val="24"/>
      <w:lang w:val="en-CA" w:eastAsia="zh-CN"/>
    </w:rPr>
  </w:style>
  <w:style w:type="character" w:customStyle="1" w:styleId="CommentSubjectChar">
    <w:name w:val="Comment Subject Char"/>
    <w:rsid w:val="00C26550"/>
    <w:rPr>
      <w:rFonts w:ascii="Times New Roman" w:eastAsia="SimSun" w:hAnsi="Times New Roman" w:cs="Times New Roman"/>
      <w:b/>
      <w:bCs/>
      <w:kern w:val="0"/>
      <w:sz w:val="24"/>
      <w:szCs w:val="24"/>
      <w:lang w:val="en-CA" w:eastAsia="zh-CN"/>
    </w:rPr>
  </w:style>
  <w:style w:type="character" w:styleId="a8">
    <w:name w:val="Hyperlink"/>
    <w:rsid w:val="00C26550"/>
    <w:rPr>
      <w:rFonts w:cs="Times New Roman"/>
      <w:color w:val="0000FF"/>
      <w:u w:val="single"/>
    </w:rPr>
  </w:style>
  <w:style w:type="character" w:customStyle="1" w:styleId="EmailStyle31">
    <w:name w:val="EmailStyle31"/>
    <w:rsid w:val="00C26550"/>
    <w:rPr>
      <w:rFonts w:ascii="맑은 고딕" w:eastAsia="맑은 고딕" w:hAnsi="맑은 고딕" w:cs="Times New Roman"/>
      <w:color w:val="auto"/>
      <w:sz w:val="24"/>
      <w:szCs w:val="24"/>
      <w:u w:val="none"/>
    </w:rPr>
  </w:style>
  <w:style w:type="character" w:styleId="a9">
    <w:name w:val="annotation reference"/>
    <w:basedOn w:val="a0"/>
    <w:uiPriority w:val="99"/>
    <w:semiHidden/>
    <w:unhideWhenUsed/>
    <w:rsid w:val="00365664"/>
    <w:rPr>
      <w:sz w:val="18"/>
      <w:szCs w:val="18"/>
    </w:rPr>
  </w:style>
  <w:style w:type="paragraph" w:styleId="aa">
    <w:name w:val="annotation text"/>
    <w:basedOn w:val="a"/>
    <w:link w:val="Char"/>
    <w:uiPriority w:val="99"/>
    <w:semiHidden/>
    <w:unhideWhenUsed/>
    <w:rsid w:val="00365664"/>
  </w:style>
  <w:style w:type="character" w:customStyle="1" w:styleId="Char">
    <w:name w:val="메모 텍스트 Char"/>
    <w:basedOn w:val="a0"/>
    <w:link w:val="aa"/>
    <w:uiPriority w:val="99"/>
    <w:semiHidden/>
    <w:rsid w:val="00365664"/>
    <w:rPr>
      <w:rFonts w:ascii="Times New Roman" w:eastAsia="SimSun" w:hAnsi="Times New Roman"/>
      <w:sz w:val="24"/>
      <w:szCs w:val="24"/>
      <w:lang w:val="en-CA" w:eastAsia="zh-CN"/>
    </w:rPr>
  </w:style>
  <w:style w:type="paragraph" w:styleId="ab">
    <w:name w:val="annotation subject"/>
    <w:basedOn w:val="aa"/>
    <w:next w:val="aa"/>
    <w:link w:val="Char0"/>
    <w:uiPriority w:val="99"/>
    <w:semiHidden/>
    <w:unhideWhenUsed/>
    <w:rsid w:val="00365664"/>
    <w:rPr>
      <w:b/>
      <w:bCs/>
    </w:rPr>
  </w:style>
  <w:style w:type="character" w:customStyle="1" w:styleId="Char0">
    <w:name w:val="메모 주제 Char"/>
    <w:basedOn w:val="Char"/>
    <w:link w:val="ab"/>
    <w:uiPriority w:val="99"/>
    <w:semiHidden/>
    <w:rsid w:val="00365664"/>
    <w:rPr>
      <w:rFonts w:ascii="Times New Roman" w:eastAsia="SimSun" w:hAnsi="Times New Roman"/>
      <w:b/>
      <w:bCs/>
      <w:sz w:val="24"/>
      <w:szCs w:val="24"/>
      <w:lang w:val="en-CA" w:eastAsia="zh-CN"/>
    </w:rPr>
  </w:style>
  <w:style w:type="character" w:styleId="ac">
    <w:name w:val="Emphasis"/>
    <w:basedOn w:val="a0"/>
    <w:uiPriority w:val="20"/>
    <w:qFormat/>
    <w:rsid w:val="00234C88"/>
    <w:rPr>
      <w:i/>
      <w:iCs/>
    </w:rPr>
  </w:style>
  <w:style w:type="paragraph" w:styleId="ad">
    <w:name w:val="Revision"/>
    <w:hidden/>
    <w:uiPriority w:val="99"/>
    <w:semiHidden/>
    <w:rsid w:val="00D43152"/>
    <w:rPr>
      <w:rFonts w:ascii="Times New Roman" w:eastAsia="SimSun" w:hAnsi="Times New Roman"/>
      <w:sz w:val="24"/>
      <w:szCs w:val="24"/>
      <w:lang w:val="en-CA" w:eastAsia="zh-CN"/>
    </w:rPr>
  </w:style>
  <w:style w:type="paragraph" w:customStyle="1" w:styleId="paragraph">
    <w:name w:val="paragraph"/>
    <w:basedOn w:val="a"/>
    <w:rsid w:val="00A510F3"/>
    <w:rPr>
      <w:rFonts w:ascii="굴림" w:eastAsia="굴림" w:hAnsi="굴림" w:cs="굴림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newsro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돋움"/>
        <a:cs typeface="Gulim"/>
      </a:majorFont>
      <a:minorFont>
        <a:latin typeface="Times New Roman"/>
        <a:ea typeface="바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E96BBCE-04D2-4B2C-B689-D834639E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TAYLOR/LGEUS Public Relations Team(john.taylor@lge.com)</dc:creator>
  <cp:lastModifiedBy>김주아/책임/MC/글로벌 홍보팀(juah.kim@lge.com)</cp:lastModifiedBy>
  <cp:revision>3</cp:revision>
  <cp:lastPrinted>2020-04-28T04:35:00Z</cp:lastPrinted>
  <dcterms:created xsi:type="dcterms:W3CDTF">2020-10-29T04:59:00Z</dcterms:created>
  <dcterms:modified xsi:type="dcterms:W3CDTF">2020-10-30T00:02:00Z</dcterms:modified>
</cp:coreProperties>
</file>