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78DB" w14:textId="77777777" w:rsidR="00567D3A" w:rsidRPr="00D05158" w:rsidRDefault="00567D3A" w:rsidP="00F768B0">
      <w:pPr>
        <w:pStyle w:val="StandardWeb"/>
        <w:rPr>
          <w:rFonts w:asciiTheme="minorHAnsi" w:eastAsiaTheme="minorHAnsi" w:hAnsiTheme="minorHAnsi" w:cstheme="minorBidi"/>
          <w:b/>
          <w:sz w:val="16"/>
          <w:szCs w:val="16"/>
          <w:lang w:eastAsia="en-US"/>
        </w:rPr>
      </w:pPr>
    </w:p>
    <w:p w14:paraId="7BA7D10B" w14:textId="65340706" w:rsidR="006541F8" w:rsidRPr="009D4630" w:rsidRDefault="00194EDD" w:rsidP="00A53F05">
      <w:pPr>
        <w:pStyle w:val="H5"/>
        <w:rPr>
          <w:rFonts w:asciiTheme="minorHAnsi" w:hAnsiTheme="minorHAnsi"/>
          <w:sz w:val="32"/>
          <w:szCs w:val="32"/>
        </w:rPr>
      </w:pPr>
      <w:r w:rsidRPr="00194EDD">
        <w:rPr>
          <w:rFonts w:asciiTheme="minorHAnsi" w:hAnsiTheme="minorHAnsi"/>
          <w:sz w:val="32"/>
          <w:szCs w:val="32"/>
        </w:rPr>
        <w:t xml:space="preserve">Webinar zum Weltfahrradtag: </w:t>
      </w:r>
      <w:r w:rsidR="005B3F82">
        <w:rPr>
          <w:rFonts w:asciiTheme="minorHAnsi" w:hAnsiTheme="minorHAnsi"/>
          <w:sz w:val="32"/>
          <w:szCs w:val="32"/>
        </w:rPr>
        <w:t>Radverkehr studieren – Ein Studium, das Wirkung erzielt</w:t>
      </w:r>
    </w:p>
    <w:p w14:paraId="15C3F54B" w14:textId="7EAC5618" w:rsidR="00B63921" w:rsidRDefault="00980132" w:rsidP="00A53F05">
      <w:pPr>
        <w:pStyle w:val="StandardWeb"/>
        <w:rPr>
          <w:rFonts w:asciiTheme="minorHAnsi" w:eastAsiaTheme="minorHAnsi" w:hAnsiTheme="minorHAnsi" w:cstheme="minorBidi"/>
          <w:b/>
          <w:szCs w:val="32"/>
          <w:lang w:eastAsia="en-US"/>
        </w:rPr>
      </w:pPr>
      <w:bookmarkStart w:id="0" w:name="_GoBack"/>
      <w:r>
        <w:rPr>
          <w:rFonts w:asciiTheme="minorHAnsi" w:eastAsiaTheme="minorHAnsi" w:hAnsiTheme="minorHAnsi" w:cstheme="minorBidi"/>
          <w:b/>
          <w:noProof/>
          <w:szCs w:val="32"/>
        </w:rPr>
        <w:drawing>
          <wp:inline distT="0" distB="0" distL="0" distR="0" wp14:anchorId="346FD69F" wp14:editId="61C715EB">
            <wp:extent cx="5760720" cy="35674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erkehr_Bautz_brbt_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567430"/>
                    </a:xfrm>
                    <a:prstGeom prst="rect">
                      <a:avLst/>
                    </a:prstGeom>
                  </pic:spPr>
                </pic:pic>
              </a:graphicData>
            </a:graphic>
          </wp:inline>
        </w:drawing>
      </w:r>
      <w:bookmarkEnd w:id="0"/>
    </w:p>
    <w:p w14:paraId="6243FF1B" w14:textId="30DB4E1E" w:rsidR="00FF05AE" w:rsidRPr="00FF05AE" w:rsidRDefault="00FF05AE" w:rsidP="00A53F05">
      <w:pPr>
        <w:pStyle w:val="StandardWeb"/>
        <w:rPr>
          <w:rFonts w:asciiTheme="minorHAnsi" w:eastAsiaTheme="minorHAnsi" w:hAnsiTheme="minorHAnsi" w:cstheme="minorHAnsi"/>
          <w:szCs w:val="32"/>
          <w:lang w:eastAsia="en-US"/>
        </w:rPr>
      </w:pPr>
      <w:r w:rsidRPr="00FF05AE">
        <w:rPr>
          <w:rFonts w:asciiTheme="minorHAnsi" w:eastAsiaTheme="minorHAnsi" w:hAnsiTheme="minorHAnsi" w:cstheme="minorHAnsi"/>
          <w:szCs w:val="32"/>
          <w:lang w:eastAsia="en-US"/>
        </w:rPr>
        <w:t xml:space="preserve">Bild: </w:t>
      </w:r>
      <w:r w:rsidR="00957D70">
        <w:rPr>
          <w:rFonts w:asciiTheme="minorHAnsi" w:eastAsiaTheme="minorHAnsi" w:hAnsiTheme="minorHAnsi" w:cstheme="minorHAnsi"/>
          <w:szCs w:val="32"/>
          <w:lang w:eastAsia="en-US"/>
        </w:rPr>
        <w:t xml:space="preserve">Am 03. Juni ist Weltfahrradtag und die vom BMVI </w:t>
      </w:r>
      <w:r w:rsidR="006541F8">
        <w:rPr>
          <w:rFonts w:asciiTheme="minorHAnsi" w:eastAsiaTheme="minorHAnsi" w:hAnsiTheme="minorHAnsi" w:cstheme="minorHAnsi"/>
          <w:szCs w:val="32"/>
          <w:lang w:eastAsia="en-US"/>
        </w:rPr>
        <w:t xml:space="preserve">mit Stiftungsprofessuren </w:t>
      </w:r>
      <w:r w:rsidR="00957D70">
        <w:rPr>
          <w:rFonts w:asciiTheme="minorHAnsi" w:eastAsiaTheme="minorHAnsi" w:hAnsiTheme="minorHAnsi" w:cstheme="minorHAnsi"/>
          <w:szCs w:val="32"/>
          <w:lang w:eastAsia="en-US"/>
        </w:rPr>
        <w:t xml:space="preserve">geförderten Hochschulen starten </w:t>
      </w:r>
      <w:r w:rsidR="006541F8">
        <w:rPr>
          <w:rFonts w:asciiTheme="minorHAnsi" w:eastAsiaTheme="minorHAnsi" w:hAnsiTheme="minorHAnsi" w:cstheme="minorHAnsi"/>
          <w:szCs w:val="32"/>
          <w:lang w:eastAsia="en-US"/>
        </w:rPr>
        <w:t>diesen Tag mit der Webinar-Reihe „Roadshow Radverkehr“</w:t>
      </w:r>
      <w:r>
        <w:rPr>
          <w:rFonts w:asciiTheme="minorHAnsi" w:eastAsiaTheme="minorHAnsi" w:hAnsiTheme="minorHAnsi" w:cstheme="minorHAnsi"/>
          <w:szCs w:val="32"/>
          <w:lang w:eastAsia="en-US"/>
        </w:rPr>
        <w:t xml:space="preserve"> (</w:t>
      </w:r>
      <w:r w:rsidR="00957D70">
        <w:rPr>
          <w:rFonts w:asciiTheme="minorHAnsi" w:eastAsiaTheme="minorHAnsi" w:hAnsiTheme="minorHAnsi" w:cstheme="minorHAnsi"/>
          <w:szCs w:val="32"/>
          <w:lang w:eastAsia="en-US"/>
        </w:rPr>
        <w:t xml:space="preserve">Foto: Bautz, </w:t>
      </w:r>
      <w:r>
        <w:rPr>
          <w:rFonts w:asciiTheme="minorHAnsi" w:eastAsiaTheme="minorHAnsi" w:hAnsiTheme="minorHAnsi" w:cstheme="minorHAnsi"/>
          <w:szCs w:val="32"/>
          <w:lang w:eastAsia="en-US"/>
        </w:rPr>
        <w:t>TH Wildau)</w:t>
      </w:r>
    </w:p>
    <w:p w14:paraId="48FF5A3F" w14:textId="33536E3E" w:rsidR="00141289" w:rsidRPr="00700114" w:rsidRDefault="00141289" w:rsidP="00A53F05">
      <w:pPr>
        <w:pStyle w:val="StandardWeb"/>
        <w:rPr>
          <w:rFonts w:asciiTheme="minorHAnsi" w:eastAsiaTheme="minorHAnsi" w:hAnsiTheme="minorHAnsi" w:cstheme="minorHAnsi"/>
          <w:szCs w:val="32"/>
          <w:lang w:eastAsia="en-US"/>
        </w:rPr>
      </w:pPr>
      <w:r w:rsidRPr="00700114">
        <w:rPr>
          <w:rFonts w:asciiTheme="minorHAnsi" w:eastAsiaTheme="minorHAnsi" w:hAnsiTheme="minorHAnsi" w:cstheme="minorHAnsi"/>
          <w:b/>
          <w:szCs w:val="32"/>
          <w:lang w:eastAsia="en-US"/>
        </w:rPr>
        <w:t>Subheadline</w:t>
      </w:r>
      <w:r w:rsidR="00E72B32" w:rsidRPr="00700114">
        <w:rPr>
          <w:rFonts w:asciiTheme="minorHAnsi" w:eastAsiaTheme="minorHAnsi" w:hAnsiTheme="minorHAnsi" w:cstheme="minorHAnsi"/>
          <w:b/>
          <w:szCs w:val="32"/>
          <w:lang w:eastAsia="en-US"/>
        </w:rPr>
        <w:t>:</w:t>
      </w:r>
      <w:r w:rsidR="00D82322" w:rsidRPr="00700114">
        <w:rPr>
          <w:rFonts w:asciiTheme="minorHAnsi" w:eastAsiaTheme="minorHAnsi" w:hAnsiTheme="minorHAnsi" w:cstheme="minorHAnsi"/>
          <w:b/>
          <w:szCs w:val="32"/>
          <w:lang w:eastAsia="en-US"/>
        </w:rPr>
        <w:t xml:space="preserve"> </w:t>
      </w:r>
      <w:r w:rsidR="00700114" w:rsidRPr="00700114">
        <w:rPr>
          <w:rFonts w:asciiTheme="minorHAnsi" w:eastAsiaTheme="minorHAnsi" w:hAnsiTheme="minorHAnsi" w:cstheme="minorHAnsi"/>
          <w:b/>
          <w:szCs w:val="32"/>
          <w:lang w:eastAsia="en-US"/>
        </w:rPr>
        <w:t xml:space="preserve"> </w:t>
      </w:r>
      <w:r w:rsidR="00194EDD">
        <w:rPr>
          <w:rFonts w:asciiTheme="minorHAnsi" w:eastAsiaTheme="minorHAnsi" w:hAnsiTheme="minorHAnsi" w:cstheme="minorHAnsi"/>
          <w:b/>
          <w:szCs w:val="32"/>
          <w:lang w:eastAsia="en-US"/>
        </w:rPr>
        <w:t>Roadshow Radverkehr</w:t>
      </w:r>
      <w:r w:rsidR="005B3F82">
        <w:rPr>
          <w:rFonts w:asciiTheme="minorHAnsi" w:eastAsiaTheme="minorHAnsi" w:hAnsiTheme="minorHAnsi" w:cstheme="minorHAnsi"/>
          <w:b/>
          <w:szCs w:val="32"/>
          <w:lang w:eastAsia="en-US"/>
        </w:rPr>
        <w:t xml:space="preserve"> </w:t>
      </w:r>
    </w:p>
    <w:p w14:paraId="1A49F031" w14:textId="3F36D3CA" w:rsidR="00F36387" w:rsidRPr="00957D70" w:rsidRDefault="00194EDD" w:rsidP="00A53F05">
      <w:pPr>
        <w:rPr>
          <w:rFonts w:ascii="Lucida Sans Unicode" w:hAnsi="Lucida Sans Unicode" w:cs="Lucida Sans Unicode"/>
          <w:b/>
          <w:sz w:val="20"/>
          <w:szCs w:val="20"/>
        </w:rPr>
      </w:pPr>
      <w:r w:rsidRPr="00957D70">
        <w:rPr>
          <w:rFonts w:ascii="Lucida Sans Unicode" w:hAnsi="Lucida Sans Unicode" w:cs="Lucida Sans Unicode"/>
          <w:b/>
          <w:sz w:val="20"/>
          <w:szCs w:val="20"/>
        </w:rPr>
        <w:t>2018 wurde der 3. Juni von den Vereinten Nationen als offizieller Weltfahrradtag ernannt. Er soll der Gesellschaft die Vorteile der Fahrradnutzung in allen Belangen</w:t>
      </w:r>
      <w:r w:rsidR="008C1261" w:rsidRPr="00957D70">
        <w:rPr>
          <w:rFonts w:ascii="Lucida Sans Unicode" w:hAnsi="Lucida Sans Unicode" w:cs="Lucida Sans Unicode"/>
          <w:b/>
          <w:sz w:val="20"/>
          <w:szCs w:val="20"/>
        </w:rPr>
        <w:t xml:space="preserve"> des Lebens ins</w:t>
      </w:r>
      <w:r w:rsidRPr="00957D70">
        <w:rPr>
          <w:rFonts w:ascii="Lucida Sans Unicode" w:hAnsi="Lucida Sans Unicode" w:cs="Lucida Sans Unicode"/>
          <w:b/>
          <w:sz w:val="20"/>
          <w:szCs w:val="20"/>
        </w:rPr>
        <w:t xml:space="preserve"> Bewusstsein bringen. </w:t>
      </w:r>
      <w:r w:rsidR="00F36387" w:rsidRPr="00957D70">
        <w:rPr>
          <w:rFonts w:ascii="Lucida Sans Unicode" w:hAnsi="Lucida Sans Unicode" w:cs="Lucida Sans Unicode"/>
          <w:b/>
          <w:sz w:val="20"/>
          <w:szCs w:val="20"/>
        </w:rPr>
        <w:t xml:space="preserve">Im Rahmen des Weltfahrradtages starten die Hochschulen, die vom Bundesverkehrsministerium (BMVI) seit Anfang des Jahres mit einer Stiftungsprofessur gefördert werden, die Webinar-Reihe „Roadshow Radverkehr“.  </w:t>
      </w:r>
      <w:r w:rsidR="008C1261" w:rsidRPr="00957D70">
        <w:rPr>
          <w:rFonts w:ascii="Lucida Sans Unicode" w:hAnsi="Lucida Sans Unicode" w:cs="Lucida Sans Unicode"/>
          <w:b/>
          <w:sz w:val="20"/>
          <w:szCs w:val="20"/>
        </w:rPr>
        <w:t xml:space="preserve">Das Webinar am 03. Juni 2020 befasst sich unter dem Titel „Radverkehr studieren – Ein Studium, das Wirkung erzielt“ mit den Anforderungen an die Ausbildung von Radverkehrsexperten. Mit dabei ist auch die TH Wildau, die mit der Professur „Radverkehr in intermodalen Verkehrsnetzen“ ab Frühjahr 2021 ein neues Masterstudium anbieten wird. </w:t>
      </w:r>
    </w:p>
    <w:p w14:paraId="5DCC2837" w14:textId="3602E990" w:rsidR="00957D70" w:rsidRDefault="00957D70" w:rsidP="00A53F05">
      <w:pPr>
        <w:rPr>
          <w:rFonts w:ascii="Lucida Sans Unicode" w:hAnsi="Lucida Sans Unicode" w:cs="Lucida Sans Unicode"/>
          <w:sz w:val="20"/>
          <w:szCs w:val="20"/>
        </w:rPr>
      </w:pPr>
      <w:r w:rsidRPr="00957D70">
        <w:rPr>
          <w:rFonts w:ascii="Lucida Sans Unicode" w:hAnsi="Lucida Sans Unicode" w:cs="Lucida Sans Unicode"/>
          <w:sz w:val="20"/>
          <w:szCs w:val="20"/>
        </w:rPr>
        <w:t xml:space="preserve">Zum Anlass des Weltfahrradtages am 3.6.2020 starten die Hochschulen, die Anfang dieses Jahres mit einer BMVI-Stiftungsprofessur, ausgestattet worden sind, die Webinar-Reihe </w:t>
      </w:r>
      <w:r w:rsidRPr="00957D70">
        <w:rPr>
          <w:rFonts w:ascii="Lucida Sans Unicode" w:hAnsi="Lucida Sans Unicode" w:cs="Lucida Sans Unicode"/>
          <w:sz w:val="20"/>
          <w:szCs w:val="20"/>
        </w:rPr>
        <w:lastRenderedPageBreak/>
        <w:t xml:space="preserve">„Roadshow Radverkehr“. Das Webinar am Weltfahrradtag befasst sich unter dem Titel „Radverkehr studieren – Ein Studium, das Wirkung erzielt“ mit den Anforderungen an die Ausbildung von Radverkehrsexperten. </w:t>
      </w:r>
      <w:r w:rsidR="003D7B4B">
        <w:rPr>
          <w:rFonts w:ascii="Lucida Sans Unicode" w:hAnsi="Lucida Sans Unicode" w:cs="Lucida Sans Unicode"/>
          <w:sz w:val="20"/>
          <w:szCs w:val="20"/>
        </w:rPr>
        <w:t xml:space="preserve">Experten diskutieren im Webinar die Frage, welche Kompetenzen Absolventinnen und Absolventen im Bereich Radverkehr besitzen müssen, damit diese bei der Förderung des Radverkehrs in der Praxis eine Wirkung erzielen können. An der Diskussionsrunde nehmen </w:t>
      </w:r>
      <w:r w:rsidR="00F52F9A">
        <w:rPr>
          <w:rFonts w:ascii="Lucida Sans Unicode" w:hAnsi="Lucida Sans Unicode" w:cs="Lucida Sans Unicode"/>
          <w:sz w:val="20"/>
          <w:szCs w:val="20"/>
        </w:rPr>
        <w:t>Experten aller geförderten Hochschulen</w:t>
      </w:r>
      <w:r w:rsidR="003D7B4B">
        <w:rPr>
          <w:rFonts w:ascii="Lucida Sans Unicode" w:hAnsi="Lucida Sans Unicode" w:cs="Lucida Sans Unicode"/>
          <w:sz w:val="20"/>
          <w:szCs w:val="20"/>
        </w:rPr>
        <w:t xml:space="preserve"> </w:t>
      </w:r>
      <w:r w:rsidR="00F52F9A">
        <w:rPr>
          <w:rFonts w:ascii="Lucida Sans Unicode" w:hAnsi="Lucida Sans Unicode" w:cs="Lucida Sans Unicode"/>
          <w:sz w:val="20"/>
          <w:szCs w:val="20"/>
        </w:rPr>
        <w:t xml:space="preserve">teil, unter ihnen </w:t>
      </w:r>
      <w:r w:rsidR="003D7B4B">
        <w:rPr>
          <w:rFonts w:ascii="Lucida Sans Unicode" w:hAnsi="Lucida Sans Unicode" w:cs="Lucida Sans Unicode"/>
          <w:sz w:val="20"/>
          <w:szCs w:val="20"/>
        </w:rPr>
        <w:t xml:space="preserve">Prof. Dr. Martin </w:t>
      </w:r>
      <w:r w:rsidR="00524318">
        <w:rPr>
          <w:rFonts w:ascii="Lucida Sans Unicode" w:hAnsi="Lucida Sans Unicode" w:cs="Lucida Sans Unicode"/>
          <w:sz w:val="20"/>
          <w:szCs w:val="20"/>
        </w:rPr>
        <w:t>Lehnert</w:t>
      </w:r>
      <w:r w:rsidR="00F52F9A">
        <w:rPr>
          <w:rFonts w:ascii="Lucida Sans Unicode" w:hAnsi="Lucida Sans Unicode" w:cs="Lucida Sans Unicode"/>
          <w:sz w:val="20"/>
          <w:szCs w:val="20"/>
        </w:rPr>
        <w:t xml:space="preserve">, </w:t>
      </w:r>
      <w:r w:rsidR="009D4630">
        <w:rPr>
          <w:rFonts w:ascii="Lucida Sans Unicode" w:hAnsi="Lucida Sans Unicode" w:cs="Lucida Sans Unicode"/>
          <w:sz w:val="20"/>
          <w:szCs w:val="20"/>
        </w:rPr>
        <w:t>einer der</w:t>
      </w:r>
      <w:r w:rsidR="00F52F9A">
        <w:rPr>
          <w:rFonts w:ascii="Lucida Sans Unicode" w:hAnsi="Lucida Sans Unicode" w:cs="Lucida Sans Unicode"/>
          <w:sz w:val="20"/>
          <w:szCs w:val="20"/>
        </w:rPr>
        <w:t xml:space="preserve"> Mitinitiatoren der Stiftungsprofessur „Radverkehr in intermodalen Netzen“ an der Technischen Hochschule Wildau. Ab Frühjahr 2021 startet die Hochschule mit einem Masterstudium-Format ins Sommersemester. </w:t>
      </w:r>
    </w:p>
    <w:p w14:paraId="20DBE095" w14:textId="12328D5A" w:rsidR="00F52F9A" w:rsidRPr="00957D70" w:rsidRDefault="00F52F9A" w:rsidP="00A53F05">
      <w:pPr>
        <w:rPr>
          <w:rFonts w:ascii="Lucida Sans Unicode" w:hAnsi="Lucida Sans Unicode" w:cs="Lucida Sans Unicode"/>
          <w:sz w:val="20"/>
          <w:szCs w:val="20"/>
        </w:rPr>
      </w:pPr>
      <w:r>
        <w:rPr>
          <w:rFonts w:ascii="Lucida Sans Unicode" w:hAnsi="Lucida Sans Unicode" w:cs="Lucida Sans Unicode"/>
          <w:sz w:val="20"/>
          <w:szCs w:val="20"/>
        </w:rPr>
        <w:t xml:space="preserve">Das Webinar richtet sich an Studieninteressierte, Studierende im Themenfeld Mobilität, Verkehr und Logistik sowie Fachkräften aus Stadt- und Verkehrsplanung und die interessierte Öffentlichkeit. </w:t>
      </w:r>
    </w:p>
    <w:p w14:paraId="35EE311B" w14:textId="538D2B27" w:rsidR="00F36FF3" w:rsidRPr="00F36FF3" w:rsidRDefault="00F52F9A" w:rsidP="00A53F05">
      <w:pPr>
        <w:rPr>
          <w:rFonts w:ascii="Lucida Sans" w:hAnsi="Lucida Sans"/>
          <w:iCs/>
          <w:sz w:val="20"/>
          <w:szCs w:val="20"/>
        </w:rPr>
      </w:pPr>
      <w:r w:rsidRPr="00F52F9A">
        <w:rPr>
          <w:rFonts w:ascii="Lucida Sans Unicode" w:hAnsi="Lucida Sans Unicode" w:cs="Lucida Sans Unicode"/>
          <w:b/>
          <w:sz w:val="20"/>
          <w:szCs w:val="20"/>
        </w:rPr>
        <w:t>Webinar verfolgen</w:t>
      </w:r>
      <w:r w:rsidR="00F36FF3">
        <w:rPr>
          <w:rFonts w:ascii="Lucida Sans Unicode" w:hAnsi="Lucida Sans Unicode" w:cs="Lucida Sans Unicode"/>
          <w:b/>
          <w:sz w:val="20"/>
          <w:szCs w:val="20"/>
        </w:rPr>
        <w:br/>
      </w:r>
      <w:r w:rsidR="00885A69">
        <w:t>Das Webinar kann über folgenden Link erreicht werden: ​ </w:t>
      </w:r>
      <w:hyperlink r:id="rId9" w:history="1">
        <w:r w:rsidR="00885A69">
          <w:rPr>
            <w:rStyle w:val="Hyperlink"/>
          </w:rPr>
          <w:t>https://vc2.sonia.de/b/chr-2mv-9gu</w:t>
        </w:r>
      </w:hyperlink>
      <w:r w:rsidR="00885A69">
        <w:t xml:space="preserve"> </w:t>
      </w:r>
      <w:r w:rsidR="00885A69">
        <w:br/>
        <w:t>​Start des etwa 60-minütigen Webinars ist 11:30 Uhr. Die Veranstaltung ist kostenfrei.</w:t>
      </w:r>
    </w:p>
    <w:p w14:paraId="407E776F" w14:textId="0F4D0C9F" w:rsidR="008C1261" w:rsidRPr="00F36FF3" w:rsidRDefault="00F52F9A" w:rsidP="00A53F05">
      <w:pPr>
        <w:rPr>
          <w:rFonts w:ascii="Lucida Sans Unicode" w:hAnsi="Lucida Sans Unicode" w:cs="Lucida Sans Unicode"/>
          <w:b/>
          <w:sz w:val="20"/>
          <w:szCs w:val="20"/>
        </w:rPr>
      </w:pPr>
      <w:r w:rsidRPr="00F52F9A">
        <w:rPr>
          <w:rFonts w:ascii="Lucida Sans Unicode" w:hAnsi="Lucida Sans Unicode" w:cs="Lucida Sans Unicode"/>
          <w:b/>
          <w:sz w:val="20"/>
          <w:szCs w:val="20"/>
        </w:rPr>
        <w:t>Hintergrund</w:t>
      </w:r>
      <w:r w:rsidR="00F36FF3">
        <w:rPr>
          <w:rFonts w:ascii="Lucida Sans Unicode" w:hAnsi="Lucida Sans Unicode" w:cs="Lucida Sans Unicode"/>
          <w:b/>
          <w:sz w:val="20"/>
          <w:szCs w:val="20"/>
        </w:rPr>
        <w:br/>
      </w:r>
      <w:r w:rsidR="008C1261" w:rsidRPr="00957D70">
        <w:rPr>
          <w:rFonts w:ascii="Lucida Sans Unicode" w:hAnsi="Lucida Sans Unicode" w:cs="Lucida Sans Unicode"/>
          <w:sz w:val="20"/>
          <w:szCs w:val="20"/>
        </w:rPr>
        <w:t>Radverkehr ist eine der Verkehrs</w:t>
      </w:r>
      <w:r w:rsidR="00957D70" w:rsidRPr="00957D70">
        <w:rPr>
          <w:rFonts w:ascii="Lucida Sans Unicode" w:hAnsi="Lucida Sans Unicode" w:cs="Lucida Sans Unicode"/>
          <w:sz w:val="20"/>
          <w:szCs w:val="20"/>
        </w:rPr>
        <w:t xml:space="preserve">formen </w:t>
      </w:r>
      <w:r w:rsidR="008C1261" w:rsidRPr="00957D70">
        <w:rPr>
          <w:rFonts w:ascii="Lucida Sans Unicode" w:hAnsi="Lucida Sans Unicode" w:cs="Lucida Sans Unicode"/>
          <w:sz w:val="20"/>
          <w:szCs w:val="20"/>
        </w:rPr>
        <w:t xml:space="preserve">der Zukunft. Radfahren vereint persönliche (aktive Mobilität, körperliche Fitness) und gesellschaftliche (emissionsfrei, leistungsfähig, flächensparsam, stadtverträglich) Vorteile für eine zukunftsfähige und nachhaltige Mobilität in Stadt und Land. Viele Kommunen in Deutschland haben bereits erste Erfolge bei der Förderung des Radverkehrs erzielt. Jedoch ist es weiterhin erforderlich, die Lücken zwischen der Wissenschaft, den Nutzerinnen und Nutzern sowie der in der Stadt- und Verkehrsplanung beteiligten Akteure zu schließen. </w:t>
      </w:r>
    </w:p>
    <w:p w14:paraId="1D4526C8" w14:textId="77777777" w:rsidR="00957D70" w:rsidRPr="00957D70" w:rsidRDefault="00957D70" w:rsidP="00A53F05">
      <w:pPr>
        <w:rPr>
          <w:rFonts w:ascii="Lucida Sans Unicode" w:hAnsi="Lucida Sans Unicode" w:cs="Lucida Sans Unicode"/>
          <w:sz w:val="20"/>
          <w:szCs w:val="20"/>
        </w:rPr>
      </w:pPr>
      <w:r w:rsidRPr="00957D70">
        <w:rPr>
          <w:rFonts w:ascii="Lucida Sans Unicode" w:hAnsi="Lucida Sans Unicode" w:cs="Lucida Sans Unicode"/>
          <w:sz w:val="20"/>
          <w:szCs w:val="20"/>
        </w:rPr>
        <w:t xml:space="preserve">Der Weltfahrradtag ist ein offiziell von den Vereinten Nationen (UN) im Jahre 2018 verabschiedeter „UN-TAG“, der das </w:t>
      </w:r>
      <w:r w:rsidR="00194EDD" w:rsidRPr="00957D70">
        <w:rPr>
          <w:rFonts w:ascii="Lucida Sans Unicode" w:hAnsi="Lucida Sans Unicode" w:cs="Lucida Sans Unicode"/>
          <w:sz w:val="20"/>
          <w:szCs w:val="20"/>
        </w:rPr>
        <w:t>Bewusstsein über die gesellschaftliche</w:t>
      </w:r>
      <w:r w:rsidRPr="00957D70">
        <w:rPr>
          <w:rFonts w:ascii="Lucida Sans Unicode" w:hAnsi="Lucida Sans Unicode" w:cs="Lucida Sans Unicode"/>
          <w:sz w:val="20"/>
          <w:szCs w:val="20"/>
        </w:rPr>
        <w:t>n</w:t>
      </w:r>
      <w:r w:rsidR="00194EDD" w:rsidRPr="00957D70">
        <w:rPr>
          <w:rFonts w:ascii="Lucida Sans Unicode" w:hAnsi="Lucida Sans Unicode" w:cs="Lucida Sans Unicode"/>
          <w:sz w:val="20"/>
          <w:szCs w:val="20"/>
        </w:rPr>
        <w:t>, ökonomische</w:t>
      </w:r>
      <w:r w:rsidRPr="00957D70">
        <w:rPr>
          <w:rFonts w:ascii="Lucida Sans Unicode" w:hAnsi="Lucida Sans Unicode" w:cs="Lucida Sans Unicode"/>
          <w:sz w:val="20"/>
          <w:szCs w:val="20"/>
        </w:rPr>
        <w:t>n</w:t>
      </w:r>
      <w:r w:rsidR="00194EDD" w:rsidRPr="00957D70">
        <w:rPr>
          <w:rFonts w:ascii="Lucida Sans Unicode" w:hAnsi="Lucida Sans Unicode" w:cs="Lucida Sans Unicode"/>
          <w:sz w:val="20"/>
          <w:szCs w:val="20"/>
        </w:rPr>
        <w:t xml:space="preserve"> und ökologische</w:t>
      </w:r>
      <w:r w:rsidRPr="00957D70">
        <w:rPr>
          <w:rFonts w:ascii="Lucida Sans Unicode" w:hAnsi="Lucida Sans Unicode" w:cs="Lucida Sans Unicode"/>
          <w:sz w:val="20"/>
          <w:szCs w:val="20"/>
        </w:rPr>
        <w:t>n</w:t>
      </w:r>
      <w:r w:rsidR="00194EDD" w:rsidRPr="00957D70">
        <w:rPr>
          <w:rFonts w:ascii="Lucida Sans Unicode" w:hAnsi="Lucida Sans Unicode" w:cs="Lucida Sans Unicode"/>
          <w:sz w:val="20"/>
          <w:szCs w:val="20"/>
        </w:rPr>
        <w:t xml:space="preserve"> Vorteile des Radverkehrs fördern und damit einen Beitrag zu einer</w:t>
      </w:r>
      <w:hyperlink r:id="rId10" w:tooltip="Ziele für nachhaltige Entwicklung" w:history="1">
        <w:r w:rsidR="00194EDD" w:rsidRPr="00957D70">
          <w:rPr>
            <w:rFonts w:ascii="Lucida Sans Unicode" w:hAnsi="Lucida Sans Unicode" w:cs="Lucida Sans Unicode"/>
            <w:sz w:val="20"/>
            <w:szCs w:val="20"/>
          </w:rPr>
          <w:t xml:space="preserve"> nachhaltigen Entwicklung</w:t>
        </w:r>
      </w:hyperlink>
      <w:r w:rsidR="00194EDD" w:rsidRPr="00957D70">
        <w:rPr>
          <w:rFonts w:ascii="Lucida Sans Unicode" w:hAnsi="Lucida Sans Unicode" w:cs="Lucida Sans Unicode"/>
          <w:sz w:val="20"/>
          <w:szCs w:val="20"/>
        </w:rPr>
        <w:t xml:space="preserve"> des Verkehrssystems leisten</w:t>
      </w:r>
      <w:r w:rsidRPr="00957D70">
        <w:rPr>
          <w:rFonts w:ascii="Lucida Sans Unicode" w:hAnsi="Lucida Sans Unicode" w:cs="Lucida Sans Unicode"/>
          <w:sz w:val="20"/>
          <w:szCs w:val="20"/>
        </w:rPr>
        <w:t xml:space="preserve"> soll</w:t>
      </w:r>
      <w:r w:rsidR="00194EDD" w:rsidRPr="00957D70">
        <w:rPr>
          <w:rFonts w:ascii="Lucida Sans Unicode" w:hAnsi="Lucida Sans Unicode" w:cs="Lucida Sans Unicode"/>
          <w:sz w:val="20"/>
          <w:szCs w:val="20"/>
        </w:rPr>
        <w:t xml:space="preserve">. </w:t>
      </w:r>
    </w:p>
    <w:p w14:paraId="15E8EBF4" w14:textId="3EEE6F0B" w:rsidR="0023705E" w:rsidRPr="0023705E" w:rsidRDefault="00194EDD" w:rsidP="00A53F05">
      <w:pPr>
        <w:rPr>
          <w:color w:val="000000" w:themeColor="text1"/>
        </w:rPr>
      </w:pPr>
      <w:r w:rsidRPr="00957D70">
        <w:rPr>
          <w:rFonts w:ascii="Lucida Sans Unicode" w:hAnsi="Lucida Sans Unicode" w:cs="Lucida Sans Unicode"/>
          <w:sz w:val="20"/>
          <w:szCs w:val="20"/>
        </w:rPr>
        <w:t xml:space="preserve">Die Webinar-Reihe „Roadshow Radverkehr“ soll zu dem Ziel der BMVI-Stiftungsprofessuren Radverkehr beitragen, Fachkräfte auszubilden sowie die Öffentlichkeit und </w:t>
      </w:r>
      <w:r w:rsidR="00957D70" w:rsidRPr="00957D70">
        <w:rPr>
          <w:rFonts w:ascii="Lucida Sans Unicode" w:hAnsi="Lucida Sans Unicode" w:cs="Lucida Sans Unicode"/>
          <w:sz w:val="20"/>
          <w:szCs w:val="20"/>
        </w:rPr>
        <w:t xml:space="preserve">die </w:t>
      </w:r>
      <w:r w:rsidRPr="00957D70">
        <w:rPr>
          <w:rFonts w:ascii="Lucida Sans Unicode" w:hAnsi="Lucida Sans Unicode" w:cs="Lucida Sans Unicode"/>
          <w:sz w:val="20"/>
          <w:szCs w:val="20"/>
        </w:rPr>
        <w:t>Politik zu informieren</w:t>
      </w:r>
      <w:r>
        <w:rPr>
          <w:color w:val="000000" w:themeColor="text1"/>
        </w:rPr>
        <w:t xml:space="preserve">, </w:t>
      </w:r>
      <w:r w:rsidRPr="00957D70">
        <w:rPr>
          <w:rFonts w:ascii="Lucida Sans Unicode" w:hAnsi="Lucida Sans Unicode" w:cs="Lucida Sans Unicode"/>
          <w:sz w:val="20"/>
          <w:szCs w:val="20"/>
        </w:rPr>
        <w:t xml:space="preserve">um auf dieser Basis vor Ort in den Kommunen den Radverkehr zu fördern. </w:t>
      </w:r>
      <w:r w:rsidR="00957D70" w:rsidRPr="00957D70">
        <w:rPr>
          <w:rFonts w:ascii="Lucida Sans Unicode" w:hAnsi="Lucida Sans Unicode" w:cs="Lucida Sans Unicode"/>
          <w:sz w:val="20"/>
          <w:szCs w:val="20"/>
        </w:rPr>
        <w:t>Die Webinar-</w:t>
      </w:r>
      <w:r w:rsidRPr="00957D70">
        <w:rPr>
          <w:rFonts w:ascii="Lucida Sans Unicode" w:hAnsi="Lucida Sans Unicode" w:cs="Lucida Sans Unicode"/>
          <w:sz w:val="20"/>
          <w:szCs w:val="20"/>
        </w:rPr>
        <w:t xml:space="preserve">Reihe soll in Form von Impulsbeiträgen und Diskussionen zu aktuellen Themen des Radverkehrs informieren und die Vorteile und Chancen des Radverkehrs </w:t>
      </w:r>
      <w:r w:rsidR="00957D70" w:rsidRPr="00957D70">
        <w:rPr>
          <w:rFonts w:ascii="Lucida Sans Unicode" w:hAnsi="Lucida Sans Unicode" w:cs="Lucida Sans Unicode"/>
          <w:sz w:val="20"/>
          <w:szCs w:val="20"/>
        </w:rPr>
        <w:t>bewusstmachen</w:t>
      </w:r>
      <w:r w:rsidRPr="00957D70">
        <w:rPr>
          <w:rFonts w:ascii="Lucida Sans Unicode" w:hAnsi="Lucida Sans Unicode" w:cs="Lucida Sans Unicode"/>
          <w:sz w:val="20"/>
          <w:szCs w:val="20"/>
        </w:rPr>
        <w:t xml:space="preserve">. </w:t>
      </w:r>
    </w:p>
    <w:p w14:paraId="6B46A781" w14:textId="7DF5CCBF" w:rsidR="003D7B4B" w:rsidRPr="00F36FF3" w:rsidRDefault="0023705E" w:rsidP="00A53F05">
      <w:pPr>
        <w:rPr>
          <w:rFonts w:ascii="Lucida Sans Unicode" w:hAnsi="Lucida Sans Unicode" w:cs="Lucida Sans Unicode"/>
          <w:b/>
          <w:sz w:val="20"/>
          <w:szCs w:val="20"/>
        </w:rPr>
      </w:pPr>
      <w:r w:rsidRPr="0023705E">
        <w:rPr>
          <w:rFonts w:ascii="Lucida Sans Unicode" w:hAnsi="Lucida Sans Unicode" w:cs="Lucida Sans Unicode"/>
          <w:b/>
          <w:sz w:val="20"/>
          <w:szCs w:val="20"/>
        </w:rPr>
        <w:t>Radverkehr-Stiftungsprofessuren</w:t>
      </w:r>
      <w:r w:rsidR="00F36FF3">
        <w:rPr>
          <w:rFonts w:ascii="Lucida Sans Unicode" w:hAnsi="Lucida Sans Unicode" w:cs="Lucida Sans Unicode"/>
          <w:b/>
          <w:sz w:val="20"/>
          <w:szCs w:val="20"/>
        </w:rPr>
        <w:br/>
      </w:r>
      <w:r w:rsidRPr="0023705E">
        <w:rPr>
          <w:rFonts w:ascii="Lucida Sans Unicode" w:hAnsi="Lucida Sans Unicode" w:cs="Lucida Sans Unicode"/>
          <w:sz w:val="20"/>
          <w:szCs w:val="20"/>
        </w:rPr>
        <w:t xml:space="preserve">Die Veranstaltungsreihe findet im Rahmen der Stiftungsprofessuren Radverkehr statt, die das </w:t>
      </w:r>
      <w:r w:rsidRPr="0023705E">
        <w:rPr>
          <w:rFonts w:ascii="Lucida Sans Unicode" w:hAnsi="Lucida Sans Unicode" w:cs="Lucida Sans Unicode"/>
          <w:sz w:val="20"/>
          <w:szCs w:val="20"/>
        </w:rPr>
        <w:lastRenderedPageBreak/>
        <w:t xml:space="preserve">BMVI an sieben Hochschulen seit Anfang des Jahres fördert. Neben der TH Wildau gehören zu den weiteren Hochschulen die Bergische Universität Wuppertal, Hochschule Karlsruhe – Technik und Wirtschaft, die Hochschule </w:t>
      </w:r>
      <w:proofErr w:type="spellStart"/>
      <w:r w:rsidRPr="0023705E">
        <w:rPr>
          <w:rFonts w:ascii="Lucida Sans Unicode" w:hAnsi="Lucida Sans Unicode" w:cs="Lucida Sans Unicode"/>
          <w:sz w:val="20"/>
          <w:szCs w:val="20"/>
        </w:rPr>
        <w:t>RheinMain</w:t>
      </w:r>
      <w:proofErr w:type="spellEnd"/>
      <w:r w:rsidRPr="0023705E">
        <w:rPr>
          <w:rFonts w:ascii="Lucida Sans Unicode" w:hAnsi="Lucida Sans Unicode" w:cs="Lucida Sans Unicode"/>
          <w:sz w:val="20"/>
          <w:szCs w:val="20"/>
        </w:rPr>
        <w:t xml:space="preserve"> Wiesbaden, die </w:t>
      </w:r>
      <w:proofErr w:type="spellStart"/>
      <w:r w:rsidRPr="0023705E">
        <w:rPr>
          <w:rFonts w:ascii="Lucida Sans Unicode" w:hAnsi="Lucida Sans Unicode" w:cs="Lucida Sans Unicode"/>
          <w:sz w:val="20"/>
          <w:szCs w:val="20"/>
        </w:rPr>
        <w:t>Ostfalia</w:t>
      </w:r>
      <w:proofErr w:type="spellEnd"/>
      <w:r w:rsidRPr="0023705E">
        <w:rPr>
          <w:rFonts w:ascii="Lucida Sans Unicode" w:hAnsi="Lucida Sans Unicode" w:cs="Lucida Sans Unicode"/>
          <w:sz w:val="20"/>
          <w:szCs w:val="20"/>
        </w:rPr>
        <w:t xml:space="preserve"> Hochschule für angewandte Wissenschaften sowie die Universität Kassel und die Frankfurt University </w:t>
      </w:r>
      <w:proofErr w:type="spellStart"/>
      <w:r w:rsidRPr="0023705E">
        <w:rPr>
          <w:rFonts w:ascii="Lucida Sans Unicode" w:hAnsi="Lucida Sans Unicode" w:cs="Lucida Sans Unicode"/>
          <w:sz w:val="20"/>
          <w:szCs w:val="20"/>
        </w:rPr>
        <w:t>of</w:t>
      </w:r>
      <w:proofErr w:type="spellEnd"/>
      <w:r w:rsidRPr="0023705E">
        <w:rPr>
          <w:rFonts w:ascii="Lucida Sans Unicode" w:hAnsi="Lucida Sans Unicode" w:cs="Lucida Sans Unicode"/>
          <w:sz w:val="20"/>
          <w:szCs w:val="20"/>
        </w:rPr>
        <w:t xml:space="preserve"> Applied </w:t>
      </w:r>
      <w:proofErr w:type="spellStart"/>
      <w:r w:rsidRPr="0023705E">
        <w:rPr>
          <w:rFonts w:ascii="Lucida Sans Unicode" w:hAnsi="Lucida Sans Unicode" w:cs="Lucida Sans Unicode"/>
          <w:sz w:val="20"/>
          <w:szCs w:val="20"/>
        </w:rPr>
        <w:t>Sciences</w:t>
      </w:r>
      <w:proofErr w:type="spellEnd"/>
      <w:r w:rsidRPr="0023705E">
        <w:rPr>
          <w:rFonts w:ascii="Lucida Sans Unicode" w:hAnsi="Lucida Sans Unicode" w:cs="Lucida Sans Unicode"/>
          <w:sz w:val="20"/>
          <w:szCs w:val="20"/>
        </w:rPr>
        <w:t>.</w:t>
      </w:r>
    </w:p>
    <w:p w14:paraId="55D984CD" w14:textId="5CD52E9F" w:rsidR="00834C25" w:rsidRDefault="00834C25" w:rsidP="00A53F05">
      <w:pPr>
        <w:rPr>
          <w:b/>
          <w:szCs w:val="32"/>
        </w:rPr>
      </w:pPr>
      <w:r>
        <w:rPr>
          <w:b/>
          <w:szCs w:val="32"/>
        </w:rPr>
        <w:t xml:space="preserve">Mehr zur Stiftungsprofessur „Radverkehr in intermodalen </w:t>
      </w:r>
      <w:r w:rsidR="00224EE0">
        <w:rPr>
          <w:b/>
          <w:szCs w:val="32"/>
        </w:rPr>
        <w:t>Verkehrsn</w:t>
      </w:r>
      <w:r>
        <w:rPr>
          <w:b/>
          <w:szCs w:val="32"/>
        </w:rPr>
        <w:t>etzen“:</w:t>
      </w:r>
    </w:p>
    <w:p w14:paraId="0946901E" w14:textId="2B2DABF9" w:rsidR="00834C25" w:rsidRPr="00834C25" w:rsidRDefault="00980132" w:rsidP="00A53F05">
      <w:pPr>
        <w:rPr>
          <w:szCs w:val="32"/>
        </w:rPr>
      </w:pPr>
      <w:hyperlink r:id="rId11" w:history="1">
        <w:r w:rsidR="00834C25" w:rsidRPr="00834C25">
          <w:rPr>
            <w:rStyle w:val="Hyperlink"/>
            <w:szCs w:val="32"/>
          </w:rPr>
          <w:t>www.th-wildau.de/radverkehr</w:t>
        </w:r>
      </w:hyperlink>
    </w:p>
    <w:p w14:paraId="14AADEBB" w14:textId="77777777" w:rsidR="00433319" w:rsidRDefault="00433319" w:rsidP="00A53F05">
      <w:pPr>
        <w:rPr>
          <w:b/>
          <w:szCs w:val="32"/>
        </w:rPr>
      </w:pPr>
    </w:p>
    <w:p w14:paraId="6D166988" w14:textId="220E2B96" w:rsidR="00F52F9A" w:rsidRPr="00F52F9A" w:rsidRDefault="003D7B4B" w:rsidP="00A53F05">
      <w:pPr>
        <w:rPr>
          <w:b/>
          <w:szCs w:val="32"/>
        </w:rPr>
      </w:pPr>
      <w:r w:rsidRPr="003D7B4B">
        <w:rPr>
          <w:b/>
          <w:szCs w:val="32"/>
        </w:rPr>
        <w:t xml:space="preserve">Fachliche Ansprechperson </w:t>
      </w:r>
      <w:r>
        <w:rPr>
          <w:b/>
          <w:szCs w:val="32"/>
        </w:rPr>
        <w:t>Technische Hochschule Wildau</w:t>
      </w:r>
      <w:r w:rsidR="00F52F9A">
        <w:rPr>
          <w:b/>
          <w:szCs w:val="32"/>
        </w:rPr>
        <w:t>:</w:t>
      </w:r>
      <w:r w:rsidR="00F52F9A">
        <w:rPr>
          <w:b/>
          <w:szCs w:val="32"/>
        </w:rPr>
        <w:br/>
      </w:r>
      <w:r w:rsidR="00F52F9A" w:rsidRPr="00F52F9A">
        <w:rPr>
          <w:szCs w:val="32"/>
        </w:rPr>
        <w:t>Prof. Dr. Klaus-Martin Melzer</w:t>
      </w:r>
      <w:r w:rsidR="00F52F9A" w:rsidRPr="00F52F9A">
        <w:rPr>
          <w:szCs w:val="32"/>
        </w:rPr>
        <w:br/>
        <w:t>Vizepräsident für Forschung und Transfer</w:t>
      </w:r>
      <w:r w:rsidR="00F52F9A" w:rsidRPr="00F52F9A">
        <w:rPr>
          <w:szCs w:val="32"/>
        </w:rPr>
        <w:br/>
        <w:t>Hochschulring 1, 15745 Wildau</w:t>
      </w:r>
      <w:r w:rsidR="00F52F9A">
        <w:rPr>
          <w:szCs w:val="32"/>
        </w:rPr>
        <w:br/>
        <w:t xml:space="preserve">Tel. +49 (0) 3375 508 </w:t>
      </w:r>
      <w:r w:rsidR="009D4630">
        <w:rPr>
          <w:szCs w:val="32"/>
        </w:rPr>
        <w:t>223</w:t>
      </w:r>
      <w:r w:rsidR="009D4630">
        <w:rPr>
          <w:szCs w:val="32"/>
        </w:rPr>
        <w:br/>
        <w:t xml:space="preserve">E-Mail: </w:t>
      </w:r>
      <w:hyperlink r:id="rId12" w:history="1">
        <w:proofErr w:type="spellStart"/>
        <w:r w:rsidR="009D4630">
          <w:rPr>
            <w:rStyle w:val="Hyperlink"/>
          </w:rPr>
          <w:t>vp.forschung</w:t>
        </w:r>
        <w:proofErr w:type="spellEnd"/>
        <w:r w:rsidR="009D4630">
          <w:rPr>
            <w:rStyle w:val="Hyperlink"/>
          </w:rPr>
          <w:t>(at)th-wildau.de</w:t>
        </w:r>
      </w:hyperlink>
    </w:p>
    <w:p w14:paraId="78B818B6" w14:textId="77777777" w:rsidR="00834C25" w:rsidRDefault="00834C25" w:rsidP="00A53F05">
      <w:pPr>
        <w:rPr>
          <w:b/>
          <w:szCs w:val="32"/>
        </w:rPr>
      </w:pPr>
    </w:p>
    <w:p w14:paraId="149EE2B8" w14:textId="6178F767" w:rsidR="00670D2C" w:rsidRPr="00B60F26" w:rsidRDefault="00567D3A" w:rsidP="00A53F05">
      <w:r w:rsidRPr="00567D3A">
        <w:rPr>
          <w:b/>
          <w:szCs w:val="32"/>
        </w:rPr>
        <w:t>Pressekontakt</w:t>
      </w:r>
      <w:r w:rsidR="00A368C9">
        <w:rPr>
          <w:b/>
          <w:szCs w:val="32"/>
        </w:rPr>
        <w:t xml:space="preserve"> </w:t>
      </w:r>
      <w:r w:rsidR="00670D2C">
        <w:rPr>
          <w:b/>
          <w:szCs w:val="32"/>
        </w:rPr>
        <w:t>Technische Hochschule Wildau:</w:t>
      </w:r>
      <w:r w:rsidR="006B2727">
        <w:rPr>
          <w:b/>
          <w:szCs w:val="32"/>
        </w:rPr>
        <w:br/>
      </w:r>
      <w:r w:rsidR="00670D2C" w:rsidRPr="006B2727">
        <w:rPr>
          <w:rFonts w:cstheme="minorHAnsi"/>
          <w:szCs w:val="32"/>
        </w:rPr>
        <w:t>Mike Lange</w:t>
      </w:r>
      <w:r w:rsidR="00670D2C" w:rsidRPr="006B2727">
        <w:rPr>
          <w:rFonts w:cstheme="minorHAnsi"/>
          <w:szCs w:val="32"/>
        </w:rPr>
        <w:br/>
        <w:t>Mareike Rammelt</w:t>
      </w:r>
      <w:r w:rsidR="006B2727">
        <w:rPr>
          <w:rFonts w:cstheme="minorHAnsi"/>
          <w:szCs w:val="32"/>
        </w:rPr>
        <w:br/>
      </w:r>
      <w:r w:rsidR="00670D2C" w:rsidRPr="006B2727">
        <w:rPr>
          <w:rFonts w:cstheme="minorHAnsi"/>
          <w:szCs w:val="32"/>
        </w:rPr>
        <w:t>Hochschulring 1, 15745 Wildau</w:t>
      </w:r>
      <w:r w:rsidR="00670D2C" w:rsidRPr="006B2727">
        <w:rPr>
          <w:rFonts w:cstheme="minorHAnsi"/>
          <w:szCs w:val="32"/>
        </w:rPr>
        <w:br/>
        <w:t>Tel.: +49 (0) 3375 508 211</w:t>
      </w:r>
      <w:r w:rsidR="00670D2C" w:rsidRPr="006B2727">
        <w:rPr>
          <w:rFonts w:cstheme="minorHAnsi"/>
          <w:szCs w:val="32"/>
        </w:rPr>
        <w:br/>
        <w:t xml:space="preserve">E-Mail: </w:t>
      </w:r>
      <w:hyperlink r:id="rId13" w:history="1">
        <w:r w:rsidR="00670D2C" w:rsidRPr="006B2727">
          <w:rPr>
            <w:rStyle w:val="Hyperlink"/>
            <w:rFonts w:cstheme="minorHAnsi"/>
            <w:szCs w:val="32"/>
          </w:rPr>
          <w:t>presse@th-wildau.de</w:t>
        </w:r>
      </w:hyperlink>
    </w:p>
    <w:p w14:paraId="3F2091BF" w14:textId="77777777" w:rsidR="00670D2C" w:rsidRDefault="00670D2C" w:rsidP="00DC61FF">
      <w:pPr>
        <w:spacing w:line="240" w:lineRule="auto"/>
        <w:rPr>
          <w:sz w:val="24"/>
          <w:szCs w:val="32"/>
        </w:rPr>
      </w:pPr>
    </w:p>
    <w:sectPr w:rsidR="00670D2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78F5" w14:textId="77777777" w:rsidR="00E23ABC" w:rsidRDefault="00E23ABC" w:rsidP="00141289">
      <w:pPr>
        <w:spacing w:after="0" w:line="240" w:lineRule="auto"/>
      </w:pPr>
      <w:r>
        <w:separator/>
      </w:r>
    </w:p>
  </w:endnote>
  <w:endnote w:type="continuationSeparator" w:id="0">
    <w:p w14:paraId="5442113B" w14:textId="77777777" w:rsidR="00E23ABC" w:rsidRDefault="00E23ABC"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HP Sun Office">
    <w:altName w:val="MS UI Gothic"/>
    <w:charset w:val="00"/>
    <w:family w:val="swiss"/>
    <w:pitch w:val="variable"/>
    <w:sig w:usb0="A00000EF" w:usb1="5200607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16414"/>
      <w:docPartObj>
        <w:docPartGallery w:val="Page Numbers (Bottom of Page)"/>
        <w:docPartUnique/>
      </w:docPartObj>
    </w:sdtPr>
    <w:sdtEndPr/>
    <w:sdtContent>
      <w:p w14:paraId="5FF279A0" w14:textId="58D33813" w:rsidR="00774101" w:rsidRPr="002A2D75" w:rsidRDefault="00774101" w:rsidP="002A2D75">
        <w:pPr>
          <w:pStyle w:val="Fuzeile"/>
        </w:pPr>
        <w:r>
          <w:fldChar w:fldCharType="begin"/>
        </w:r>
        <w:r>
          <w:instrText>PAGE   \* MERGEFORMAT</w:instrText>
        </w:r>
        <w:r>
          <w:fldChar w:fldCharType="separate"/>
        </w:r>
        <w:r w:rsidR="0098013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69B5" w14:textId="77777777" w:rsidR="00E23ABC" w:rsidRDefault="00E23ABC" w:rsidP="00141289">
      <w:pPr>
        <w:spacing w:after="0" w:line="240" w:lineRule="auto"/>
      </w:pPr>
      <w:r>
        <w:separator/>
      </w:r>
    </w:p>
  </w:footnote>
  <w:footnote w:type="continuationSeparator" w:id="0">
    <w:p w14:paraId="175864EA" w14:textId="77777777" w:rsidR="00E23ABC" w:rsidRDefault="00E23ABC"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2835B" w14:textId="77777777" w:rsidR="00774101" w:rsidRDefault="00774101" w:rsidP="00DA1E87">
    <w:pPr>
      <w:rPr>
        <w:szCs w:val="32"/>
      </w:rPr>
    </w:pPr>
  </w:p>
  <w:p w14:paraId="54BFB02E" w14:textId="499EBC75" w:rsidR="00774101" w:rsidRPr="00DA1E87" w:rsidRDefault="00774101" w:rsidP="00DA1E87">
    <w:pPr>
      <w:rPr>
        <w:rFonts w:eastAsiaTheme="minorEastAsia"/>
        <w:noProof/>
        <w:lang w:eastAsia="de-DE"/>
      </w:rPr>
    </w:pPr>
    <w:r>
      <w:rPr>
        <w:b/>
        <w:noProof/>
        <w:sz w:val="32"/>
        <w:szCs w:val="32"/>
        <w:lang w:eastAsia="de-DE"/>
      </w:rPr>
      <w:drawing>
        <wp:anchor distT="0" distB="0" distL="114300" distR="114300" simplePos="0" relativeHeight="251658752" behindDoc="0" locked="0" layoutInCell="1" allowOverlap="1" wp14:anchorId="7CA74DA9" wp14:editId="22E337D7">
          <wp:simplePos x="0" y="0"/>
          <wp:positionH relativeFrom="margin">
            <wp:posOffset>4508500</wp:posOffset>
          </wp:positionH>
          <wp:positionV relativeFrom="margin">
            <wp:posOffset>-918845</wp:posOffset>
          </wp:positionV>
          <wp:extent cx="1467485" cy="5848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485" cy="584835"/>
                  </a:xfrm>
                  <a:prstGeom prst="rect">
                    <a:avLst/>
                  </a:prstGeom>
                </pic:spPr>
              </pic:pic>
            </a:graphicData>
          </a:graphic>
          <wp14:sizeRelH relativeFrom="margin">
            <wp14:pctWidth>0</wp14:pctWidth>
          </wp14:sizeRelH>
          <wp14:sizeRelV relativeFrom="margin">
            <wp14:pctHeight>0</wp14:pctHeight>
          </wp14:sizeRelV>
        </wp:anchor>
      </w:drawing>
    </w:r>
    <w:r w:rsidR="005B3F82">
      <w:rPr>
        <w:szCs w:val="32"/>
      </w:rPr>
      <w:t xml:space="preserve">News </w:t>
    </w:r>
    <w:r>
      <w:rPr>
        <w:szCs w:val="32"/>
      </w:rPr>
      <w:t xml:space="preserve">der </w:t>
    </w:r>
    <w:r>
      <w:rPr>
        <w:rFonts w:eastAsiaTheme="minorEastAsia"/>
        <w:noProof/>
        <w:lang w:eastAsia="de-DE"/>
      </w:rPr>
      <w:t>Technischen Hochschule Wildau</w:t>
    </w:r>
  </w:p>
  <w:p w14:paraId="3E944D2A" w14:textId="4BE4ACA6" w:rsidR="00774101" w:rsidRPr="006D6A98" w:rsidRDefault="00774101" w:rsidP="00374B0E">
    <w:pPr>
      <w:pStyle w:val="StandardWeb"/>
      <w:tabs>
        <w:tab w:val="right" w:pos="6920"/>
      </w:tabs>
      <w:rPr>
        <w:rFonts w:asciiTheme="minorHAnsi" w:eastAsiaTheme="minorHAnsi" w:hAnsiTheme="minorHAnsi" w:cstheme="minorBidi"/>
        <w:sz w:val="22"/>
        <w:szCs w:val="32"/>
        <w:lang w:eastAsia="en-US"/>
      </w:rPr>
    </w:pPr>
    <w:r w:rsidRPr="004E6D3C">
      <w:rPr>
        <w:rFonts w:asciiTheme="minorHAnsi" w:eastAsiaTheme="minorHAnsi" w:hAnsiTheme="minorHAnsi" w:cstheme="minorBidi"/>
        <w:sz w:val="22"/>
        <w:szCs w:val="32"/>
        <w:lang w:eastAsia="en-US"/>
      </w:rPr>
      <w:t>Datum:</w:t>
    </w:r>
    <w:r w:rsidR="005B3F82">
      <w:rPr>
        <w:rFonts w:asciiTheme="minorHAnsi" w:eastAsiaTheme="minorHAnsi" w:hAnsiTheme="minorHAnsi" w:cstheme="minorBidi"/>
        <w:sz w:val="22"/>
        <w:szCs w:val="32"/>
        <w:lang w:eastAsia="en-US"/>
      </w:rPr>
      <w:t xml:space="preserve"> 03.06</w:t>
    </w:r>
    <w:r>
      <w:rPr>
        <w:rFonts w:asciiTheme="minorHAnsi" w:eastAsiaTheme="minorHAnsi" w:hAnsiTheme="minorHAnsi" w:cstheme="minorBidi"/>
        <w:sz w:val="22"/>
        <w:szCs w:val="32"/>
        <w:lang w:eastAsia="en-US"/>
      </w:rPr>
      <w:t xml:space="preserve">.2020   </w:t>
    </w:r>
    <w:r w:rsidRPr="004E6D3C">
      <w:rPr>
        <w:rFonts w:asciiTheme="minorHAnsi" w:eastAsiaTheme="minorHAnsi" w:hAnsiTheme="minorHAnsi" w:cstheme="minorBidi"/>
        <w:sz w:val="22"/>
        <w:szCs w:val="32"/>
        <w:lang w:eastAsia="en-US"/>
      </w:rPr>
      <w:t xml:space="preserve">   Nr. </w:t>
    </w:r>
    <w:r w:rsidR="005B3F82">
      <w:rPr>
        <w:rFonts w:asciiTheme="minorHAnsi" w:eastAsiaTheme="minorHAnsi" w:hAnsiTheme="minorHAnsi" w:cstheme="minorBidi"/>
        <w:sz w:val="22"/>
        <w:szCs w:val="32"/>
        <w:lang w:eastAsia="en-US"/>
      </w:rPr>
      <w:t>02/06</w:t>
    </w:r>
    <w:r>
      <w:rPr>
        <w:rFonts w:asciiTheme="minorHAnsi" w:eastAsiaTheme="minorHAnsi" w:hAnsiTheme="minorHAnsi" w:cstheme="minorBidi"/>
        <w:szCs w:val="32"/>
        <w:lang w:eastAsia="en-US"/>
      </w:rPr>
      <w:tab/>
    </w:r>
  </w:p>
  <w:p w14:paraId="5A610C30" w14:textId="77777777" w:rsidR="00774101" w:rsidRDefault="007741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E7B54"/>
    <w:multiLevelType w:val="hybridMultilevel"/>
    <w:tmpl w:val="364EC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2174A"/>
    <w:multiLevelType w:val="hybridMultilevel"/>
    <w:tmpl w:val="D20468B8"/>
    <w:lvl w:ilvl="0" w:tplc="014E6292">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8E6A63"/>
    <w:multiLevelType w:val="multilevel"/>
    <w:tmpl w:val="EBD26DBE"/>
    <w:lvl w:ilvl="0">
      <w:start w:val="1"/>
      <w:numFmt w:val="bullet"/>
      <w:pStyle w:val="List0"/>
      <w:lvlText w:val=""/>
      <w:lvlJc w:val="left"/>
      <w:pPr>
        <w:ind w:left="360" w:hanging="360"/>
      </w:pPr>
      <w:rPr>
        <w:rFonts w:ascii="Wingdings 3" w:hAnsi="Wingdings 3" w:hint="default"/>
        <w:b w:val="0"/>
        <w:i w:val="0"/>
        <w:caps w:val="0"/>
        <w:strike w:val="0"/>
        <w:dstrike w:val="0"/>
        <w:vanish w:val="0"/>
        <w:color w:val="244061" w:themeColor="accent1" w:themeShade="8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68" w:hanging="284"/>
      </w:pPr>
      <w:rPr>
        <w:rFonts w:ascii="Arial" w:hAnsi="Arial" w:hint="default"/>
        <w:color w:val="auto"/>
        <w:sz w:val="18"/>
      </w:rPr>
    </w:lvl>
    <w:lvl w:ilvl="2">
      <w:start w:val="1"/>
      <w:numFmt w:val="bullet"/>
      <w:lvlText w:val="►"/>
      <w:lvlJc w:val="left"/>
      <w:pPr>
        <w:ind w:left="852" w:hanging="284"/>
      </w:pPr>
      <w:rPr>
        <w:rFonts w:ascii="Arial" w:hAnsi="Arial" w:hint="default"/>
        <w:color w:val="auto"/>
        <w:sz w:val="18"/>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 w15:restartNumberingAfterBreak="0">
    <w:nsid w:val="7FBE7F6F"/>
    <w:multiLevelType w:val="hybridMultilevel"/>
    <w:tmpl w:val="4F18CA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65C"/>
    <w:rsid w:val="00021397"/>
    <w:rsid w:val="00023313"/>
    <w:rsid w:val="00044178"/>
    <w:rsid w:val="00062FFB"/>
    <w:rsid w:val="00086613"/>
    <w:rsid w:val="000D02B2"/>
    <w:rsid w:val="000E1350"/>
    <w:rsid w:val="000F2B75"/>
    <w:rsid w:val="0011056C"/>
    <w:rsid w:val="00141289"/>
    <w:rsid w:val="0014214E"/>
    <w:rsid w:val="00194EDD"/>
    <w:rsid w:val="001B0431"/>
    <w:rsid w:val="002224BA"/>
    <w:rsid w:val="00224EE0"/>
    <w:rsid w:val="0023705E"/>
    <w:rsid w:val="002625C6"/>
    <w:rsid w:val="002A2D75"/>
    <w:rsid w:val="002A3ADD"/>
    <w:rsid w:val="0030030C"/>
    <w:rsid w:val="00317F38"/>
    <w:rsid w:val="00374B0E"/>
    <w:rsid w:val="003C37C9"/>
    <w:rsid w:val="003C6E40"/>
    <w:rsid w:val="003D7B4B"/>
    <w:rsid w:val="003F3258"/>
    <w:rsid w:val="0041086F"/>
    <w:rsid w:val="004169E9"/>
    <w:rsid w:val="0042075D"/>
    <w:rsid w:val="00431899"/>
    <w:rsid w:val="00433319"/>
    <w:rsid w:val="004B10B2"/>
    <w:rsid w:val="004B3781"/>
    <w:rsid w:val="004E6D3C"/>
    <w:rsid w:val="004E7CD9"/>
    <w:rsid w:val="00524318"/>
    <w:rsid w:val="00567D3A"/>
    <w:rsid w:val="00570CAB"/>
    <w:rsid w:val="005B3F82"/>
    <w:rsid w:val="00623CBF"/>
    <w:rsid w:val="006541F8"/>
    <w:rsid w:val="006672A9"/>
    <w:rsid w:val="00670D2C"/>
    <w:rsid w:val="006718A9"/>
    <w:rsid w:val="00672725"/>
    <w:rsid w:val="00691F8E"/>
    <w:rsid w:val="006A3FA8"/>
    <w:rsid w:val="006B2727"/>
    <w:rsid w:val="006D6A98"/>
    <w:rsid w:val="006E53B0"/>
    <w:rsid w:val="006E61E0"/>
    <w:rsid w:val="00700114"/>
    <w:rsid w:val="00726EDD"/>
    <w:rsid w:val="00774101"/>
    <w:rsid w:val="007C453C"/>
    <w:rsid w:val="008149C7"/>
    <w:rsid w:val="00834C25"/>
    <w:rsid w:val="00860E96"/>
    <w:rsid w:val="00885A69"/>
    <w:rsid w:val="008C1261"/>
    <w:rsid w:val="008D45A1"/>
    <w:rsid w:val="008D56EA"/>
    <w:rsid w:val="00904BF7"/>
    <w:rsid w:val="0090690F"/>
    <w:rsid w:val="00921B40"/>
    <w:rsid w:val="009228AE"/>
    <w:rsid w:val="00957D70"/>
    <w:rsid w:val="00980132"/>
    <w:rsid w:val="0099652D"/>
    <w:rsid w:val="009D4630"/>
    <w:rsid w:val="00A26441"/>
    <w:rsid w:val="00A26AE4"/>
    <w:rsid w:val="00A368C9"/>
    <w:rsid w:val="00A53188"/>
    <w:rsid w:val="00A53F05"/>
    <w:rsid w:val="00A908D8"/>
    <w:rsid w:val="00AC70B0"/>
    <w:rsid w:val="00AD2250"/>
    <w:rsid w:val="00AD51C9"/>
    <w:rsid w:val="00B14764"/>
    <w:rsid w:val="00B14C55"/>
    <w:rsid w:val="00B221DA"/>
    <w:rsid w:val="00B60F26"/>
    <w:rsid w:val="00B63921"/>
    <w:rsid w:val="00B640DD"/>
    <w:rsid w:val="00B73324"/>
    <w:rsid w:val="00B85C47"/>
    <w:rsid w:val="00C43719"/>
    <w:rsid w:val="00C6195B"/>
    <w:rsid w:val="00C86CCF"/>
    <w:rsid w:val="00CA72A7"/>
    <w:rsid w:val="00CB6C9A"/>
    <w:rsid w:val="00CF6DAB"/>
    <w:rsid w:val="00D01D26"/>
    <w:rsid w:val="00D05158"/>
    <w:rsid w:val="00D33816"/>
    <w:rsid w:val="00D82322"/>
    <w:rsid w:val="00D90718"/>
    <w:rsid w:val="00DA1E87"/>
    <w:rsid w:val="00DA4A77"/>
    <w:rsid w:val="00DB5173"/>
    <w:rsid w:val="00DC61FF"/>
    <w:rsid w:val="00E23ABC"/>
    <w:rsid w:val="00E6634D"/>
    <w:rsid w:val="00E6686A"/>
    <w:rsid w:val="00E72B32"/>
    <w:rsid w:val="00EB3EEA"/>
    <w:rsid w:val="00ED0AE1"/>
    <w:rsid w:val="00F21A3D"/>
    <w:rsid w:val="00F32A77"/>
    <w:rsid w:val="00F36387"/>
    <w:rsid w:val="00F36FF3"/>
    <w:rsid w:val="00F52F9A"/>
    <w:rsid w:val="00F768B0"/>
    <w:rsid w:val="00FD7330"/>
    <w:rsid w:val="00FF0084"/>
    <w:rsid w:val="00FF0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3FBE9"/>
  <w15:docId w15:val="{575C69E0-46BC-4E69-B96C-2E6E633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nhideWhenUsed/>
    <w:rsid w:val="00A368C9"/>
    <w:rPr>
      <w:color w:val="0000FF"/>
      <w:u w:val="single"/>
    </w:rPr>
  </w:style>
  <w:style w:type="character" w:styleId="Kommentarzeichen">
    <w:name w:val="annotation reference"/>
    <w:basedOn w:val="Absatz-Standardschriftart"/>
    <w:uiPriority w:val="99"/>
    <w:semiHidden/>
    <w:unhideWhenUsed/>
    <w:rsid w:val="004B10B2"/>
    <w:rPr>
      <w:sz w:val="16"/>
      <w:szCs w:val="16"/>
    </w:rPr>
  </w:style>
  <w:style w:type="paragraph" w:styleId="Kommentartext">
    <w:name w:val="annotation text"/>
    <w:basedOn w:val="Standard"/>
    <w:link w:val="KommentartextZchn"/>
    <w:uiPriority w:val="99"/>
    <w:semiHidden/>
    <w:unhideWhenUsed/>
    <w:rsid w:val="004B10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10B2"/>
    <w:rPr>
      <w:sz w:val="20"/>
      <w:szCs w:val="20"/>
    </w:rPr>
  </w:style>
  <w:style w:type="paragraph" w:styleId="Kommentarthema">
    <w:name w:val="annotation subject"/>
    <w:basedOn w:val="Kommentartext"/>
    <w:next w:val="Kommentartext"/>
    <w:link w:val="KommentarthemaZchn"/>
    <w:uiPriority w:val="99"/>
    <w:semiHidden/>
    <w:unhideWhenUsed/>
    <w:rsid w:val="004B10B2"/>
    <w:rPr>
      <w:b/>
      <w:bCs/>
    </w:rPr>
  </w:style>
  <w:style w:type="character" w:customStyle="1" w:styleId="KommentarthemaZchn">
    <w:name w:val="Kommentarthema Zchn"/>
    <w:basedOn w:val="KommentartextZchn"/>
    <w:link w:val="Kommentarthema"/>
    <w:uiPriority w:val="99"/>
    <w:semiHidden/>
    <w:rsid w:val="004B10B2"/>
    <w:rPr>
      <w:b/>
      <w:bCs/>
      <w:sz w:val="20"/>
      <w:szCs w:val="20"/>
    </w:rPr>
  </w:style>
  <w:style w:type="paragraph" w:styleId="Sprechblasentext">
    <w:name w:val="Balloon Text"/>
    <w:basedOn w:val="Standard"/>
    <w:link w:val="SprechblasentextZchn"/>
    <w:uiPriority w:val="99"/>
    <w:semiHidden/>
    <w:unhideWhenUsed/>
    <w:rsid w:val="004B1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10B2"/>
    <w:rPr>
      <w:rFonts w:ascii="Segoe UI" w:hAnsi="Segoe UI" w:cs="Segoe UI"/>
      <w:sz w:val="18"/>
      <w:szCs w:val="18"/>
    </w:rPr>
  </w:style>
  <w:style w:type="table" w:styleId="Tabellenraster">
    <w:name w:val="Table Grid"/>
    <w:basedOn w:val="NormaleTabelle"/>
    <w:uiPriority w:val="59"/>
    <w:rsid w:val="00B6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Standard"/>
    <w:next w:val="Standard"/>
    <w:qFormat/>
    <w:rsid w:val="00C43719"/>
    <w:pPr>
      <w:keepNext/>
      <w:keepLines/>
      <w:spacing w:before="240" w:after="120" w:line="300" w:lineRule="exact"/>
      <w:outlineLvl w:val="4"/>
    </w:pPr>
    <w:rPr>
      <w:rFonts w:ascii="FHP Sun Office" w:hAnsi="FHP Sun Office"/>
      <w:b/>
      <w:sz w:val="24"/>
      <w:szCs w:val="24"/>
    </w:rPr>
  </w:style>
  <w:style w:type="paragraph" w:customStyle="1" w:styleId="Body">
    <w:name w:val="Body"/>
    <w:basedOn w:val="Standard"/>
    <w:qFormat/>
    <w:rsid w:val="00C43719"/>
    <w:pPr>
      <w:spacing w:before="120" w:after="120" w:line="300" w:lineRule="atLeast"/>
    </w:pPr>
    <w:rPr>
      <w:rFonts w:ascii="FHP Sun Office" w:hAnsi="FHP Sun Office"/>
      <w:sz w:val="24"/>
      <w:szCs w:val="24"/>
    </w:rPr>
  </w:style>
  <w:style w:type="paragraph" w:customStyle="1" w:styleId="List0">
    <w:name w:val="List0"/>
    <w:basedOn w:val="Standard"/>
    <w:qFormat/>
    <w:rsid w:val="00C43719"/>
    <w:pPr>
      <w:numPr>
        <w:numId w:val="2"/>
      </w:numPr>
      <w:spacing w:after="120" w:line="300" w:lineRule="atLeast"/>
    </w:pPr>
    <w:rPr>
      <w:rFonts w:ascii="FHP Sun Office" w:hAnsi="FHP Sun Office"/>
      <w:sz w:val="24"/>
      <w:szCs w:val="24"/>
    </w:rPr>
  </w:style>
  <w:style w:type="paragraph" w:styleId="Listenabsatz">
    <w:name w:val="List Paragraph"/>
    <w:basedOn w:val="Standard"/>
    <w:uiPriority w:val="34"/>
    <w:qFormat/>
    <w:rsid w:val="00623CBF"/>
    <w:pPr>
      <w:spacing w:after="0" w:line="240" w:lineRule="auto"/>
      <w:ind w:left="720"/>
    </w:pPr>
    <w:rPr>
      <w:rFonts w:ascii="Calibri" w:hAnsi="Calibri" w:cs="Calibri"/>
    </w:rPr>
  </w:style>
  <w:style w:type="paragraph" w:styleId="Funotentext">
    <w:name w:val="footnote text"/>
    <w:basedOn w:val="Standard"/>
    <w:link w:val="FunotentextZchn"/>
    <w:semiHidden/>
    <w:rsid w:val="00194EDD"/>
    <w:pPr>
      <w:spacing w:before="80" w:after="160" w:line="259" w:lineRule="auto"/>
      <w:ind w:left="284" w:hanging="284"/>
    </w:pPr>
    <w:rPr>
      <w:sz w:val="16"/>
      <w:szCs w:val="20"/>
    </w:rPr>
  </w:style>
  <w:style w:type="character" w:customStyle="1" w:styleId="FunotentextZchn">
    <w:name w:val="Fußnotentext Zchn"/>
    <w:basedOn w:val="Absatz-Standardschriftart"/>
    <w:link w:val="Funotentext"/>
    <w:semiHidden/>
    <w:rsid w:val="00194EDD"/>
    <w:rPr>
      <w:sz w:val="16"/>
      <w:szCs w:val="20"/>
    </w:rPr>
  </w:style>
  <w:style w:type="character" w:styleId="Funotenzeichen">
    <w:name w:val="footnote reference"/>
    <w:semiHidden/>
    <w:rsid w:val="00194EDD"/>
    <w:rPr>
      <w:vertAlign w:val="superscript"/>
    </w:rPr>
  </w:style>
  <w:style w:type="character" w:styleId="BesuchterLink">
    <w:name w:val="FollowedHyperlink"/>
    <w:basedOn w:val="Absatz-Standardschriftart"/>
    <w:uiPriority w:val="99"/>
    <w:semiHidden/>
    <w:unhideWhenUsed/>
    <w:rsid w:val="00224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534974161">
      <w:bodyDiv w:val="1"/>
      <w:marLeft w:val="0"/>
      <w:marRight w:val="0"/>
      <w:marTop w:val="0"/>
      <w:marBottom w:val="0"/>
      <w:divBdr>
        <w:top w:val="none" w:sz="0" w:space="0" w:color="auto"/>
        <w:left w:val="none" w:sz="0" w:space="0" w:color="auto"/>
        <w:bottom w:val="none" w:sz="0" w:space="0" w:color="auto"/>
        <w:right w:val="none" w:sz="0" w:space="0" w:color="auto"/>
      </w:divBdr>
    </w:div>
    <w:div w:id="547424597">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9714305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9131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e@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o_UnCryptMailto('kygjrm8tn,dmpqafsleYrf+ugjbys,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radverk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wikipedia.org/wiki/Ziele_f%C3%BCr_nachhaltige_Entwicklung" TargetMode="External"/><Relationship Id="rId4" Type="http://schemas.openxmlformats.org/officeDocument/2006/relationships/settings" Target="settings.xml"/><Relationship Id="rId9" Type="http://schemas.openxmlformats.org/officeDocument/2006/relationships/hyperlink" Target="https://vc2.sonia.de/b/chr-2mv-9g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CFEF-B84F-4527-B963-40C36CB8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6</cp:revision>
  <cp:lastPrinted>2019-03-11T15:56:00Z</cp:lastPrinted>
  <dcterms:created xsi:type="dcterms:W3CDTF">2020-06-02T17:27:00Z</dcterms:created>
  <dcterms:modified xsi:type="dcterms:W3CDTF">2020-06-03T05:25:00Z</dcterms:modified>
</cp:coreProperties>
</file>