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FB56F" w14:textId="77777777" w:rsidR="00A8350F" w:rsidRPr="00EE0F45" w:rsidRDefault="00ED0EB7" w:rsidP="00ED0EB7">
      <w:pPr>
        <w:spacing w:line="240" w:lineRule="atLeast"/>
        <w:ind w:left="142" w:right="-1135"/>
        <w:rPr>
          <w:sz w:val="28"/>
          <w:szCs w:val="28"/>
        </w:rPr>
      </w:pPr>
      <w:r w:rsidRPr="00EE0F45">
        <w:rPr>
          <w:sz w:val="28"/>
          <w:szCs w:val="28"/>
        </w:rPr>
        <w:t>Online-Umfrage</w:t>
      </w:r>
    </w:p>
    <w:p w14:paraId="56364B97" w14:textId="4B3DB9C1" w:rsidR="00ED0EB7" w:rsidRDefault="00A8350F" w:rsidP="00ED0EB7">
      <w:pPr>
        <w:spacing w:line="240" w:lineRule="atLeast"/>
        <w:ind w:left="142" w:right="-1135"/>
        <w:rPr>
          <w:b/>
          <w:sz w:val="28"/>
          <w:szCs w:val="28"/>
        </w:rPr>
      </w:pPr>
      <w:r>
        <w:rPr>
          <w:b/>
          <w:sz w:val="28"/>
          <w:szCs w:val="28"/>
        </w:rPr>
        <w:t xml:space="preserve">Zuschusspflicht bei Betriebsrenten </w:t>
      </w:r>
      <w:r w:rsidR="00BC4BD0">
        <w:rPr>
          <w:b/>
          <w:sz w:val="28"/>
          <w:szCs w:val="28"/>
        </w:rPr>
        <w:t xml:space="preserve">ab 1. Januar 2019 </w:t>
      </w:r>
      <w:r w:rsidR="00846DF6">
        <w:rPr>
          <w:b/>
          <w:sz w:val="28"/>
          <w:szCs w:val="28"/>
        </w:rPr>
        <w:t xml:space="preserve">– </w:t>
      </w:r>
    </w:p>
    <w:p w14:paraId="0522B8D1" w14:textId="417850BB" w:rsidR="00A8350F" w:rsidRPr="00ED0EB7" w:rsidRDefault="00275953" w:rsidP="00ED0EB7">
      <w:pPr>
        <w:spacing w:line="240" w:lineRule="atLeast"/>
        <w:ind w:left="142" w:right="-1135"/>
        <w:rPr>
          <w:b/>
          <w:sz w:val="28"/>
          <w:szCs w:val="28"/>
        </w:rPr>
      </w:pPr>
      <w:proofErr w:type="gramStart"/>
      <w:r>
        <w:rPr>
          <w:b/>
          <w:sz w:val="28"/>
          <w:szCs w:val="28"/>
        </w:rPr>
        <w:t>n</w:t>
      </w:r>
      <w:r w:rsidR="00A8350F">
        <w:rPr>
          <w:b/>
          <w:sz w:val="28"/>
          <w:szCs w:val="28"/>
        </w:rPr>
        <w:t>ur</w:t>
      </w:r>
      <w:proofErr w:type="gramEnd"/>
      <w:r w:rsidR="00A8350F">
        <w:rPr>
          <w:b/>
          <w:sz w:val="28"/>
          <w:szCs w:val="28"/>
        </w:rPr>
        <w:t xml:space="preserve"> 17 Prozent </w:t>
      </w:r>
      <w:r w:rsidR="00BC4BD0">
        <w:rPr>
          <w:b/>
          <w:sz w:val="28"/>
          <w:szCs w:val="28"/>
        </w:rPr>
        <w:t xml:space="preserve">der Arbeitgeber </w:t>
      </w:r>
      <w:r w:rsidR="00A8350F">
        <w:rPr>
          <w:b/>
          <w:sz w:val="28"/>
          <w:szCs w:val="28"/>
        </w:rPr>
        <w:t>wissen Bescheid</w:t>
      </w:r>
    </w:p>
    <w:p w14:paraId="7BFECA07" w14:textId="77777777" w:rsidR="00ED0EB7" w:rsidRPr="00ED0EB7" w:rsidRDefault="00ED0EB7" w:rsidP="00ED0EB7">
      <w:pPr>
        <w:spacing w:line="240" w:lineRule="atLeast"/>
        <w:ind w:left="142" w:right="1304"/>
        <w:rPr>
          <w:b/>
          <w:sz w:val="22"/>
          <w:szCs w:val="22"/>
        </w:rPr>
      </w:pPr>
    </w:p>
    <w:p w14:paraId="17FC002F" w14:textId="1C2861A6" w:rsidR="00275953" w:rsidRDefault="004C353D" w:rsidP="004C353D">
      <w:pPr>
        <w:pStyle w:val="Listenabsatz"/>
        <w:numPr>
          <w:ilvl w:val="0"/>
          <w:numId w:val="5"/>
        </w:numPr>
        <w:spacing w:after="60" w:line="240" w:lineRule="atLeast"/>
        <w:ind w:right="737"/>
        <w:rPr>
          <w:b/>
          <w:sz w:val="22"/>
          <w:szCs w:val="22"/>
        </w:rPr>
      </w:pPr>
      <w:r>
        <w:rPr>
          <w:b/>
          <w:sz w:val="22"/>
          <w:szCs w:val="22"/>
        </w:rPr>
        <w:t xml:space="preserve">Nur </w:t>
      </w:r>
      <w:r w:rsidR="00275953">
        <w:rPr>
          <w:b/>
          <w:sz w:val="22"/>
          <w:szCs w:val="22"/>
        </w:rPr>
        <w:t xml:space="preserve">17 Prozent der </w:t>
      </w:r>
      <w:r w:rsidR="00923544">
        <w:rPr>
          <w:b/>
          <w:sz w:val="22"/>
          <w:szCs w:val="22"/>
        </w:rPr>
        <w:t>Arbeitgeber</w:t>
      </w:r>
      <w:r w:rsidR="00275953">
        <w:rPr>
          <w:b/>
          <w:sz w:val="22"/>
          <w:szCs w:val="22"/>
        </w:rPr>
        <w:t xml:space="preserve"> kennen Vorgaben</w:t>
      </w:r>
      <w:r w:rsidR="00EE0F45">
        <w:rPr>
          <w:b/>
          <w:sz w:val="22"/>
          <w:szCs w:val="22"/>
        </w:rPr>
        <w:t xml:space="preserve"> zur Zuschusspflicht</w:t>
      </w:r>
    </w:p>
    <w:p w14:paraId="56456851" w14:textId="1A4E9F34" w:rsidR="002C6D8D" w:rsidRDefault="001711D2" w:rsidP="004C353D">
      <w:pPr>
        <w:pStyle w:val="Listenabsatz"/>
        <w:numPr>
          <w:ilvl w:val="0"/>
          <w:numId w:val="5"/>
        </w:numPr>
        <w:spacing w:after="60" w:line="240" w:lineRule="atLeast"/>
        <w:ind w:right="595"/>
        <w:rPr>
          <w:b/>
          <w:sz w:val="22"/>
          <w:szCs w:val="22"/>
        </w:rPr>
      </w:pPr>
      <w:r>
        <w:rPr>
          <w:b/>
          <w:sz w:val="22"/>
          <w:szCs w:val="22"/>
        </w:rPr>
        <w:t xml:space="preserve">Jeder </w:t>
      </w:r>
      <w:r w:rsidR="00A8350F">
        <w:rPr>
          <w:b/>
          <w:sz w:val="22"/>
          <w:szCs w:val="22"/>
        </w:rPr>
        <w:t xml:space="preserve">Vierte weiß, dass </w:t>
      </w:r>
      <w:r w:rsidR="004C353D">
        <w:rPr>
          <w:b/>
          <w:sz w:val="22"/>
          <w:szCs w:val="22"/>
        </w:rPr>
        <w:t xml:space="preserve">der </w:t>
      </w:r>
      <w:r w:rsidR="002F46CF">
        <w:rPr>
          <w:b/>
          <w:sz w:val="22"/>
          <w:szCs w:val="22"/>
        </w:rPr>
        <w:t xml:space="preserve">verpflichtende Arbeitgeberzuschuss </w:t>
      </w:r>
      <w:r w:rsidR="00846DF6">
        <w:rPr>
          <w:b/>
          <w:sz w:val="22"/>
          <w:szCs w:val="22"/>
        </w:rPr>
        <w:t>ab 1.1.2019 gilt</w:t>
      </w:r>
    </w:p>
    <w:p w14:paraId="4B505FF7" w14:textId="49CC2214" w:rsidR="00A8350F" w:rsidRDefault="004C353D" w:rsidP="004C353D">
      <w:pPr>
        <w:pStyle w:val="Listenabsatz"/>
        <w:numPr>
          <w:ilvl w:val="0"/>
          <w:numId w:val="5"/>
        </w:numPr>
        <w:spacing w:after="60" w:line="240" w:lineRule="atLeast"/>
        <w:ind w:right="595"/>
        <w:rPr>
          <w:b/>
          <w:sz w:val="22"/>
          <w:szCs w:val="22"/>
        </w:rPr>
      </w:pPr>
      <w:r>
        <w:rPr>
          <w:b/>
          <w:sz w:val="22"/>
          <w:szCs w:val="22"/>
        </w:rPr>
        <w:t>Weiterer</w:t>
      </w:r>
      <w:r w:rsidR="00A8350F">
        <w:rPr>
          <w:b/>
          <w:sz w:val="22"/>
          <w:szCs w:val="22"/>
        </w:rPr>
        <w:t xml:space="preserve"> Beratungsbedarf </w:t>
      </w:r>
      <w:r w:rsidR="00275953">
        <w:rPr>
          <w:b/>
          <w:sz w:val="22"/>
          <w:szCs w:val="22"/>
        </w:rPr>
        <w:t>bei Arbeitgebern über Betriebsrentenstärkungsgesetz</w:t>
      </w:r>
    </w:p>
    <w:p w14:paraId="07ACF7AB" w14:textId="77777777" w:rsidR="00275953" w:rsidRPr="001B6FC8" w:rsidRDefault="00275953" w:rsidP="004C353D">
      <w:pPr>
        <w:pStyle w:val="Listenabsatz"/>
        <w:spacing w:after="60" w:line="240" w:lineRule="atLeast"/>
        <w:ind w:left="862" w:right="1304"/>
        <w:rPr>
          <w:b/>
          <w:sz w:val="22"/>
          <w:szCs w:val="22"/>
        </w:rPr>
      </w:pPr>
    </w:p>
    <w:p w14:paraId="2DFF8EA8" w14:textId="77777777" w:rsidR="00846DF6" w:rsidRDefault="001711D2" w:rsidP="00164287">
      <w:pPr>
        <w:spacing w:line="240" w:lineRule="atLeast"/>
        <w:ind w:left="142" w:right="1304"/>
        <w:rPr>
          <w:sz w:val="22"/>
          <w:szCs w:val="22"/>
        </w:rPr>
      </w:pPr>
      <w:r>
        <w:rPr>
          <w:sz w:val="22"/>
          <w:szCs w:val="22"/>
        </w:rPr>
        <w:t>Ab dem 1. Januar 2019 wird die b</w:t>
      </w:r>
      <w:r w:rsidRPr="001711D2">
        <w:rPr>
          <w:sz w:val="22"/>
          <w:szCs w:val="22"/>
        </w:rPr>
        <w:t xml:space="preserve">islang freiwillige Beteiligung der Arbeitgeber an den Betriebsrenten ihrer Mitarbeiter zur Pflicht. Bei allen neu geschlossenen </w:t>
      </w:r>
      <w:r w:rsidR="007C1884">
        <w:rPr>
          <w:sz w:val="22"/>
          <w:szCs w:val="22"/>
        </w:rPr>
        <w:t>Entgeltumwandlungsvereinbarungen</w:t>
      </w:r>
      <w:r w:rsidRPr="001711D2">
        <w:rPr>
          <w:sz w:val="22"/>
          <w:szCs w:val="22"/>
        </w:rPr>
        <w:t xml:space="preserve"> </w:t>
      </w:r>
      <w:r w:rsidR="007C1884">
        <w:rPr>
          <w:sz w:val="22"/>
          <w:szCs w:val="22"/>
        </w:rPr>
        <w:t>müssen Arbeitgeber</w:t>
      </w:r>
      <w:r>
        <w:rPr>
          <w:sz w:val="22"/>
          <w:szCs w:val="22"/>
        </w:rPr>
        <w:t xml:space="preserve"> ein</w:t>
      </w:r>
      <w:r w:rsidR="00731361">
        <w:rPr>
          <w:sz w:val="22"/>
          <w:szCs w:val="22"/>
        </w:rPr>
        <w:t>en</w:t>
      </w:r>
      <w:r w:rsidRPr="001711D2">
        <w:rPr>
          <w:sz w:val="22"/>
          <w:szCs w:val="22"/>
        </w:rPr>
        <w:t xml:space="preserve"> Zuschuss von 15 Prozent als Ausgleich für eingesparte Sozialversicherungsbeiträge </w:t>
      </w:r>
      <w:r w:rsidR="007C1884">
        <w:rPr>
          <w:sz w:val="22"/>
          <w:szCs w:val="22"/>
        </w:rPr>
        <w:t>in den Vorsorgevertrag</w:t>
      </w:r>
      <w:r w:rsidRPr="001711D2">
        <w:rPr>
          <w:sz w:val="22"/>
          <w:szCs w:val="22"/>
        </w:rPr>
        <w:t xml:space="preserve"> </w:t>
      </w:r>
      <w:r w:rsidR="00731361">
        <w:rPr>
          <w:sz w:val="22"/>
          <w:szCs w:val="22"/>
        </w:rPr>
        <w:t>ein</w:t>
      </w:r>
      <w:r w:rsidR="007C1884">
        <w:rPr>
          <w:sz w:val="22"/>
          <w:szCs w:val="22"/>
        </w:rPr>
        <w:t>zahlen</w:t>
      </w:r>
      <w:r w:rsidRPr="001711D2">
        <w:rPr>
          <w:sz w:val="22"/>
          <w:szCs w:val="22"/>
        </w:rPr>
        <w:t>. So steht es</w:t>
      </w:r>
      <w:r w:rsidR="007C1884" w:rsidRPr="007C1884">
        <w:t xml:space="preserve"> </w:t>
      </w:r>
      <w:r w:rsidR="007C1884" w:rsidRPr="007C1884">
        <w:rPr>
          <w:sz w:val="22"/>
          <w:szCs w:val="22"/>
        </w:rPr>
        <w:t>seit gut einem Jahr i</w:t>
      </w:r>
      <w:r w:rsidR="00731361">
        <w:rPr>
          <w:sz w:val="22"/>
          <w:szCs w:val="22"/>
        </w:rPr>
        <w:t xml:space="preserve">n dem </w:t>
      </w:r>
      <w:r w:rsidR="007C1884" w:rsidRPr="007C1884">
        <w:rPr>
          <w:sz w:val="22"/>
          <w:szCs w:val="22"/>
        </w:rPr>
        <w:t>durch das Betriebsrentenstärkungsgesetz (BRSG) geänderten Betriebsrentengesetz</w:t>
      </w:r>
      <w:r w:rsidR="007C1884">
        <w:rPr>
          <w:sz w:val="22"/>
          <w:szCs w:val="22"/>
        </w:rPr>
        <w:t>.</w:t>
      </w:r>
    </w:p>
    <w:p w14:paraId="560063F8" w14:textId="77777777" w:rsidR="00846DF6" w:rsidRDefault="00846DF6" w:rsidP="00164287">
      <w:pPr>
        <w:spacing w:line="240" w:lineRule="atLeast"/>
        <w:ind w:left="142" w:right="1304"/>
        <w:rPr>
          <w:sz w:val="22"/>
          <w:szCs w:val="22"/>
        </w:rPr>
      </w:pPr>
    </w:p>
    <w:p w14:paraId="739A2BD4" w14:textId="45B8881B" w:rsidR="00C61DE2" w:rsidRDefault="001711D2" w:rsidP="00164287">
      <w:pPr>
        <w:spacing w:line="240" w:lineRule="atLeast"/>
        <w:ind w:left="142" w:right="1304"/>
        <w:rPr>
          <w:sz w:val="22"/>
          <w:szCs w:val="22"/>
        </w:rPr>
      </w:pPr>
      <w:r>
        <w:rPr>
          <w:sz w:val="22"/>
          <w:szCs w:val="22"/>
        </w:rPr>
        <w:t xml:space="preserve">Doch lediglich 17 Prozent der befragten Arbeitgeber wissen, was </w:t>
      </w:r>
      <w:r w:rsidR="00923544">
        <w:rPr>
          <w:sz w:val="22"/>
          <w:szCs w:val="22"/>
        </w:rPr>
        <w:t xml:space="preserve">in wenigen Tagen </w:t>
      </w:r>
      <w:r>
        <w:rPr>
          <w:sz w:val="22"/>
          <w:szCs w:val="22"/>
        </w:rPr>
        <w:t xml:space="preserve">auf sie </w:t>
      </w:r>
      <w:r w:rsidR="00923544">
        <w:rPr>
          <w:sz w:val="22"/>
          <w:szCs w:val="22"/>
        </w:rPr>
        <w:t xml:space="preserve">zukommt. </w:t>
      </w:r>
      <w:r w:rsidR="004C353D">
        <w:rPr>
          <w:sz w:val="22"/>
          <w:szCs w:val="22"/>
        </w:rPr>
        <w:t xml:space="preserve">Das geht aus einer repräsentativen Online-Umfrage unter Unternehmensentscheidern im Auftrag der SIGNAL IDUNA hervor. </w:t>
      </w:r>
      <w:r w:rsidR="00FF2F64" w:rsidRPr="00FF2F64">
        <w:rPr>
          <w:sz w:val="22"/>
          <w:szCs w:val="22"/>
        </w:rPr>
        <w:t>Jeder vierte Firmenchef meint</w:t>
      </w:r>
      <w:r w:rsidR="005E3F89">
        <w:rPr>
          <w:sz w:val="22"/>
          <w:szCs w:val="22"/>
        </w:rPr>
        <w:t>e</w:t>
      </w:r>
      <w:r w:rsidR="00FF2F64" w:rsidRPr="00FF2F64">
        <w:rPr>
          <w:sz w:val="22"/>
          <w:szCs w:val="22"/>
        </w:rPr>
        <w:t xml:space="preserve"> sogar, dass die Zuzahlungen weiterhin auf freiwilliger Basis erfolgen können.</w:t>
      </w:r>
      <w:r w:rsidR="00731361">
        <w:rPr>
          <w:sz w:val="22"/>
          <w:szCs w:val="22"/>
        </w:rPr>
        <w:t xml:space="preserve"> </w:t>
      </w:r>
      <w:r w:rsidR="002F46CF">
        <w:rPr>
          <w:sz w:val="22"/>
          <w:szCs w:val="22"/>
        </w:rPr>
        <w:t>Nur gut jeder zweite Befragte beantwortet</w:t>
      </w:r>
      <w:r w:rsidR="00CF1B75">
        <w:rPr>
          <w:sz w:val="22"/>
          <w:szCs w:val="22"/>
        </w:rPr>
        <w:t>e</w:t>
      </w:r>
      <w:r w:rsidR="002F46CF">
        <w:rPr>
          <w:sz w:val="22"/>
          <w:szCs w:val="22"/>
        </w:rPr>
        <w:t xml:space="preserve"> die Frage überhaupt. </w:t>
      </w:r>
      <w:r w:rsidR="00923544">
        <w:rPr>
          <w:sz w:val="22"/>
          <w:szCs w:val="22"/>
        </w:rPr>
        <w:t xml:space="preserve">43 Prozent </w:t>
      </w:r>
      <w:r w:rsidR="002F46CF">
        <w:rPr>
          <w:sz w:val="22"/>
          <w:szCs w:val="22"/>
        </w:rPr>
        <w:t>mach</w:t>
      </w:r>
      <w:r w:rsidR="005E3F89">
        <w:rPr>
          <w:sz w:val="22"/>
          <w:szCs w:val="22"/>
        </w:rPr>
        <w:t>t</w:t>
      </w:r>
      <w:r w:rsidR="002F46CF">
        <w:rPr>
          <w:sz w:val="22"/>
          <w:szCs w:val="22"/>
        </w:rPr>
        <w:t xml:space="preserve">en keine Angaben oder </w:t>
      </w:r>
      <w:r w:rsidR="00923544">
        <w:rPr>
          <w:sz w:val="22"/>
          <w:szCs w:val="22"/>
        </w:rPr>
        <w:t>g</w:t>
      </w:r>
      <w:r w:rsidR="005E3F89">
        <w:rPr>
          <w:sz w:val="22"/>
          <w:szCs w:val="22"/>
        </w:rPr>
        <w:t>a</w:t>
      </w:r>
      <w:r w:rsidR="00923544">
        <w:rPr>
          <w:sz w:val="22"/>
          <w:szCs w:val="22"/>
        </w:rPr>
        <w:t>be</w:t>
      </w:r>
      <w:r w:rsidR="004C353D">
        <w:rPr>
          <w:sz w:val="22"/>
          <w:szCs w:val="22"/>
        </w:rPr>
        <w:t>n an, dass sie es nicht wissen.</w:t>
      </w:r>
    </w:p>
    <w:p w14:paraId="04CA9E44" w14:textId="13574F3D" w:rsidR="00BC2514" w:rsidRDefault="00BC2514" w:rsidP="00164287">
      <w:pPr>
        <w:tabs>
          <w:tab w:val="left" w:pos="7655"/>
        </w:tabs>
        <w:spacing w:line="240" w:lineRule="atLeast"/>
        <w:ind w:left="142" w:right="1304"/>
        <w:rPr>
          <w:sz w:val="22"/>
          <w:szCs w:val="22"/>
        </w:rPr>
      </w:pPr>
    </w:p>
    <w:p w14:paraId="4EEF4514" w14:textId="6C263845" w:rsidR="00BC2514" w:rsidRDefault="00BC2514" w:rsidP="00164287">
      <w:pPr>
        <w:tabs>
          <w:tab w:val="left" w:pos="7655"/>
        </w:tabs>
        <w:spacing w:line="240" w:lineRule="atLeast"/>
        <w:ind w:left="142" w:right="1304"/>
        <w:rPr>
          <w:sz w:val="22"/>
          <w:szCs w:val="22"/>
        </w:rPr>
      </w:pPr>
    </w:p>
    <w:p w14:paraId="2E5FFB88" w14:textId="7F234D85" w:rsidR="005856D2" w:rsidRDefault="00B42FC7" w:rsidP="00164287">
      <w:pPr>
        <w:tabs>
          <w:tab w:val="left" w:pos="7655"/>
        </w:tabs>
        <w:spacing w:line="240" w:lineRule="atLeast"/>
        <w:ind w:left="142" w:right="1304"/>
        <w:rPr>
          <w:sz w:val="22"/>
          <w:szCs w:val="22"/>
        </w:rPr>
      </w:pPr>
      <w:r>
        <w:rPr>
          <w:noProof/>
          <w:sz w:val="22"/>
          <w:szCs w:val="22"/>
          <w:lang w:eastAsia="de-DE"/>
        </w:rPr>
        <w:drawing>
          <wp:inline distT="0" distB="0" distL="0" distR="0" wp14:anchorId="0861F2FD" wp14:editId="7923B867">
            <wp:extent cx="4248150" cy="2783416"/>
            <wp:effectExtent l="0" t="0" r="0" b="0"/>
            <wp:docPr id="6" name="Grafik 6"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jpg"/>
                    <pic:cNvPicPr/>
                  </pic:nvPicPr>
                  <pic:blipFill>
                    <a:blip r:embed="rId8">
                      <a:extLst>
                        <a:ext uri="{28A0092B-C50C-407E-A947-70E740481C1C}">
                          <a14:useLocalDpi xmlns:a14="http://schemas.microsoft.com/office/drawing/2010/main" val="0"/>
                        </a:ext>
                      </a:extLst>
                    </a:blip>
                    <a:stretch>
                      <a:fillRect/>
                    </a:stretch>
                  </pic:blipFill>
                  <pic:spPr>
                    <a:xfrm>
                      <a:off x="0" y="0"/>
                      <a:ext cx="4268969" cy="2797057"/>
                    </a:xfrm>
                    <a:prstGeom prst="rect">
                      <a:avLst/>
                    </a:prstGeom>
                  </pic:spPr>
                </pic:pic>
              </a:graphicData>
            </a:graphic>
          </wp:inline>
        </w:drawing>
      </w:r>
    </w:p>
    <w:p w14:paraId="56555829" w14:textId="2DA1DC87" w:rsidR="004B11E5" w:rsidRDefault="004B11E5" w:rsidP="004B11E5">
      <w:pPr>
        <w:pStyle w:val="Listenabsatz"/>
        <w:spacing w:line="240" w:lineRule="atLeast"/>
        <w:ind w:left="142" w:right="1304"/>
        <w:rPr>
          <w:sz w:val="22"/>
          <w:szCs w:val="22"/>
        </w:rPr>
      </w:pPr>
    </w:p>
    <w:p w14:paraId="4F3DE532" w14:textId="77777777" w:rsidR="00BC2514" w:rsidRDefault="00BC2514">
      <w:pPr>
        <w:spacing w:after="200" w:line="276" w:lineRule="auto"/>
        <w:rPr>
          <w:sz w:val="22"/>
          <w:szCs w:val="22"/>
        </w:rPr>
      </w:pPr>
      <w:r>
        <w:rPr>
          <w:sz w:val="22"/>
          <w:szCs w:val="22"/>
        </w:rPr>
        <w:br w:type="page"/>
      </w:r>
    </w:p>
    <w:p w14:paraId="3E4CB8F4" w14:textId="77777777" w:rsidR="00BC2514" w:rsidRDefault="00BC2514" w:rsidP="002931AB">
      <w:pPr>
        <w:pStyle w:val="Listenabsatz"/>
        <w:spacing w:line="240" w:lineRule="atLeast"/>
        <w:ind w:left="168" w:right="1304"/>
        <w:rPr>
          <w:sz w:val="22"/>
          <w:szCs w:val="22"/>
        </w:rPr>
      </w:pPr>
    </w:p>
    <w:p w14:paraId="27FD1931" w14:textId="77777777" w:rsidR="00BC2514" w:rsidRDefault="00BC2514" w:rsidP="002931AB">
      <w:pPr>
        <w:pStyle w:val="Listenabsatz"/>
        <w:spacing w:line="240" w:lineRule="atLeast"/>
        <w:ind w:left="168" w:right="1304"/>
        <w:rPr>
          <w:sz w:val="22"/>
          <w:szCs w:val="22"/>
        </w:rPr>
      </w:pPr>
    </w:p>
    <w:p w14:paraId="114F80C7" w14:textId="534A55BD" w:rsidR="004B11E5" w:rsidRDefault="002931AB" w:rsidP="002931AB">
      <w:pPr>
        <w:pStyle w:val="Listenabsatz"/>
        <w:spacing w:line="240" w:lineRule="atLeast"/>
        <w:ind w:left="168" w:right="1304"/>
        <w:rPr>
          <w:sz w:val="22"/>
          <w:szCs w:val="22"/>
        </w:rPr>
      </w:pPr>
      <w:r>
        <w:rPr>
          <w:sz w:val="22"/>
          <w:szCs w:val="22"/>
        </w:rPr>
        <w:t>Weiterhin glaub</w:t>
      </w:r>
      <w:r w:rsidR="00F07896">
        <w:rPr>
          <w:sz w:val="22"/>
          <w:szCs w:val="22"/>
        </w:rPr>
        <w:t>t</w:t>
      </w:r>
      <w:r>
        <w:rPr>
          <w:sz w:val="22"/>
          <w:szCs w:val="22"/>
        </w:rPr>
        <w:t>en 38 Prozent der befragten Unternehmensentscheider, dass die Pflicht</w:t>
      </w:r>
      <w:r w:rsidR="004C353D">
        <w:rPr>
          <w:sz w:val="22"/>
          <w:szCs w:val="22"/>
        </w:rPr>
        <w:t>,</w:t>
      </w:r>
      <w:r>
        <w:rPr>
          <w:sz w:val="22"/>
          <w:szCs w:val="22"/>
        </w:rPr>
        <w:t xml:space="preserve"> einen Zuschuss zu Neuverträ</w:t>
      </w:r>
      <w:r w:rsidR="00CF1B75">
        <w:rPr>
          <w:sz w:val="22"/>
          <w:szCs w:val="22"/>
        </w:rPr>
        <w:t xml:space="preserve">gen </w:t>
      </w:r>
      <w:r>
        <w:rPr>
          <w:sz w:val="22"/>
          <w:szCs w:val="22"/>
        </w:rPr>
        <w:t>zu zahlen, bereits seit dem 1. Januar 2018 g</w:t>
      </w:r>
      <w:r w:rsidR="00CF1B75">
        <w:rPr>
          <w:sz w:val="22"/>
          <w:szCs w:val="22"/>
        </w:rPr>
        <w:t>ilt</w:t>
      </w:r>
      <w:r>
        <w:rPr>
          <w:sz w:val="22"/>
          <w:szCs w:val="22"/>
        </w:rPr>
        <w:t>.</w:t>
      </w:r>
      <w:r w:rsidR="00CF1B75">
        <w:rPr>
          <w:sz w:val="22"/>
          <w:szCs w:val="22"/>
        </w:rPr>
        <w:t xml:space="preserve"> Immerhin l</w:t>
      </w:r>
      <w:r w:rsidR="00F07896">
        <w:rPr>
          <w:sz w:val="22"/>
          <w:szCs w:val="22"/>
        </w:rPr>
        <w:t>a</w:t>
      </w:r>
      <w:r w:rsidR="00CF1B75">
        <w:rPr>
          <w:sz w:val="22"/>
          <w:szCs w:val="22"/>
        </w:rPr>
        <w:t xml:space="preserve">gen 26 </w:t>
      </w:r>
      <w:r w:rsidR="00F07896">
        <w:rPr>
          <w:sz w:val="22"/>
          <w:szCs w:val="22"/>
        </w:rPr>
        <w:t xml:space="preserve">Prozent </w:t>
      </w:r>
      <w:r w:rsidR="00CF1B75">
        <w:rPr>
          <w:sz w:val="22"/>
          <w:szCs w:val="22"/>
        </w:rPr>
        <w:t>der Unternehmensentscheider richtig. Allerdings bli</w:t>
      </w:r>
      <w:r w:rsidR="00F07896">
        <w:rPr>
          <w:sz w:val="22"/>
          <w:szCs w:val="22"/>
        </w:rPr>
        <w:t>e</w:t>
      </w:r>
      <w:r w:rsidR="00CF1B75">
        <w:rPr>
          <w:sz w:val="22"/>
          <w:szCs w:val="22"/>
        </w:rPr>
        <w:t xml:space="preserve">ben 36 </w:t>
      </w:r>
      <w:r w:rsidR="00C50CDE">
        <w:rPr>
          <w:sz w:val="22"/>
          <w:szCs w:val="22"/>
        </w:rPr>
        <w:t xml:space="preserve">Prozent </w:t>
      </w:r>
      <w:r w:rsidR="00CF1B75">
        <w:rPr>
          <w:sz w:val="22"/>
          <w:szCs w:val="22"/>
        </w:rPr>
        <w:t xml:space="preserve">der Befragten auch bei dieser Frage eine Antwort schuldig. </w:t>
      </w:r>
    </w:p>
    <w:p w14:paraId="17011412" w14:textId="0A644501" w:rsidR="00BC2514" w:rsidRDefault="00BC2514" w:rsidP="002931AB">
      <w:pPr>
        <w:pStyle w:val="Listenabsatz"/>
        <w:spacing w:line="240" w:lineRule="atLeast"/>
        <w:ind w:left="168" w:right="1304"/>
        <w:rPr>
          <w:sz w:val="22"/>
          <w:szCs w:val="22"/>
        </w:rPr>
      </w:pPr>
    </w:p>
    <w:p w14:paraId="43B7DBDB" w14:textId="77777777" w:rsidR="00BC2514" w:rsidRDefault="00BC2514" w:rsidP="002931AB">
      <w:pPr>
        <w:pStyle w:val="Listenabsatz"/>
        <w:spacing w:line="240" w:lineRule="atLeast"/>
        <w:ind w:left="168" w:right="1304"/>
        <w:rPr>
          <w:sz w:val="22"/>
          <w:szCs w:val="22"/>
        </w:rPr>
      </w:pPr>
    </w:p>
    <w:p w14:paraId="7B4D6575" w14:textId="11387C88" w:rsidR="007423DB" w:rsidRDefault="00B42FC7" w:rsidP="002931AB">
      <w:pPr>
        <w:pStyle w:val="Listenabsatz"/>
        <w:spacing w:line="240" w:lineRule="atLeast"/>
        <w:ind w:left="168" w:right="1304"/>
        <w:rPr>
          <w:sz w:val="22"/>
          <w:szCs w:val="22"/>
        </w:rPr>
      </w:pPr>
      <w:r>
        <w:rPr>
          <w:noProof/>
          <w:sz w:val="22"/>
          <w:szCs w:val="22"/>
          <w:lang w:eastAsia="de-DE"/>
        </w:rPr>
        <w:drawing>
          <wp:inline distT="0" distB="0" distL="0" distR="0" wp14:anchorId="3F0E3291" wp14:editId="7255C3C6">
            <wp:extent cx="4197350" cy="1568236"/>
            <wp:effectExtent l="0" t="0" r="0" b="0"/>
            <wp:docPr id="7" name="Grafik 7"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jpg"/>
                    <pic:cNvPicPr/>
                  </pic:nvPicPr>
                  <pic:blipFill>
                    <a:blip r:embed="rId9">
                      <a:extLst>
                        <a:ext uri="{28A0092B-C50C-407E-A947-70E740481C1C}">
                          <a14:useLocalDpi xmlns:a14="http://schemas.microsoft.com/office/drawing/2010/main" val="0"/>
                        </a:ext>
                      </a:extLst>
                    </a:blip>
                    <a:stretch>
                      <a:fillRect/>
                    </a:stretch>
                  </pic:blipFill>
                  <pic:spPr>
                    <a:xfrm>
                      <a:off x="0" y="0"/>
                      <a:ext cx="4214580" cy="1574674"/>
                    </a:xfrm>
                    <a:prstGeom prst="rect">
                      <a:avLst/>
                    </a:prstGeom>
                  </pic:spPr>
                </pic:pic>
              </a:graphicData>
            </a:graphic>
          </wp:inline>
        </w:drawing>
      </w:r>
    </w:p>
    <w:p w14:paraId="4C20A25D" w14:textId="77777777" w:rsidR="007423DB" w:rsidRDefault="007423DB" w:rsidP="002931AB">
      <w:pPr>
        <w:pStyle w:val="Listenabsatz"/>
        <w:spacing w:line="240" w:lineRule="atLeast"/>
        <w:ind w:left="168" w:right="1304"/>
        <w:rPr>
          <w:sz w:val="22"/>
          <w:szCs w:val="22"/>
        </w:rPr>
      </w:pPr>
    </w:p>
    <w:p w14:paraId="66ECF47F" w14:textId="2B6CA080" w:rsidR="00CF1B75" w:rsidRDefault="00CF1B75" w:rsidP="00C07550">
      <w:pPr>
        <w:pStyle w:val="Listenabsatz"/>
        <w:spacing w:line="240" w:lineRule="atLeast"/>
        <w:ind w:left="168" w:right="1304"/>
        <w:rPr>
          <w:sz w:val="22"/>
          <w:szCs w:val="22"/>
        </w:rPr>
      </w:pPr>
    </w:p>
    <w:p w14:paraId="70A7A766" w14:textId="5778F721" w:rsidR="00CF1B75" w:rsidRPr="00DF6E9E" w:rsidRDefault="00C61DE2" w:rsidP="00C07550">
      <w:pPr>
        <w:spacing w:after="200" w:line="276" w:lineRule="auto"/>
        <w:ind w:left="142" w:right="1304"/>
        <w:rPr>
          <w:sz w:val="22"/>
          <w:szCs w:val="22"/>
        </w:rPr>
      </w:pPr>
      <w:r>
        <w:rPr>
          <w:sz w:val="22"/>
          <w:szCs w:val="22"/>
        </w:rPr>
        <w:t xml:space="preserve">Im </w:t>
      </w:r>
      <w:r w:rsidR="00C50CDE">
        <w:rPr>
          <w:sz w:val="22"/>
          <w:szCs w:val="22"/>
        </w:rPr>
        <w:t>Weiteren</w:t>
      </w:r>
      <w:r>
        <w:rPr>
          <w:sz w:val="22"/>
          <w:szCs w:val="22"/>
        </w:rPr>
        <w:t xml:space="preserve"> wurden die Firmenchefs gefragt, wie </w:t>
      </w:r>
      <w:r w:rsidR="00DF6E9E">
        <w:rPr>
          <w:sz w:val="22"/>
          <w:szCs w:val="22"/>
        </w:rPr>
        <w:t xml:space="preserve">zufrieden </w:t>
      </w:r>
      <w:r>
        <w:rPr>
          <w:sz w:val="22"/>
          <w:szCs w:val="22"/>
        </w:rPr>
        <w:t xml:space="preserve">sie damit seien, dass </w:t>
      </w:r>
      <w:r w:rsidRPr="00C61DE2">
        <w:rPr>
          <w:sz w:val="22"/>
          <w:szCs w:val="22"/>
        </w:rPr>
        <w:t xml:space="preserve">der Gesetzgeber </w:t>
      </w:r>
      <w:r>
        <w:rPr>
          <w:sz w:val="22"/>
          <w:szCs w:val="22"/>
        </w:rPr>
        <w:t xml:space="preserve">sie </w:t>
      </w:r>
      <w:r w:rsidRPr="00C61DE2">
        <w:rPr>
          <w:sz w:val="22"/>
          <w:szCs w:val="22"/>
        </w:rPr>
        <w:t>verpflichtet</w:t>
      </w:r>
      <w:r>
        <w:rPr>
          <w:sz w:val="22"/>
          <w:szCs w:val="22"/>
        </w:rPr>
        <w:t xml:space="preserve"> habe</w:t>
      </w:r>
      <w:r w:rsidRPr="00C61DE2">
        <w:rPr>
          <w:sz w:val="22"/>
          <w:szCs w:val="22"/>
        </w:rPr>
        <w:t xml:space="preserve">, die Sozialabgabenersparnis an </w:t>
      </w:r>
      <w:r w:rsidR="00C50CDE">
        <w:rPr>
          <w:sz w:val="22"/>
          <w:szCs w:val="22"/>
        </w:rPr>
        <w:t>i</w:t>
      </w:r>
      <w:r w:rsidRPr="00C61DE2">
        <w:rPr>
          <w:sz w:val="22"/>
          <w:szCs w:val="22"/>
        </w:rPr>
        <w:t>hre Mitarbeiter weiterzugeben</w:t>
      </w:r>
      <w:r w:rsidR="00C50CDE">
        <w:rPr>
          <w:sz w:val="22"/>
          <w:szCs w:val="22"/>
        </w:rPr>
        <w:t xml:space="preserve">. </w:t>
      </w:r>
      <w:r w:rsidR="000A749B">
        <w:rPr>
          <w:sz w:val="22"/>
          <w:szCs w:val="22"/>
        </w:rPr>
        <w:t>Die</w:t>
      </w:r>
      <w:r w:rsidR="00C50CDE">
        <w:rPr>
          <w:sz w:val="22"/>
          <w:szCs w:val="22"/>
        </w:rPr>
        <w:t xml:space="preserve"> Mehrheit </w:t>
      </w:r>
      <w:r w:rsidR="000A749B">
        <w:rPr>
          <w:sz w:val="22"/>
          <w:szCs w:val="22"/>
        </w:rPr>
        <w:t>der Befragten (</w:t>
      </w:r>
      <w:r w:rsidR="00C50CDE">
        <w:rPr>
          <w:sz w:val="22"/>
          <w:szCs w:val="22"/>
        </w:rPr>
        <w:t>55 Prozent</w:t>
      </w:r>
      <w:r w:rsidR="000A749B">
        <w:rPr>
          <w:sz w:val="22"/>
          <w:szCs w:val="22"/>
        </w:rPr>
        <w:t xml:space="preserve">) war </w:t>
      </w:r>
      <w:r w:rsidR="00DF6E9E">
        <w:rPr>
          <w:sz w:val="22"/>
          <w:szCs w:val="22"/>
        </w:rPr>
        <w:t xml:space="preserve">mit dieser Entscheidung </w:t>
      </w:r>
      <w:r w:rsidR="007423DB">
        <w:rPr>
          <w:sz w:val="22"/>
          <w:szCs w:val="22"/>
        </w:rPr>
        <w:t xml:space="preserve">durchaus </w:t>
      </w:r>
      <w:r w:rsidR="00DF6E9E">
        <w:rPr>
          <w:sz w:val="22"/>
          <w:szCs w:val="22"/>
        </w:rPr>
        <w:t xml:space="preserve">zufrieden, lediglich </w:t>
      </w:r>
      <w:r w:rsidRPr="00DF6E9E">
        <w:rPr>
          <w:sz w:val="22"/>
          <w:szCs w:val="22"/>
        </w:rPr>
        <w:t xml:space="preserve">fünf Prozent </w:t>
      </w:r>
      <w:r w:rsidR="000A749B">
        <w:rPr>
          <w:sz w:val="22"/>
          <w:szCs w:val="22"/>
        </w:rPr>
        <w:t xml:space="preserve">waren es </w:t>
      </w:r>
      <w:r w:rsidR="00DF6E9E">
        <w:rPr>
          <w:sz w:val="22"/>
          <w:szCs w:val="22"/>
        </w:rPr>
        <w:t>nicht</w:t>
      </w:r>
      <w:r w:rsidRPr="00DF6E9E">
        <w:rPr>
          <w:sz w:val="22"/>
          <w:szCs w:val="22"/>
        </w:rPr>
        <w:t xml:space="preserve">. </w:t>
      </w:r>
      <w:r w:rsidR="007423DB">
        <w:rPr>
          <w:sz w:val="22"/>
          <w:szCs w:val="22"/>
        </w:rPr>
        <w:t>Ihre Unzufriedenheit begründe</w:t>
      </w:r>
      <w:r w:rsidR="000A749B">
        <w:rPr>
          <w:sz w:val="22"/>
          <w:szCs w:val="22"/>
        </w:rPr>
        <w:t>te</w:t>
      </w:r>
      <w:r w:rsidR="007423DB">
        <w:rPr>
          <w:sz w:val="22"/>
          <w:szCs w:val="22"/>
        </w:rPr>
        <w:t xml:space="preserve">n einzelne Umfrageteilnehmer damit, dass </w:t>
      </w:r>
      <w:r w:rsidR="007423DB" w:rsidRPr="007423DB">
        <w:rPr>
          <w:sz w:val="22"/>
          <w:szCs w:val="22"/>
        </w:rPr>
        <w:t xml:space="preserve">noch unklar </w:t>
      </w:r>
      <w:r w:rsidR="007423DB">
        <w:rPr>
          <w:sz w:val="22"/>
          <w:szCs w:val="22"/>
        </w:rPr>
        <w:t>sei</w:t>
      </w:r>
      <w:r w:rsidR="007423DB" w:rsidRPr="007423DB">
        <w:rPr>
          <w:sz w:val="22"/>
          <w:szCs w:val="22"/>
        </w:rPr>
        <w:t xml:space="preserve">, ob und wie der Zuschuss durch bestehende Versorgungsordnungen erfüllt werden </w:t>
      </w:r>
      <w:r w:rsidR="007423DB">
        <w:rPr>
          <w:sz w:val="22"/>
          <w:szCs w:val="22"/>
        </w:rPr>
        <w:t xml:space="preserve">könne. </w:t>
      </w:r>
    </w:p>
    <w:p w14:paraId="790F45EE" w14:textId="59FAC328" w:rsidR="00CF1B75" w:rsidRDefault="00CF1B75" w:rsidP="002931AB">
      <w:pPr>
        <w:pStyle w:val="Listenabsatz"/>
        <w:spacing w:line="240" w:lineRule="atLeast"/>
        <w:ind w:left="168" w:right="1304"/>
        <w:rPr>
          <w:sz w:val="22"/>
          <w:szCs w:val="22"/>
        </w:rPr>
      </w:pPr>
    </w:p>
    <w:p w14:paraId="57E37416" w14:textId="4BCE4DEF" w:rsidR="00CF1B75" w:rsidRDefault="00B42FC7" w:rsidP="00164287">
      <w:pPr>
        <w:pStyle w:val="Listenabsatz"/>
        <w:tabs>
          <w:tab w:val="left" w:pos="7655"/>
        </w:tabs>
        <w:spacing w:line="240" w:lineRule="atLeast"/>
        <w:ind w:left="168" w:right="1304"/>
        <w:rPr>
          <w:sz w:val="22"/>
          <w:szCs w:val="22"/>
        </w:rPr>
      </w:pPr>
      <w:r>
        <w:rPr>
          <w:noProof/>
          <w:sz w:val="22"/>
          <w:szCs w:val="22"/>
          <w:lang w:eastAsia="de-DE"/>
        </w:rPr>
        <w:drawing>
          <wp:inline distT="0" distB="0" distL="0" distR="0" wp14:anchorId="4490A4B6" wp14:editId="28461079">
            <wp:extent cx="4222750" cy="1861809"/>
            <wp:effectExtent l="0" t="0" r="6350" b="5715"/>
            <wp:docPr id="8" name="Grafik 8"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jpg"/>
                    <pic:cNvPicPr/>
                  </pic:nvPicPr>
                  <pic:blipFill>
                    <a:blip r:embed="rId10">
                      <a:extLst>
                        <a:ext uri="{28A0092B-C50C-407E-A947-70E740481C1C}">
                          <a14:useLocalDpi xmlns:a14="http://schemas.microsoft.com/office/drawing/2010/main" val="0"/>
                        </a:ext>
                      </a:extLst>
                    </a:blip>
                    <a:stretch>
                      <a:fillRect/>
                    </a:stretch>
                  </pic:blipFill>
                  <pic:spPr>
                    <a:xfrm>
                      <a:off x="0" y="0"/>
                      <a:ext cx="4279741" cy="1886936"/>
                    </a:xfrm>
                    <a:prstGeom prst="rect">
                      <a:avLst/>
                    </a:prstGeom>
                  </pic:spPr>
                </pic:pic>
              </a:graphicData>
            </a:graphic>
          </wp:inline>
        </w:drawing>
      </w:r>
    </w:p>
    <w:p w14:paraId="3E8E8B65" w14:textId="77777777" w:rsidR="00B42FC7" w:rsidRDefault="00B42FC7" w:rsidP="00C07550">
      <w:pPr>
        <w:spacing w:line="240" w:lineRule="atLeast"/>
        <w:ind w:left="142" w:right="1304"/>
        <w:rPr>
          <w:b/>
          <w:sz w:val="22"/>
          <w:szCs w:val="22"/>
        </w:rPr>
      </w:pPr>
    </w:p>
    <w:p w14:paraId="3739106D" w14:textId="03B1296A" w:rsidR="005E3F89" w:rsidRDefault="00164287" w:rsidP="00C07550">
      <w:pPr>
        <w:spacing w:line="240" w:lineRule="atLeast"/>
        <w:ind w:left="142" w:right="1304"/>
        <w:rPr>
          <w:b/>
          <w:sz w:val="22"/>
          <w:szCs w:val="22"/>
        </w:rPr>
      </w:pPr>
      <w:r>
        <w:rPr>
          <w:b/>
          <w:sz w:val="22"/>
          <w:szCs w:val="22"/>
        </w:rPr>
        <w:t>„Eine Informationskampagne wäre wünschenswert gewesen“</w:t>
      </w:r>
    </w:p>
    <w:p w14:paraId="32782997" w14:textId="77777777" w:rsidR="005E3F89" w:rsidRDefault="005E3F89" w:rsidP="00C07550">
      <w:pPr>
        <w:spacing w:line="240" w:lineRule="atLeast"/>
        <w:ind w:left="142" w:right="1304"/>
        <w:rPr>
          <w:sz w:val="22"/>
          <w:szCs w:val="22"/>
        </w:rPr>
      </w:pPr>
    </w:p>
    <w:p w14:paraId="3D061F10" w14:textId="67D9022B" w:rsidR="003F4919" w:rsidRDefault="005856D2" w:rsidP="00846DF6">
      <w:pPr>
        <w:spacing w:line="240" w:lineRule="atLeast"/>
        <w:ind w:left="142" w:right="1304"/>
        <w:rPr>
          <w:sz w:val="22"/>
          <w:szCs w:val="22"/>
        </w:rPr>
      </w:pPr>
      <w:r>
        <w:rPr>
          <w:sz w:val="22"/>
          <w:szCs w:val="22"/>
        </w:rPr>
        <w:t xml:space="preserve">Zu den Ergebnissen </w:t>
      </w:r>
      <w:r w:rsidR="00C07550">
        <w:rPr>
          <w:sz w:val="22"/>
          <w:szCs w:val="22"/>
        </w:rPr>
        <w:t xml:space="preserve">der Online-Umfrage </w:t>
      </w:r>
      <w:r w:rsidR="00846DF6">
        <w:rPr>
          <w:sz w:val="22"/>
          <w:szCs w:val="22"/>
        </w:rPr>
        <w:t xml:space="preserve">sagt </w:t>
      </w:r>
      <w:r w:rsidRPr="001B6FC8">
        <w:rPr>
          <w:sz w:val="22"/>
          <w:szCs w:val="22"/>
        </w:rPr>
        <w:t>Clemens Vatter, Konzernvorstand der SIGNAL IDUNA und zuständig für die Lebensversicherung: „</w:t>
      </w:r>
      <w:r w:rsidR="00C07550" w:rsidRPr="00C07550">
        <w:rPr>
          <w:sz w:val="22"/>
          <w:szCs w:val="22"/>
        </w:rPr>
        <w:t xml:space="preserve">Ein Gesetz </w:t>
      </w:r>
      <w:r w:rsidR="00846DF6">
        <w:rPr>
          <w:sz w:val="22"/>
          <w:szCs w:val="22"/>
        </w:rPr>
        <w:t>verabschieden</w:t>
      </w:r>
      <w:r w:rsidR="00C07550" w:rsidRPr="00C07550">
        <w:rPr>
          <w:sz w:val="22"/>
          <w:szCs w:val="22"/>
        </w:rPr>
        <w:t xml:space="preserve">, ist eine Sache. Doch das </w:t>
      </w:r>
      <w:r w:rsidR="00846DF6">
        <w:rPr>
          <w:sz w:val="22"/>
          <w:szCs w:val="22"/>
        </w:rPr>
        <w:t xml:space="preserve">allein </w:t>
      </w:r>
      <w:r w:rsidR="00C07550" w:rsidRPr="00C07550">
        <w:rPr>
          <w:sz w:val="22"/>
          <w:szCs w:val="22"/>
        </w:rPr>
        <w:t>reicht bei weitem nicht aus</w:t>
      </w:r>
      <w:r w:rsidR="00FA779E">
        <w:rPr>
          <w:sz w:val="22"/>
          <w:szCs w:val="22"/>
        </w:rPr>
        <w:t>, wie wir sehen</w:t>
      </w:r>
      <w:r w:rsidR="00C07550">
        <w:rPr>
          <w:sz w:val="22"/>
          <w:szCs w:val="22"/>
        </w:rPr>
        <w:t>.</w:t>
      </w:r>
      <w:r w:rsidR="00C07550" w:rsidRPr="00C07550">
        <w:rPr>
          <w:sz w:val="22"/>
          <w:szCs w:val="22"/>
        </w:rPr>
        <w:t xml:space="preserve"> Eine breit angelegte öffentliche Informationskampagne hätte die Neuerungen und Chancen des BRSG</w:t>
      </w:r>
      <w:r w:rsidR="00BC2514">
        <w:rPr>
          <w:sz w:val="22"/>
          <w:szCs w:val="22"/>
        </w:rPr>
        <w:t>s</w:t>
      </w:r>
      <w:r w:rsidR="00C07550" w:rsidRPr="00C07550">
        <w:rPr>
          <w:sz w:val="22"/>
          <w:szCs w:val="22"/>
        </w:rPr>
        <w:t xml:space="preserve"> den Arbeitgebern und Arbeitnehmern näherbringen </w:t>
      </w:r>
      <w:r w:rsidR="00E77BA8">
        <w:rPr>
          <w:sz w:val="22"/>
          <w:szCs w:val="22"/>
        </w:rPr>
        <w:t>können</w:t>
      </w:r>
      <w:r w:rsidR="00C07550" w:rsidRPr="00C07550">
        <w:rPr>
          <w:sz w:val="22"/>
          <w:szCs w:val="22"/>
        </w:rPr>
        <w:t>.</w:t>
      </w:r>
      <w:r w:rsidR="005F175B">
        <w:rPr>
          <w:sz w:val="22"/>
          <w:szCs w:val="22"/>
        </w:rPr>
        <w:t xml:space="preserve"> Nun </w:t>
      </w:r>
      <w:r w:rsidR="00E32710">
        <w:rPr>
          <w:sz w:val="22"/>
          <w:szCs w:val="22"/>
        </w:rPr>
        <w:t>muss</w:t>
      </w:r>
      <w:r w:rsidR="005F175B">
        <w:rPr>
          <w:sz w:val="22"/>
          <w:szCs w:val="22"/>
        </w:rPr>
        <w:t xml:space="preserve"> sich insbesondere die Versicherungsbranche</w:t>
      </w:r>
      <w:r w:rsidR="00802E11">
        <w:rPr>
          <w:sz w:val="22"/>
          <w:szCs w:val="22"/>
        </w:rPr>
        <w:t xml:space="preserve"> </w:t>
      </w:r>
      <w:r w:rsidR="005F175B">
        <w:rPr>
          <w:sz w:val="22"/>
          <w:szCs w:val="22"/>
        </w:rPr>
        <w:t>darum kümmern, dass die Wirkung des BRSGs nicht verpufft.“</w:t>
      </w:r>
    </w:p>
    <w:p w14:paraId="5208CE14" w14:textId="618926DD" w:rsidR="00C07550" w:rsidRDefault="00C07550" w:rsidP="00C07550">
      <w:pPr>
        <w:spacing w:line="240" w:lineRule="atLeast"/>
        <w:ind w:left="142" w:right="1304"/>
        <w:rPr>
          <w:b/>
          <w:sz w:val="22"/>
          <w:szCs w:val="22"/>
        </w:rPr>
      </w:pPr>
    </w:p>
    <w:p w14:paraId="2F12F425" w14:textId="3722CC55" w:rsidR="00164287" w:rsidRPr="00164287" w:rsidRDefault="00164287" w:rsidP="00164287">
      <w:pPr>
        <w:spacing w:line="240" w:lineRule="atLeast"/>
        <w:ind w:left="142" w:right="1304"/>
        <w:rPr>
          <w:sz w:val="22"/>
          <w:szCs w:val="22"/>
        </w:rPr>
      </w:pPr>
      <w:r w:rsidRPr="00164287">
        <w:rPr>
          <w:sz w:val="22"/>
          <w:szCs w:val="22"/>
        </w:rPr>
        <w:t xml:space="preserve">Die SIGNAL IDUNA bietet Arbeitgebern weiterhin ganz konkrete Hilfe bei der Neugestaltung von Entgeltumwandlungsvereinbarungen im Rahmen der Zuschusspflicht an. Wichtig ist dem Versicherer, dass die Arbeitgeber über ihre Pflichten informiert sind. Nur gut informierte Firmenchefs können ihre Gesetzespflicht erfüllen und darüber hinaus die Chancen </w:t>
      </w:r>
      <w:r w:rsidR="007C1884">
        <w:rPr>
          <w:sz w:val="22"/>
          <w:szCs w:val="22"/>
        </w:rPr>
        <w:t>der betrieblichen Altersversorgung</w:t>
      </w:r>
      <w:r w:rsidRPr="00164287">
        <w:rPr>
          <w:sz w:val="22"/>
          <w:szCs w:val="22"/>
        </w:rPr>
        <w:t xml:space="preserve"> als wirkungsvolles Personalbindungsinstrument nutzen. </w:t>
      </w:r>
    </w:p>
    <w:p w14:paraId="13BE56BA" w14:textId="77777777" w:rsidR="005E3F89" w:rsidRDefault="005E3F89" w:rsidP="00164287">
      <w:pPr>
        <w:spacing w:line="240" w:lineRule="atLeast"/>
        <w:ind w:left="142" w:right="1304"/>
        <w:rPr>
          <w:sz w:val="22"/>
          <w:szCs w:val="22"/>
        </w:rPr>
      </w:pPr>
    </w:p>
    <w:p w14:paraId="5FFEDF55" w14:textId="61591552" w:rsidR="00BC2514" w:rsidRDefault="00BC2514">
      <w:pPr>
        <w:spacing w:after="200" w:line="276" w:lineRule="auto"/>
        <w:rPr>
          <w:b/>
          <w:sz w:val="22"/>
          <w:szCs w:val="22"/>
        </w:rPr>
      </w:pPr>
    </w:p>
    <w:p w14:paraId="3EDA6880" w14:textId="5B8A3422" w:rsidR="005E3F89" w:rsidRDefault="005E3F89" w:rsidP="00164287">
      <w:pPr>
        <w:spacing w:line="240" w:lineRule="atLeast"/>
        <w:ind w:left="142" w:right="1304"/>
        <w:rPr>
          <w:b/>
          <w:sz w:val="22"/>
          <w:szCs w:val="22"/>
        </w:rPr>
      </w:pPr>
      <w:r w:rsidRPr="005E3F89">
        <w:rPr>
          <w:b/>
          <w:sz w:val="22"/>
          <w:szCs w:val="22"/>
        </w:rPr>
        <w:t xml:space="preserve">Eine </w:t>
      </w:r>
      <w:r>
        <w:rPr>
          <w:b/>
          <w:sz w:val="22"/>
          <w:szCs w:val="22"/>
        </w:rPr>
        <w:t>p</w:t>
      </w:r>
      <w:r w:rsidRPr="005E3F89">
        <w:rPr>
          <w:b/>
          <w:sz w:val="22"/>
          <w:szCs w:val="22"/>
        </w:rPr>
        <w:t xml:space="preserve">auschale Abrechnung </w:t>
      </w:r>
      <w:r>
        <w:rPr>
          <w:b/>
          <w:sz w:val="22"/>
          <w:szCs w:val="22"/>
        </w:rPr>
        <w:t>ist einfacher</w:t>
      </w:r>
    </w:p>
    <w:p w14:paraId="11AC0099" w14:textId="77777777" w:rsidR="005E3F89" w:rsidRPr="005E3F89" w:rsidRDefault="005E3F89" w:rsidP="00164287">
      <w:pPr>
        <w:spacing w:line="240" w:lineRule="atLeast"/>
        <w:ind w:left="142" w:right="1304"/>
        <w:rPr>
          <w:b/>
          <w:sz w:val="22"/>
          <w:szCs w:val="22"/>
        </w:rPr>
      </w:pPr>
    </w:p>
    <w:p w14:paraId="49832150" w14:textId="66FCE0AC" w:rsidR="00164287" w:rsidRPr="00164287" w:rsidRDefault="00164287" w:rsidP="00164287">
      <w:pPr>
        <w:spacing w:line="240" w:lineRule="atLeast"/>
        <w:ind w:left="142" w:right="1304"/>
        <w:rPr>
          <w:sz w:val="22"/>
          <w:szCs w:val="22"/>
        </w:rPr>
      </w:pPr>
      <w:r w:rsidRPr="00164287">
        <w:rPr>
          <w:sz w:val="22"/>
          <w:szCs w:val="22"/>
        </w:rPr>
        <w:t>Ab 2019 m</w:t>
      </w:r>
      <w:r w:rsidR="000A749B">
        <w:rPr>
          <w:sz w:val="22"/>
          <w:szCs w:val="22"/>
        </w:rPr>
        <w:t xml:space="preserve">üssen die </w:t>
      </w:r>
      <w:r w:rsidRPr="00164287">
        <w:rPr>
          <w:sz w:val="22"/>
          <w:szCs w:val="22"/>
        </w:rPr>
        <w:t xml:space="preserve">Arbeitgeber für alle </w:t>
      </w:r>
      <w:r w:rsidR="000A749B">
        <w:rPr>
          <w:sz w:val="22"/>
          <w:szCs w:val="22"/>
        </w:rPr>
        <w:t>neuen</w:t>
      </w:r>
      <w:r w:rsidRPr="00164287">
        <w:rPr>
          <w:sz w:val="22"/>
          <w:szCs w:val="22"/>
        </w:rPr>
        <w:t xml:space="preserve"> </w:t>
      </w:r>
      <w:r w:rsidR="007C1884">
        <w:rPr>
          <w:sz w:val="22"/>
          <w:szCs w:val="22"/>
        </w:rPr>
        <w:t xml:space="preserve">Entgeltumwandlungen einen Zuschuss </w:t>
      </w:r>
      <w:r w:rsidRPr="00164287">
        <w:rPr>
          <w:sz w:val="22"/>
          <w:szCs w:val="22"/>
        </w:rPr>
        <w:t xml:space="preserve">in Höhe von 15 Prozent für </w:t>
      </w:r>
      <w:r w:rsidR="000A749B">
        <w:rPr>
          <w:sz w:val="22"/>
          <w:szCs w:val="22"/>
        </w:rPr>
        <w:t>die</w:t>
      </w:r>
      <w:r w:rsidRPr="00164287">
        <w:rPr>
          <w:sz w:val="22"/>
          <w:szCs w:val="22"/>
        </w:rPr>
        <w:t xml:space="preserve"> Ersparnis an Sozialversicherungsbeiträgen an die Versorgungseinrichtung</w:t>
      </w:r>
      <w:r w:rsidR="000A749B">
        <w:rPr>
          <w:sz w:val="22"/>
          <w:szCs w:val="22"/>
        </w:rPr>
        <w:t>en</w:t>
      </w:r>
      <w:r w:rsidRPr="00164287">
        <w:rPr>
          <w:sz w:val="22"/>
          <w:szCs w:val="22"/>
        </w:rPr>
        <w:t xml:space="preserve"> zahlen. Sollte der Arbeitgeber bei der Entgeltumwandlung weniger als 15 Prozent an Sozialbeiträgen einsparen, </w:t>
      </w:r>
      <w:r w:rsidR="007C1884">
        <w:rPr>
          <w:sz w:val="22"/>
          <w:szCs w:val="22"/>
        </w:rPr>
        <w:t>kann</w:t>
      </w:r>
      <w:r w:rsidRPr="00164287">
        <w:rPr>
          <w:sz w:val="22"/>
          <w:szCs w:val="22"/>
        </w:rPr>
        <w:t xml:space="preserve"> er nur die tatsächliche Ersparnis als Beitragszuschuss weitergeben. </w:t>
      </w:r>
      <w:r w:rsidR="007C1884" w:rsidRPr="007C1884">
        <w:rPr>
          <w:sz w:val="22"/>
          <w:szCs w:val="22"/>
        </w:rPr>
        <w:t>Das ist die so genannte „Spitzabrechnung“. Diese</w:t>
      </w:r>
      <w:r w:rsidR="00956E79">
        <w:rPr>
          <w:sz w:val="22"/>
          <w:szCs w:val="22"/>
        </w:rPr>
        <w:t>s</w:t>
      </w:r>
      <w:r w:rsidR="007C1884" w:rsidRPr="007C1884">
        <w:rPr>
          <w:sz w:val="22"/>
          <w:szCs w:val="22"/>
        </w:rPr>
        <w:t xml:space="preserve"> Verfahren ist jedoch kompliziert und erfordert eine ständige Prüfung. </w:t>
      </w:r>
      <w:r w:rsidRPr="00164287">
        <w:rPr>
          <w:sz w:val="22"/>
          <w:szCs w:val="22"/>
        </w:rPr>
        <w:t xml:space="preserve">Die SIGNAL IDUNA empfiehlt den Arbeitgebern </w:t>
      </w:r>
      <w:r w:rsidR="007C1884">
        <w:rPr>
          <w:sz w:val="22"/>
          <w:szCs w:val="22"/>
        </w:rPr>
        <w:t xml:space="preserve">deshalb </w:t>
      </w:r>
      <w:r w:rsidRPr="00164287">
        <w:rPr>
          <w:sz w:val="22"/>
          <w:szCs w:val="22"/>
        </w:rPr>
        <w:t>eine</w:t>
      </w:r>
      <w:r w:rsidR="007C1884">
        <w:rPr>
          <w:sz w:val="22"/>
          <w:szCs w:val="22"/>
        </w:rPr>
        <w:t>n</w:t>
      </w:r>
      <w:r w:rsidRPr="00164287">
        <w:rPr>
          <w:sz w:val="22"/>
          <w:szCs w:val="22"/>
        </w:rPr>
        <w:t xml:space="preserve"> pauschale</w:t>
      </w:r>
      <w:r w:rsidR="007C1884">
        <w:rPr>
          <w:sz w:val="22"/>
          <w:szCs w:val="22"/>
        </w:rPr>
        <w:t>n</w:t>
      </w:r>
      <w:r w:rsidRPr="00164287">
        <w:rPr>
          <w:sz w:val="22"/>
          <w:szCs w:val="22"/>
        </w:rPr>
        <w:t xml:space="preserve"> </w:t>
      </w:r>
      <w:r w:rsidR="007C1884">
        <w:rPr>
          <w:sz w:val="22"/>
          <w:szCs w:val="22"/>
        </w:rPr>
        <w:t>Zuschuss zu zahlen</w:t>
      </w:r>
      <w:r w:rsidRPr="00164287">
        <w:rPr>
          <w:sz w:val="22"/>
          <w:szCs w:val="22"/>
        </w:rPr>
        <w:t xml:space="preserve">, um aufwändige Abrechnungen zu vermeiden. „Selbst bei einem pauschalen Zuschuss können noch rund </w:t>
      </w:r>
      <w:r w:rsidR="007C1884">
        <w:rPr>
          <w:sz w:val="22"/>
          <w:szCs w:val="22"/>
        </w:rPr>
        <w:t>fünf</w:t>
      </w:r>
      <w:r w:rsidRPr="00164287">
        <w:rPr>
          <w:sz w:val="22"/>
          <w:szCs w:val="22"/>
        </w:rPr>
        <w:t xml:space="preserve"> Prozent an Sozialversicherungsbeiträgen auf den Entgeltumwandlungsbetrag eingespart werden“, erläutert </w:t>
      </w:r>
      <w:r>
        <w:rPr>
          <w:sz w:val="22"/>
          <w:szCs w:val="22"/>
        </w:rPr>
        <w:t>Vatter</w:t>
      </w:r>
      <w:r w:rsidRPr="00164287">
        <w:rPr>
          <w:sz w:val="22"/>
          <w:szCs w:val="22"/>
        </w:rPr>
        <w:t xml:space="preserve">. </w:t>
      </w:r>
    </w:p>
    <w:p w14:paraId="25CD09BA" w14:textId="77777777" w:rsidR="00164287" w:rsidRPr="00164287" w:rsidRDefault="00164287" w:rsidP="00164287">
      <w:pPr>
        <w:spacing w:line="240" w:lineRule="atLeast"/>
        <w:ind w:right="1304"/>
        <w:rPr>
          <w:sz w:val="22"/>
          <w:szCs w:val="22"/>
        </w:rPr>
      </w:pPr>
    </w:p>
    <w:p w14:paraId="1F56D294" w14:textId="77777777" w:rsidR="005E3F89" w:rsidRDefault="005E3F89" w:rsidP="00164287">
      <w:pPr>
        <w:spacing w:line="240" w:lineRule="atLeast"/>
        <w:ind w:left="142" w:right="1304"/>
        <w:rPr>
          <w:sz w:val="22"/>
          <w:szCs w:val="22"/>
        </w:rPr>
      </w:pPr>
    </w:p>
    <w:p w14:paraId="06FAD416" w14:textId="6D2CB438" w:rsidR="005E3F89" w:rsidRPr="005E3F89" w:rsidRDefault="005E3F89" w:rsidP="00164287">
      <w:pPr>
        <w:spacing w:line="240" w:lineRule="atLeast"/>
        <w:ind w:left="142" w:right="1304"/>
        <w:rPr>
          <w:b/>
          <w:sz w:val="22"/>
          <w:szCs w:val="22"/>
        </w:rPr>
      </w:pPr>
      <w:r w:rsidRPr="005E3F89">
        <w:rPr>
          <w:b/>
          <w:sz w:val="22"/>
          <w:szCs w:val="22"/>
        </w:rPr>
        <w:t>Zuschüsse können auch in Bestandsverträge eingezahlt werden</w:t>
      </w:r>
    </w:p>
    <w:p w14:paraId="225524D9" w14:textId="77777777" w:rsidR="005E3F89" w:rsidRDefault="005E3F89" w:rsidP="00164287">
      <w:pPr>
        <w:spacing w:line="240" w:lineRule="atLeast"/>
        <w:ind w:left="142" w:right="1304"/>
        <w:rPr>
          <w:sz w:val="22"/>
          <w:szCs w:val="22"/>
        </w:rPr>
      </w:pPr>
    </w:p>
    <w:p w14:paraId="16EA1315" w14:textId="0B35254F" w:rsidR="001C1F88" w:rsidRPr="001B6FC8" w:rsidRDefault="00164287" w:rsidP="00164287">
      <w:pPr>
        <w:spacing w:line="240" w:lineRule="atLeast"/>
        <w:ind w:left="142" w:right="1304"/>
        <w:rPr>
          <w:sz w:val="22"/>
          <w:szCs w:val="22"/>
        </w:rPr>
      </w:pPr>
      <w:r w:rsidRPr="00164287">
        <w:rPr>
          <w:sz w:val="22"/>
          <w:szCs w:val="22"/>
        </w:rPr>
        <w:t xml:space="preserve">Bei der SIGNAL IDUNA können Zuschüsse direkt in Betriebsrentenverträge eingezahlt werden, die ab 2007 abgeschlossen wurden. Bei älteren Verträgen bietet der Versicherer einen Ergänzungsvertrag an, der auf der neuen Produktgeneration basiert. </w:t>
      </w:r>
      <w:r w:rsidR="00E77BA8">
        <w:rPr>
          <w:sz w:val="22"/>
          <w:szCs w:val="22"/>
        </w:rPr>
        <w:t xml:space="preserve">Dies gilt auch für die Unternehmen, die noch nicht </w:t>
      </w:r>
      <w:r w:rsidR="00E77BA8" w:rsidRPr="00625968">
        <w:rPr>
          <w:sz w:val="22"/>
          <w:szCs w:val="22"/>
        </w:rPr>
        <w:t xml:space="preserve">zu den Bestandskunden der SIGNAL IDUNA zählen. </w:t>
      </w:r>
      <w:r w:rsidRPr="00625968">
        <w:rPr>
          <w:sz w:val="22"/>
          <w:szCs w:val="22"/>
        </w:rPr>
        <w:t xml:space="preserve">„Wir bemühen uns, alle </w:t>
      </w:r>
      <w:r w:rsidR="00E77BA8" w:rsidRPr="00625968">
        <w:rPr>
          <w:sz w:val="22"/>
          <w:szCs w:val="22"/>
        </w:rPr>
        <w:t xml:space="preserve">Lösungen für Arbeitgeber, Arbeitnehmer und </w:t>
      </w:r>
      <w:r w:rsidR="00E77BA8">
        <w:rPr>
          <w:sz w:val="22"/>
          <w:szCs w:val="22"/>
        </w:rPr>
        <w:t>Vermittler</w:t>
      </w:r>
      <w:r w:rsidRPr="00164287">
        <w:rPr>
          <w:sz w:val="22"/>
          <w:szCs w:val="22"/>
        </w:rPr>
        <w:t xml:space="preserve"> so einfach wie möglich umzusetzen“, sagt </w:t>
      </w:r>
      <w:r>
        <w:rPr>
          <w:sz w:val="22"/>
          <w:szCs w:val="22"/>
        </w:rPr>
        <w:t>Clemens Vatter</w:t>
      </w:r>
      <w:r w:rsidRPr="00164287">
        <w:rPr>
          <w:sz w:val="22"/>
          <w:szCs w:val="22"/>
        </w:rPr>
        <w:t>. Darauf wurde beispielsweise bereits beim Beantragungsprozess geachtet. Zudem stellt die SIGNAL IDUNA Arbeitgebern Mustervereinbarungen zur Verfügung, sodass die Entgeltvereinbarungen rechtskonform gestaltet werden können.</w:t>
      </w:r>
    </w:p>
    <w:p w14:paraId="50B2CDD7" w14:textId="4D55017C" w:rsidR="00164287" w:rsidRPr="00282470" w:rsidRDefault="00164287" w:rsidP="00164287">
      <w:pPr>
        <w:spacing w:after="200" w:line="276" w:lineRule="auto"/>
        <w:rPr>
          <w:sz w:val="22"/>
          <w:szCs w:val="22"/>
        </w:rPr>
      </w:pPr>
    </w:p>
    <w:p w14:paraId="7BA9D3C2" w14:textId="3F50638E" w:rsidR="005035BF" w:rsidRPr="00282470" w:rsidRDefault="00AE6C33" w:rsidP="00455405">
      <w:pPr>
        <w:ind w:left="142"/>
        <w:rPr>
          <w:sz w:val="22"/>
          <w:szCs w:val="22"/>
        </w:rPr>
      </w:pPr>
      <w:r w:rsidRPr="00282470">
        <w:rPr>
          <w:sz w:val="22"/>
          <w:szCs w:val="22"/>
        </w:rPr>
        <w:t>Hamburg</w:t>
      </w:r>
      <w:r w:rsidR="001B3EC8" w:rsidRPr="00282470">
        <w:rPr>
          <w:sz w:val="22"/>
          <w:szCs w:val="22"/>
        </w:rPr>
        <w:t>/</w:t>
      </w:r>
      <w:r w:rsidR="005035BF" w:rsidRPr="00282470">
        <w:rPr>
          <w:sz w:val="22"/>
          <w:szCs w:val="22"/>
        </w:rPr>
        <w:t xml:space="preserve">Dortmund, </w:t>
      </w:r>
      <w:r w:rsidR="00FF2F64">
        <w:rPr>
          <w:sz w:val="22"/>
          <w:szCs w:val="22"/>
        </w:rPr>
        <w:t>1</w:t>
      </w:r>
      <w:r w:rsidR="00E77BA8">
        <w:rPr>
          <w:sz w:val="22"/>
          <w:szCs w:val="22"/>
        </w:rPr>
        <w:t>7</w:t>
      </w:r>
      <w:r w:rsidR="005A16FD" w:rsidRPr="007677D9">
        <w:rPr>
          <w:sz w:val="22"/>
          <w:szCs w:val="22"/>
        </w:rPr>
        <w:t>.</w:t>
      </w:r>
      <w:r w:rsidR="005A16FD" w:rsidRPr="00282470">
        <w:rPr>
          <w:sz w:val="22"/>
          <w:szCs w:val="22"/>
        </w:rPr>
        <w:t xml:space="preserve"> </w:t>
      </w:r>
      <w:r w:rsidR="00FF2F64">
        <w:rPr>
          <w:sz w:val="22"/>
          <w:szCs w:val="22"/>
        </w:rPr>
        <w:t>Dezember</w:t>
      </w:r>
      <w:r w:rsidR="004A615A" w:rsidRPr="00282470">
        <w:rPr>
          <w:sz w:val="22"/>
          <w:szCs w:val="22"/>
        </w:rPr>
        <w:t xml:space="preserve"> </w:t>
      </w:r>
      <w:r w:rsidR="005035BF" w:rsidRPr="00282470">
        <w:rPr>
          <w:sz w:val="22"/>
          <w:szCs w:val="22"/>
        </w:rPr>
        <w:t>2018</w:t>
      </w:r>
    </w:p>
    <w:p w14:paraId="3D2DA36D" w14:textId="77777777" w:rsidR="005035BF" w:rsidRPr="00282470" w:rsidRDefault="005035BF" w:rsidP="00455405">
      <w:pPr>
        <w:ind w:left="142"/>
        <w:rPr>
          <w:sz w:val="22"/>
          <w:szCs w:val="22"/>
        </w:rPr>
      </w:pPr>
      <w:r w:rsidRPr="00282470">
        <w:rPr>
          <w:sz w:val="22"/>
          <w:szCs w:val="22"/>
        </w:rPr>
        <w:t>Pressestelle</w:t>
      </w:r>
    </w:p>
    <w:p w14:paraId="1BA409E9" w14:textId="77777777" w:rsidR="00F12A75" w:rsidRPr="00282470" w:rsidRDefault="00F12A75" w:rsidP="00455405">
      <w:pPr>
        <w:spacing w:line="180" w:lineRule="atLeast"/>
        <w:ind w:left="142" w:right="-286"/>
        <w:rPr>
          <w:rFonts w:cs="Arial"/>
          <w:b/>
          <w:sz w:val="22"/>
          <w:szCs w:val="22"/>
        </w:rPr>
      </w:pPr>
    </w:p>
    <w:p w14:paraId="656120CA" w14:textId="0C1529F5" w:rsidR="00F47067" w:rsidRPr="00282470" w:rsidRDefault="004F5FE7" w:rsidP="004A615A">
      <w:pPr>
        <w:spacing w:line="180" w:lineRule="atLeast"/>
        <w:ind w:left="142" w:right="-286"/>
        <w:rPr>
          <w:rFonts w:cs="Arial"/>
          <w:b/>
          <w:sz w:val="22"/>
          <w:szCs w:val="22"/>
        </w:rPr>
      </w:pPr>
      <w:r w:rsidRPr="00282470">
        <w:rPr>
          <w:rFonts w:cs="Arial"/>
          <w:b/>
          <w:sz w:val="22"/>
          <w:szCs w:val="22"/>
        </w:rPr>
        <w:t>Ansprechpartner:</w:t>
      </w:r>
    </w:p>
    <w:p w14:paraId="56DB9B09" w14:textId="5A33C12B" w:rsidR="004A615A" w:rsidRPr="00282470" w:rsidRDefault="00B653A0" w:rsidP="004A615A">
      <w:pPr>
        <w:spacing w:line="180" w:lineRule="atLeast"/>
        <w:ind w:left="142" w:right="-286"/>
        <w:rPr>
          <w:rFonts w:cs="Arial"/>
          <w:b/>
          <w:sz w:val="20"/>
          <w:szCs w:val="20"/>
        </w:rPr>
      </w:pPr>
      <w:r w:rsidRPr="00282470">
        <w:rPr>
          <w:rFonts w:cs="Arial"/>
          <w:b/>
          <w:sz w:val="20"/>
          <w:szCs w:val="20"/>
        </w:rPr>
        <w:br/>
      </w:r>
      <w:r w:rsidR="004A615A" w:rsidRPr="00282470">
        <w:rPr>
          <w:rFonts w:cs="Arial"/>
          <w:b/>
          <w:sz w:val="20"/>
          <w:szCs w:val="20"/>
        </w:rPr>
        <w:t>SIGNAL IDUNA Gruppe</w:t>
      </w:r>
    </w:p>
    <w:p w14:paraId="1AE36072" w14:textId="77777777" w:rsidR="004F5FE7" w:rsidRPr="00282470" w:rsidRDefault="001B3EC8" w:rsidP="00455405">
      <w:pPr>
        <w:spacing w:line="180" w:lineRule="atLeast"/>
        <w:ind w:left="142" w:right="-286"/>
        <w:rPr>
          <w:rFonts w:cs="Arial"/>
          <w:sz w:val="20"/>
          <w:szCs w:val="20"/>
        </w:rPr>
      </w:pPr>
      <w:r w:rsidRPr="00282470">
        <w:rPr>
          <w:rFonts w:cs="Arial"/>
          <w:sz w:val="20"/>
          <w:szCs w:val="20"/>
        </w:rPr>
        <w:t>Thomas Wedrich</w:t>
      </w:r>
    </w:p>
    <w:p w14:paraId="40329B94" w14:textId="77777777" w:rsidR="004A615A" w:rsidRPr="00282470" w:rsidRDefault="004A615A" w:rsidP="008700FC">
      <w:pPr>
        <w:spacing w:line="180" w:lineRule="atLeast"/>
        <w:ind w:left="142" w:right="-286"/>
        <w:rPr>
          <w:rFonts w:cs="Arial"/>
          <w:sz w:val="20"/>
          <w:szCs w:val="20"/>
        </w:rPr>
      </w:pPr>
      <w:r w:rsidRPr="00282470">
        <w:rPr>
          <w:rFonts w:cs="Arial"/>
          <w:sz w:val="20"/>
          <w:szCs w:val="20"/>
        </w:rPr>
        <w:t>Unternehmenskommunikation</w:t>
      </w:r>
    </w:p>
    <w:p w14:paraId="42207FD0" w14:textId="0C31726B" w:rsidR="008700FC" w:rsidRPr="00282470" w:rsidRDefault="00AB462B" w:rsidP="008700FC">
      <w:pPr>
        <w:spacing w:line="180" w:lineRule="atLeast"/>
        <w:ind w:left="142" w:right="-286"/>
        <w:rPr>
          <w:rFonts w:cs="Arial"/>
          <w:sz w:val="20"/>
          <w:szCs w:val="20"/>
        </w:rPr>
      </w:pPr>
      <w:r w:rsidRPr="00282470">
        <w:rPr>
          <w:rFonts w:cs="Arial"/>
          <w:sz w:val="20"/>
          <w:szCs w:val="20"/>
        </w:rPr>
        <w:t xml:space="preserve">Telefon: </w:t>
      </w:r>
      <w:r w:rsidR="006C1695">
        <w:rPr>
          <w:rFonts w:cs="Arial"/>
          <w:sz w:val="20"/>
          <w:szCs w:val="20"/>
        </w:rPr>
        <w:t xml:space="preserve">+49 </w:t>
      </w:r>
      <w:bookmarkStart w:id="0" w:name="_GoBack"/>
      <w:bookmarkEnd w:id="0"/>
      <w:r w:rsidR="008700FC" w:rsidRPr="00282470">
        <w:rPr>
          <w:rFonts w:cs="Arial"/>
          <w:sz w:val="20"/>
          <w:szCs w:val="20"/>
        </w:rPr>
        <w:t>40 4124-3834</w:t>
      </w:r>
    </w:p>
    <w:p w14:paraId="73D426C0" w14:textId="372B1850" w:rsidR="008700FC" w:rsidRPr="00282470" w:rsidRDefault="00AB462B" w:rsidP="008700FC">
      <w:pPr>
        <w:spacing w:line="180" w:lineRule="atLeast"/>
        <w:ind w:left="142" w:right="-286"/>
        <w:rPr>
          <w:rFonts w:cs="Arial"/>
          <w:bCs/>
          <w:sz w:val="16"/>
          <w:szCs w:val="16"/>
        </w:rPr>
      </w:pPr>
      <w:r w:rsidRPr="00282470">
        <w:rPr>
          <w:rFonts w:cs="Arial"/>
          <w:sz w:val="20"/>
          <w:szCs w:val="20"/>
        </w:rPr>
        <w:t xml:space="preserve">E-Mail: </w:t>
      </w:r>
      <w:r w:rsidR="008700FC" w:rsidRPr="00282470">
        <w:rPr>
          <w:rFonts w:cs="Arial"/>
          <w:sz w:val="20"/>
          <w:szCs w:val="20"/>
        </w:rPr>
        <w:t>Thomas.Wedrich@signal-iduna.de</w:t>
      </w:r>
    </w:p>
    <w:p w14:paraId="7559F26E" w14:textId="77777777" w:rsidR="008700FC" w:rsidRPr="00282470" w:rsidRDefault="008700FC" w:rsidP="008700FC">
      <w:pPr>
        <w:spacing w:line="180" w:lineRule="atLeast"/>
        <w:ind w:left="142" w:right="-286"/>
        <w:rPr>
          <w:rFonts w:cs="Arial"/>
          <w:sz w:val="20"/>
          <w:szCs w:val="20"/>
        </w:rPr>
      </w:pPr>
    </w:p>
    <w:p w14:paraId="4C675F98" w14:textId="010EE6BF" w:rsidR="00005F49" w:rsidRPr="00282470" w:rsidRDefault="00005F49" w:rsidP="008700FC">
      <w:pPr>
        <w:spacing w:line="180" w:lineRule="atLeast"/>
        <w:ind w:left="142" w:right="-286"/>
        <w:rPr>
          <w:rFonts w:cs="Arial"/>
          <w:sz w:val="20"/>
          <w:szCs w:val="20"/>
        </w:rPr>
      </w:pPr>
    </w:p>
    <w:p w14:paraId="33B6EBE1" w14:textId="5E348AAE" w:rsidR="00154B11" w:rsidRPr="00282470" w:rsidRDefault="00154B11" w:rsidP="008700FC">
      <w:pPr>
        <w:spacing w:line="180" w:lineRule="atLeast"/>
        <w:ind w:left="142" w:right="-286"/>
        <w:rPr>
          <w:rFonts w:cs="Arial"/>
          <w:b/>
          <w:sz w:val="20"/>
          <w:szCs w:val="20"/>
        </w:rPr>
      </w:pPr>
      <w:r w:rsidRPr="00282470">
        <w:rPr>
          <w:rFonts w:cs="Arial"/>
          <w:b/>
          <w:sz w:val="20"/>
          <w:szCs w:val="20"/>
        </w:rPr>
        <w:t>Über die Online-Umfrage:</w:t>
      </w:r>
    </w:p>
    <w:p w14:paraId="20B9138C" w14:textId="06AA1BA0" w:rsidR="00154B11" w:rsidRDefault="00164287" w:rsidP="008700FC">
      <w:pPr>
        <w:spacing w:line="180" w:lineRule="atLeast"/>
        <w:ind w:left="142" w:right="-286"/>
        <w:rPr>
          <w:rFonts w:cs="Arial"/>
          <w:sz w:val="20"/>
          <w:szCs w:val="20"/>
        </w:rPr>
      </w:pPr>
      <w:r w:rsidRPr="00164287">
        <w:rPr>
          <w:rFonts w:cs="Arial"/>
          <w:sz w:val="20"/>
          <w:szCs w:val="20"/>
        </w:rPr>
        <w:t xml:space="preserve">Die verwendeten Daten beruhen auf einer Online-Umfrage der </w:t>
      </w:r>
      <w:proofErr w:type="spellStart"/>
      <w:r w:rsidRPr="00164287">
        <w:rPr>
          <w:rFonts w:cs="Arial"/>
          <w:sz w:val="20"/>
          <w:szCs w:val="20"/>
        </w:rPr>
        <w:t>YouGov</w:t>
      </w:r>
      <w:proofErr w:type="spellEnd"/>
      <w:r w:rsidRPr="00164287">
        <w:rPr>
          <w:rFonts w:cs="Arial"/>
          <w:sz w:val="20"/>
          <w:szCs w:val="20"/>
        </w:rPr>
        <w:t xml:space="preserve"> Deutschland GmbH, an der 528 Unternehmensentscheider zwischen dem 28.11.2018 und 03.12.2018 teilnahmen. Die Ergebnisse wurden gewichtet und setzen sich repräsentativ nach Beschäftigtenanteil pro Unternehmensgröße zusammen.</w:t>
      </w:r>
    </w:p>
    <w:p w14:paraId="57436254" w14:textId="77777777" w:rsidR="00164287" w:rsidRPr="00282470" w:rsidRDefault="00164287" w:rsidP="008700FC">
      <w:pPr>
        <w:spacing w:line="180" w:lineRule="atLeast"/>
        <w:ind w:left="142" w:right="-286"/>
        <w:rPr>
          <w:rFonts w:cs="Arial"/>
          <w:sz w:val="20"/>
          <w:szCs w:val="20"/>
        </w:rPr>
      </w:pPr>
    </w:p>
    <w:p w14:paraId="5206B212" w14:textId="77777777" w:rsidR="00892352" w:rsidRPr="00282470" w:rsidRDefault="00892352" w:rsidP="00ED0EB7">
      <w:pPr>
        <w:spacing w:line="180" w:lineRule="atLeast"/>
        <w:ind w:right="-286"/>
        <w:rPr>
          <w:rFonts w:cs="Arial"/>
          <w:sz w:val="20"/>
          <w:szCs w:val="20"/>
        </w:rPr>
      </w:pPr>
    </w:p>
    <w:p w14:paraId="1A466F23" w14:textId="77777777" w:rsidR="00892352" w:rsidRPr="00282470" w:rsidRDefault="00892352" w:rsidP="00892352">
      <w:pPr>
        <w:spacing w:line="180" w:lineRule="atLeast"/>
        <w:ind w:left="142" w:right="-286"/>
        <w:rPr>
          <w:rFonts w:cs="Arial"/>
          <w:b/>
          <w:sz w:val="20"/>
          <w:szCs w:val="20"/>
        </w:rPr>
      </w:pPr>
      <w:r w:rsidRPr="00282470">
        <w:rPr>
          <w:rFonts w:cs="Arial"/>
          <w:b/>
          <w:sz w:val="20"/>
          <w:szCs w:val="20"/>
        </w:rPr>
        <w:t>Über SIGNAL IDUNA</w:t>
      </w:r>
    </w:p>
    <w:p w14:paraId="10461220" w14:textId="746A6998" w:rsidR="00892352" w:rsidRPr="00892352" w:rsidRDefault="00892352" w:rsidP="001B6FC8">
      <w:pPr>
        <w:spacing w:line="180" w:lineRule="atLeast"/>
        <w:ind w:left="142" w:right="454"/>
        <w:rPr>
          <w:rFonts w:cs="Arial"/>
          <w:sz w:val="20"/>
          <w:szCs w:val="20"/>
        </w:rPr>
      </w:pPr>
      <w:r w:rsidRPr="00282470">
        <w:rPr>
          <w:rFonts w:cs="Arial"/>
          <w:sz w:val="20"/>
          <w:szCs w:val="20"/>
        </w:rPr>
        <w:t>Die SIGNAL IDUNA Gruppe geht zurück auf kleine Krankenunterstützungskassen, die Handwerker und Gewerbetreibende vor über 100 Jahren in Dortmund und Hamburg gegründet hatten. Heute hält die SIGNAL</w:t>
      </w:r>
      <w:r w:rsidRPr="00892352">
        <w:rPr>
          <w:rFonts w:cs="Arial"/>
          <w:sz w:val="20"/>
          <w:szCs w:val="20"/>
        </w:rPr>
        <w:t xml:space="preserve"> IDUNA das gesamte Spektrum an Versicherungs- und Finanzdienstleistungen für alle Zielgruppen bereit. Der Gleichordnungskonzern betreut mehr als zwölf Millionen Kunden und Verträge und erzielt Beitragseinnahmen in Höhe von rund 5,6 Milliarden Euro.</w:t>
      </w:r>
    </w:p>
    <w:p w14:paraId="65EA4A3B" w14:textId="0C87AF8C" w:rsidR="00892352" w:rsidRPr="008700FC" w:rsidRDefault="00892352" w:rsidP="009B6697">
      <w:pPr>
        <w:spacing w:line="180" w:lineRule="atLeast"/>
        <w:ind w:left="142" w:right="-286"/>
        <w:rPr>
          <w:rFonts w:cs="Arial"/>
          <w:sz w:val="20"/>
          <w:szCs w:val="20"/>
        </w:rPr>
      </w:pPr>
      <w:r w:rsidRPr="00892352">
        <w:rPr>
          <w:rFonts w:cs="Arial"/>
          <w:sz w:val="20"/>
          <w:szCs w:val="20"/>
        </w:rPr>
        <w:t>Weitere Informationen zur SIGNAL IDUNA Gruppe finden Sie auf www.signal-iduna.de</w:t>
      </w:r>
    </w:p>
    <w:sectPr w:rsidR="00892352" w:rsidRPr="008700FC" w:rsidSect="009B6697">
      <w:headerReference w:type="default" r:id="rId11"/>
      <w:footerReference w:type="default" r:id="rId12"/>
      <w:headerReference w:type="first" r:id="rId13"/>
      <w:footerReference w:type="first" r:id="rId14"/>
      <w:pgSz w:w="11907" w:h="16840" w:code="9"/>
      <w:pgMar w:top="18" w:right="907" w:bottom="902" w:left="907" w:header="392"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4B743" w14:textId="77777777" w:rsidR="00D72A84" w:rsidRDefault="00D72A84">
      <w:pPr>
        <w:spacing w:line="240" w:lineRule="auto"/>
      </w:pPr>
      <w:r>
        <w:separator/>
      </w:r>
    </w:p>
  </w:endnote>
  <w:endnote w:type="continuationSeparator" w:id="0">
    <w:p w14:paraId="6A1CF0BB" w14:textId="77777777" w:rsidR="00D72A84" w:rsidRDefault="00D72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45745" w14:textId="656B4C06" w:rsidR="009B6697" w:rsidRDefault="009B6697" w:rsidP="009B6697">
    <w:pPr>
      <w:pStyle w:val="Fuzeile"/>
      <w:jc w:val="right"/>
    </w:pPr>
    <w:r>
      <w:t xml:space="preserve">Seite </w:t>
    </w:r>
    <w:r>
      <w:fldChar w:fldCharType="begin"/>
    </w:r>
    <w:r>
      <w:instrText xml:space="preserve"> PAGE  \* Arabic  \* MERGEFORMAT </w:instrText>
    </w:r>
    <w:r>
      <w:fldChar w:fldCharType="separate"/>
    </w:r>
    <w:r w:rsidR="006C169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27593" w14:textId="77777777" w:rsidR="009B6697" w:rsidRDefault="009B6697">
    <w:pPr>
      <w:pStyle w:val="Fuzeile"/>
    </w:pPr>
    <w:r>
      <w:rPr>
        <w:noProof/>
        <w:lang w:eastAsia="de-DE"/>
      </w:rPr>
      <w:drawing>
        <wp:anchor distT="0" distB="0" distL="114300" distR="114300" simplePos="0" relativeHeight="251659264" behindDoc="1" locked="1" layoutInCell="1" allowOverlap="1" wp14:anchorId="38804593" wp14:editId="2BF9F3D1">
          <wp:simplePos x="0" y="0"/>
          <wp:positionH relativeFrom="page">
            <wp:posOffset>4762500</wp:posOffset>
          </wp:positionH>
          <wp:positionV relativeFrom="page">
            <wp:posOffset>9536430</wp:posOffset>
          </wp:positionV>
          <wp:extent cx="2249170" cy="647065"/>
          <wp:effectExtent l="0" t="0" r="0" b="635"/>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E8087" w14:textId="77777777" w:rsidR="00D72A84" w:rsidRDefault="00D72A84">
      <w:pPr>
        <w:spacing w:line="240" w:lineRule="auto"/>
      </w:pPr>
      <w:r>
        <w:separator/>
      </w:r>
    </w:p>
  </w:footnote>
  <w:footnote w:type="continuationSeparator" w:id="0">
    <w:p w14:paraId="519B71B4" w14:textId="77777777" w:rsidR="00D72A84" w:rsidRDefault="00D72A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41C7" w14:textId="77777777" w:rsidR="009B6697" w:rsidRDefault="009B6697" w:rsidP="009B6697">
    <w:pPr>
      <w:pStyle w:val="Themenbereich"/>
      <w:spacing w:after="180"/>
    </w:pPr>
  </w:p>
  <w:p w14:paraId="5FDB3C51" w14:textId="77777777" w:rsidR="009B6697" w:rsidRDefault="009B6697" w:rsidP="009B66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951A" w14:textId="77777777" w:rsidR="009B6697" w:rsidRDefault="009B6697" w:rsidP="009B6697">
    <w:pPr>
      <w:pStyle w:val="Themenbereich"/>
      <w:rPr>
        <w:b w:val="0"/>
      </w:rPr>
    </w:pPr>
    <w:r>
      <w:rPr>
        <w:noProof/>
        <w:lang w:eastAsia="de-DE"/>
      </w:rPr>
      <w:drawing>
        <wp:anchor distT="0" distB="0" distL="114300" distR="114300" simplePos="0" relativeHeight="251660288" behindDoc="1" locked="0" layoutInCell="1" allowOverlap="1" wp14:anchorId="1D0E91E5" wp14:editId="52FFC047">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14:paraId="7C6DC442" w14:textId="77777777" w:rsidR="009B6697" w:rsidRDefault="009B6697" w:rsidP="009B6697"/>
  <w:tbl>
    <w:tblPr>
      <w:tblW w:w="0" w:type="auto"/>
      <w:tblLayout w:type="fixed"/>
      <w:tblCellMar>
        <w:left w:w="0" w:type="dxa"/>
        <w:right w:w="0" w:type="dxa"/>
      </w:tblCellMar>
      <w:tblLook w:val="01E0" w:firstRow="1" w:lastRow="1" w:firstColumn="1" w:lastColumn="1" w:noHBand="0" w:noVBand="0"/>
    </w:tblPr>
    <w:tblGrid>
      <w:gridCol w:w="10309"/>
    </w:tblGrid>
    <w:tr w:rsidR="009B6697" w14:paraId="4F47D815" w14:textId="77777777" w:rsidTr="009B6697">
      <w:trPr>
        <w:trHeight w:hRule="exact" w:val="1746"/>
      </w:trPr>
      <w:tc>
        <w:tcPr>
          <w:tcW w:w="10309" w:type="dxa"/>
          <w:vAlign w:val="bottom"/>
        </w:tcPr>
        <w:p w14:paraId="1A0F1290" w14:textId="77777777" w:rsidR="009B6697" w:rsidRPr="00876D10" w:rsidRDefault="009B6697" w:rsidP="009B6697">
          <w:pPr>
            <w:pStyle w:val="Titel"/>
            <w:rPr>
              <w:b/>
              <w:bCs/>
            </w:rPr>
          </w:pPr>
          <w:r w:rsidRPr="00876D10">
            <w:rPr>
              <w:bCs/>
            </w:rPr>
            <w:t>Presseinformation</w:t>
          </w:r>
        </w:p>
      </w:tc>
    </w:tr>
  </w:tbl>
  <w:p w14:paraId="12397932" w14:textId="77777777" w:rsidR="009B6697" w:rsidRPr="00FD28F8" w:rsidRDefault="009B6697" w:rsidP="009B6697">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B295A"/>
    <w:multiLevelType w:val="hybridMultilevel"/>
    <w:tmpl w:val="4CAE2A18"/>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34210C05"/>
    <w:multiLevelType w:val="hybridMultilevel"/>
    <w:tmpl w:val="95E26F82"/>
    <w:lvl w:ilvl="0" w:tplc="76842AF2">
      <w:numFmt w:val="bullet"/>
      <w:lvlText w:val="-"/>
      <w:lvlJc w:val="left"/>
      <w:pPr>
        <w:ind w:left="536" w:hanging="360"/>
      </w:pPr>
      <w:rPr>
        <w:rFonts w:ascii="Arial" w:eastAsiaTheme="minorHAns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 w15:restartNumberingAfterBreak="0">
    <w:nsid w:val="344506E3"/>
    <w:multiLevelType w:val="hybridMultilevel"/>
    <w:tmpl w:val="0F269E46"/>
    <w:lvl w:ilvl="0" w:tplc="1FB25B68">
      <w:start w:val="43"/>
      <w:numFmt w:val="bullet"/>
      <w:lvlText w:val=""/>
      <w:lvlJc w:val="left"/>
      <w:pPr>
        <w:ind w:left="502" w:hanging="360"/>
      </w:pPr>
      <w:rPr>
        <w:rFonts w:ascii="Wingdings" w:eastAsia="Times New Roman" w:hAnsi="Wingdings" w:cs="Times New Roman"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15:restartNumberingAfterBreak="0">
    <w:nsid w:val="53CD1903"/>
    <w:multiLevelType w:val="hybridMultilevel"/>
    <w:tmpl w:val="9626D30C"/>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440D51"/>
    <w:multiLevelType w:val="hybridMultilevel"/>
    <w:tmpl w:val="2E62D7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A0"/>
    <w:rsid w:val="00005F49"/>
    <w:rsid w:val="00020A8F"/>
    <w:rsid w:val="000311CD"/>
    <w:rsid w:val="00034AB8"/>
    <w:rsid w:val="000357FE"/>
    <w:rsid w:val="00035C00"/>
    <w:rsid w:val="00036F29"/>
    <w:rsid w:val="00043549"/>
    <w:rsid w:val="000604E9"/>
    <w:rsid w:val="000614D4"/>
    <w:rsid w:val="0006160B"/>
    <w:rsid w:val="00066DB5"/>
    <w:rsid w:val="000726F5"/>
    <w:rsid w:val="0007629D"/>
    <w:rsid w:val="000A136F"/>
    <w:rsid w:val="000A309D"/>
    <w:rsid w:val="000A3A42"/>
    <w:rsid w:val="000A5748"/>
    <w:rsid w:val="000A749B"/>
    <w:rsid w:val="000B02D3"/>
    <w:rsid w:val="000B4DA6"/>
    <w:rsid w:val="000B7884"/>
    <w:rsid w:val="000D0EC4"/>
    <w:rsid w:val="000D62BA"/>
    <w:rsid w:val="000F10E3"/>
    <w:rsid w:val="0010478D"/>
    <w:rsid w:val="00107DB3"/>
    <w:rsid w:val="001113BF"/>
    <w:rsid w:val="00114724"/>
    <w:rsid w:val="00120E65"/>
    <w:rsid w:val="00125824"/>
    <w:rsid w:val="001353ED"/>
    <w:rsid w:val="00142128"/>
    <w:rsid w:val="001440C1"/>
    <w:rsid w:val="00154B11"/>
    <w:rsid w:val="001562AD"/>
    <w:rsid w:val="001639A1"/>
    <w:rsid w:val="00164287"/>
    <w:rsid w:val="001649E9"/>
    <w:rsid w:val="0016587D"/>
    <w:rsid w:val="001711D2"/>
    <w:rsid w:val="001736FD"/>
    <w:rsid w:val="0017396B"/>
    <w:rsid w:val="001B3EC8"/>
    <w:rsid w:val="001B6FC8"/>
    <w:rsid w:val="001B78B7"/>
    <w:rsid w:val="001C1F88"/>
    <w:rsid w:val="001C20F4"/>
    <w:rsid w:val="001D5D42"/>
    <w:rsid w:val="00204644"/>
    <w:rsid w:val="00205249"/>
    <w:rsid w:val="0020529F"/>
    <w:rsid w:val="0021606B"/>
    <w:rsid w:val="0023410F"/>
    <w:rsid w:val="00242757"/>
    <w:rsid w:val="0024512F"/>
    <w:rsid w:val="002458E2"/>
    <w:rsid w:val="00246A4A"/>
    <w:rsid w:val="00250097"/>
    <w:rsid w:val="002504B3"/>
    <w:rsid w:val="00250C02"/>
    <w:rsid w:val="00254A9F"/>
    <w:rsid w:val="00254E2D"/>
    <w:rsid w:val="002559C8"/>
    <w:rsid w:val="00256FC5"/>
    <w:rsid w:val="00261800"/>
    <w:rsid w:val="00261842"/>
    <w:rsid w:val="0026477D"/>
    <w:rsid w:val="00266D2D"/>
    <w:rsid w:val="00270866"/>
    <w:rsid w:val="00271673"/>
    <w:rsid w:val="00275953"/>
    <w:rsid w:val="00282470"/>
    <w:rsid w:val="00283DE6"/>
    <w:rsid w:val="002931AB"/>
    <w:rsid w:val="002A1A3E"/>
    <w:rsid w:val="002A6957"/>
    <w:rsid w:val="002C4290"/>
    <w:rsid w:val="002C601C"/>
    <w:rsid w:val="002C6D8D"/>
    <w:rsid w:val="002D012A"/>
    <w:rsid w:val="002D485E"/>
    <w:rsid w:val="002D66F7"/>
    <w:rsid w:val="002E5DAE"/>
    <w:rsid w:val="002F46CF"/>
    <w:rsid w:val="003019A6"/>
    <w:rsid w:val="00313C4A"/>
    <w:rsid w:val="00317A3C"/>
    <w:rsid w:val="00321F31"/>
    <w:rsid w:val="00327107"/>
    <w:rsid w:val="00330FA9"/>
    <w:rsid w:val="00340FAA"/>
    <w:rsid w:val="003539D8"/>
    <w:rsid w:val="00360F9E"/>
    <w:rsid w:val="00361E5C"/>
    <w:rsid w:val="00363B23"/>
    <w:rsid w:val="0037353E"/>
    <w:rsid w:val="00381AD9"/>
    <w:rsid w:val="00381CB3"/>
    <w:rsid w:val="00383F59"/>
    <w:rsid w:val="00385948"/>
    <w:rsid w:val="00385B02"/>
    <w:rsid w:val="003945B2"/>
    <w:rsid w:val="003A2552"/>
    <w:rsid w:val="003A5DAA"/>
    <w:rsid w:val="003C61F5"/>
    <w:rsid w:val="003C6E53"/>
    <w:rsid w:val="003D0FD4"/>
    <w:rsid w:val="003E3ADE"/>
    <w:rsid w:val="003F1D87"/>
    <w:rsid w:val="003F4919"/>
    <w:rsid w:val="00401AB9"/>
    <w:rsid w:val="00405520"/>
    <w:rsid w:val="0040797C"/>
    <w:rsid w:val="00420BD5"/>
    <w:rsid w:val="00431EBF"/>
    <w:rsid w:val="004321A0"/>
    <w:rsid w:val="00432B7B"/>
    <w:rsid w:val="00433F8F"/>
    <w:rsid w:val="004374E7"/>
    <w:rsid w:val="00450DF8"/>
    <w:rsid w:val="00455405"/>
    <w:rsid w:val="00456C7A"/>
    <w:rsid w:val="00457B83"/>
    <w:rsid w:val="0046308E"/>
    <w:rsid w:val="004676AC"/>
    <w:rsid w:val="00467775"/>
    <w:rsid w:val="004742EE"/>
    <w:rsid w:val="00482FF7"/>
    <w:rsid w:val="00485B4F"/>
    <w:rsid w:val="00485CB8"/>
    <w:rsid w:val="00485F31"/>
    <w:rsid w:val="00492333"/>
    <w:rsid w:val="004929EE"/>
    <w:rsid w:val="004A52F7"/>
    <w:rsid w:val="004A6118"/>
    <w:rsid w:val="004A615A"/>
    <w:rsid w:val="004B08B0"/>
    <w:rsid w:val="004B11E5"/>
    <w:rsid w:val="004B34C4"/>
    <w:rsid w:val="004B3A4E"/>
    <w:rsid w:val="004B44A9"/>
    <w:rsid w:val="004C353D"/>
    <w:rsid w:val="004D2C0A"/>
    <w:rsid w:val="004D5D08"/>
    <w:rsid w:val="004E0414"/>
    <w:rsid w:val="004E1A05"/>
    <w:rsid w:val="004E50BB"/>
    <w:rsid w:val="004E7849"/>
    <w:rsid w:val="004F5FE7"/>
    <w:rsid w:val="004F7213"/>
    <w:rsid w:val="00500D5B"/>
    <w:rsid w:val="005035BF"/>
    <w:rsid w:val="005163BE"/>
    <w:rsid w:val="005166A5"/>
    <w:rsid w:val="005348EA"/>
    <w:rsid w:val="00534F5A"/>
    <w:rsid w:val="00545272"/>
    <w:rsid w:val="005535F3"/>
    <w:rsid w:val="00557734"/>
    <w:rsid w:val="00565DF3"/>
    <w:rsid w:val="00572C23"/>
    <w:rsid w:val="00572C67"/>
    <w:rsid w:val="005735A4"/>
    <w:rsid w:val="005856D2"/>
    <w:rsid w:val="005858F2"/>
    <w:rsid w:val="0059096B"/>
    <w:rsid w:val="005931EF"/>
    <w:rsid w:val="00593AF6"/>
    <w:rsid w:val="00595E16"/>
    <w:rsid w:val="00595F6E"/>
    <w:rsid w:val="005964DA"/>
    <w:rsid w:val="005A16FD"/>
    <w:rsid w:val="005A4525"/>
    <w:rsid w:val="005B199B"/>
    <w:rsid w:val="005B2A7C"/>
    <w:rsid w:val="005C30C2"/>
    <w:rsid w:val="005C30CF"/>
    <w:rsid w:val="005C7F93"/>
    <w:rsid w:val="005E3F89"/>
    <w:rsid w:val="005E4E25"/>
    <w:rsid w:val="005E7748"/>
    <w:rsid w:val="005E7E4B"/>
    <w:rsid w:val="005F175B"/>
    <w:rsid w:val="00611530"/>
    <w:rsid w:val="00614C2D"/>
    <w:rsid w:val="006206F5"/>
    <w:rsid w:val="00625968"/>
    <w:rsid w:val="0062622C"/>
    <w:rsid w:val="006411EB"/>
    <w:rsid w:val="00642079"/>
    <w:rsid w:val="00643F32"/>
    <w:rsid w:val="00646BC7"/>
    <w:rsid w:val="00646F78"/>
    <w:rsid w:val="00650EAF"/>
    <w:rsid w:val="0065189C"/>
    <w:rsid w:val="00660991"/>
    <w:rsid w:val="00666C7A"/>
    <w:rsid w:val="00673453"/>
    <w:rsid w:val="006752BB"/>
    <w:rsid w:val="00680645"/>
    <w:rsid w:val="006807D4"/>
    <w:rsid w:val="0069485F"/>
    <w:rsid w:val="006A5478"/>
    <w:rsid w:val="006B586F"/>
    <w:rsid w:val="006C1695"/>
    <w:rsid w:val="006C60C4"/>
    <w:rsid w:val="006D0C74"/>
    <w:rsid w:val="006D53AC"/>
    <w:rsid w:val="006E37A0"/>
    <w:rsid w:val="006E5359"/>
    <w:rsid w:val="006F162A"/>
    <w:rsid w:val="00703029"/>
    <w:rsid w:val="00705E94"/>
    <w:rsid w:val="00713D43"/>
    <w:rsid w:val="00715723"/>
    <w:rsid w:val="00722275"/>
    <w:rsid w:val="00730AB3"/>
    <w:rsid w:val="00731361"/>
    <w:rsid w:val="0073142D"/>
    <w:rsid w:val="007419E3"/>
    <w:rsid w:val="007423DB"/>
    <w:rsid w:val="00751B9E"/>
    <w:rsid w:val="0076060B"/>
    <w:rsid w:val="007672CE"/>
    <w:rsid w:val="007677D9"/>
    <w:rsid w:val="0077137C"/>
    <w:rsid w:val="00785E5F"/>
    <w:rsid w:val="00786E87"/>
    <w:rsid w:val="00791849"/>
    <w:rsid w:val="00792B02"/>
    <w:rsid w:val="00793E6F"/>
    <w:rsid w:val="007B0621"/>
    <w:rsid w:val="007B2C5E"/>
    <w:rsid w:val="007B41AC"/>
    <w:rsid w:val="007C1884"/>
    <w:rsid w:val="007C4812"/>
    <w:rsid w:val="007C77E0"/>
    <w:rsid w:val="007E4635"/>
    <w:rsid w:val="007E51BD"/>
    <w:rsid w:val="007F13B5"/>
    <w:rsid w:val="007F6510"/>
    <w:rsid w:val="00802564"/>
    <w:rsid w:val="00802E11"/>
    <w:rsid w:val="00802EE7"/>
    <w:rsid w:val="00804287"/>
    <w:rsid w:val="008211E0"/>
    <w:rsid w:val="00825F09"/>
    <w:rsid w:val="00826BF2"/>
    <w:rsid w:val="00832DDE"/>
    <w:rsid w:val="008331E9"/>
    <w:rsid w:val="00833C63"/>
    <w:rsid w:val="0083484D"/>
    <w:rsid w:val="008349A1"/>
    <w:rsid w:val="0084096E"/>
    <w:rsid w:val="00846DF6"/>
    <w:rsid w:val="008562A7"/>
    <w:rsid w:val="008638F3"/>
    <w:rsid w:val="00864E6E"/>
    <w:rsid w:val="008700FC"/>
    <w:rsid w:val="00872FD0"/>
    <w:rsid w:val="008747BA"/>
    <w:rsid w:val="00875D6F"/>
    <w:rsid w:val="00883B98"/>
    <w:rsid w:val="0089059C"/>
    <w:rsid w:val="00890763"/>
    <w:rsid w:val="0089076F"/>
    <w:rsid w:val="00892352"/>
    <w:rsid w:val="008B4DD8"/>
    <w:rsid w:val="008B550D"/>
    <w:rsid w:val="008C25FA"/>
    <w:rsid w:val="008D3A44"/>
    <w:rsid w:val="008F53C8"/>
    <w:rsid w:val="009017EA"/>
    <w:rsid w:val="009017F1"/>
    <w:rsid w:val="00906CDA"/>
    <w:rsid w:val="0091030B"/>
    <w:rsid w:val="00915B2A"/>
    <w:rsid w:val="00916B8A"/>
    <w:rsid w:val="00923544"/>
    <w:rsid w:val="00930F23"/>
    <w:rsid w:val="00935618"/>
    <w:rsid w:val="0094288B"/>
    <w:rsid w:val="00952679"/>
    <w:rsid w:val="00956E79"/>
    <w:rsid w:val="00957560"/>
    <w:rsid w:val="009604CF"/>
    <w:rsid w:val="00964B74"/>
    <w:rsid w:val="0098295B"/>
    <w:rsid w:val="009850CE"/>
    <w:rsid w:val="00994EF2"/>
    <w:rsid w:val="00997227"/>
    <w:rsid w:val="0099797E"/>
    <w:rsid w:val="009A3906"/>
    <w:rsid w:val="009A3C46"/>
    <w:rsid w:val="009A3E91"/>
    <w:rsid w:val="009B6697"/>
    <w:rsid w:val="009B6EE3"/>
    <w:rsid w:val="009C6CBA"/>
    <w:rsid w:val="009D1516"/>
    <w:rsid w:val="009E3C70"/>
    <w:rsid w:val="009E5302"/>
    <w:rsid w:val="00A04DD4"/>
    <w:rsid w:val="00A07A7A"/>
    <w:rsid w:val="00A20E69"/>
    <w:rsid w:val="00A270B0"/>
    <w:rsid w:val="00A34941"/>
    <w:rsid w:val="00A36505"/>
    <w:rsid w:val="00A412DD"/>
    <w:rsid w:val="00A5399E"/>
    <w:rsid w:val="00A551B8"/>
    <w:rsid w:val="00A60788"/>
    <w:rsid w:val="00A610B6"/>
    <w:rsid w:val="00A66B11"/>
    <w:rsid w:val="00A81896"/>
    <w:rsid w:val="00A8350F"/>
    <w:rsid w:val="00A92F5B"/>
    <w:rsid w:val="00A946D7"/>
    <w:rsid w:val="00AA0188"/>
    <w:rsid w:val="00AA28B5"/>
    <w:rsid w:val="00AB462B"/>
    <w:rsid w:val="00AD1C49"/>
    <w:rsid w:val="00AD5FAD"/>
    <w:rsid w:val="00AD6074"/>
    <w:rsid w:val="00AE4353"/>
    <w:rsid w:val="00AE6A13"/>
    <w:rsid w:val="00AE6C33"/>
    <w:rsid w:val="00B006A0"/>
    <w:rsid w:val="00B0326F"/>
    <w:rsid w:val="00B15019"/>
    <w:rsid w:val="00B220F2"/>
    <w:rsid w:val="00B231FE"/>
    <w:rsid w:val="00B233D5"/>
    <w:rsid w:val="00B27A70"/>
    <w:rsid w:val="00B33C24"/>
    <w:rsid w:val="00B348CE"/>
    <w:rsid w:val="00B42FC7"/>
    <w:rsid w:val="00B44254"/>
    <w:rsid w:val="00B467BD"/>
    <w:rsid w:val="00B467D8"/>
    <w:rsid w:val="00B47CE4"/>
    <w:rsid w:val="00B51B96"/>
    <w:rsid w:val="00B653A0"/>
    <w:rsid w:val="00B74C32"/>
    <w:rsid w:val="00B84163"/>
    <w:rsid w:val="00B85AEF"/>
    <w:rsid w:val="00B862AC"/>
    <w:rsid w:val="00B9196F"/>
    <w:rsid w:val="00B96C1C"/>
    <w:rsid w:val="00BA1AB6"/>
    <w:rsid w:val="00BA2F0E"/>
    <w:rsid w:val="00BB03B0"/>
    <w:rsid w:val="00BC0BB7"/>
    <w:rsid w:val="00BC2514"/>
    <w:rsid w:val="00BC3504"/>
    <w:rsid w:val="00BC4BD0"/>
    <w:rsid w:val="00BD47F0"/>
    <w:rsid w:val="00BE0D7E"/>
    <w:rsid w:val="00BF77B0"/>
    <w:rsid w:val="00C00B7A"/>
    <w:rsid w:val="00C01E4D"/>
    <w:rsid w:val="00C03B16"/>
    <w:rsid w:val="00C07550"/>
    <w:rsid w:val="00C11B6B"/>
    <w:rsid w:val="00C13906"/>
    <w:rsid w:val="00C14871"/>
    <w:rsid w:val="00C15038"/>
    <w:rsid w:val="00C16AB1"/>
    <w:rsid w:val="00C2046E"/>
    <w:rsid w:val="00C25DEF"/>
    <w:rsid w:val="00C30B91"/>
    <w:rsid w:val="00C42509"/>
    <w:rsid w:val="00C50CDE"/>
    <w:rsid w:val="00C517DB"/>
    <w:rsid w:val="00C529E6"/>
    <w:rsid w:val="00C61DE2"/>
    <w:rsid w:val="00C61E0E"/>
    <w:rsid w:val="00C62505"/>
    <w:rsid w:val="00C6266B"/>
    <w:rsid w:val="00C67706"/>
    <w:rsid w:val="00C725A9"/>
    <w:rsid w:val="00C74459"/>
    <w:rsid w:val="00C803BE"/>
    <w:rsid w:val="00C80803"/>
    <w:rsid w:val="00C81715"/>
    <w:rsid w:val="00C90F71"/>
    <w:rsid w:val="00C936C9"/>
    <w:rsid w:val="00C975C3"/>
    <w:rsid w:val="00CC1843"/>
    <w:rsid w:val="00CC3691"/>
    <w:rsid w:val="00CD0E4F"/>
    <w:rsid w:val="00CD4E13"/>
    <w:rsid w:val="00CE20A3"/>
    <w:rsid w:val="00CE288D"/>
    <w:rsid w:val="00CF1B75"/>
    <w:rsid w:val="00CF5B89"/>
    <w:rsid w:val="00D03104"/>
    <w:rsid w:val="00D147F0"/>
    <w:rsid w:val="00D153A6"/>
    <w:rsid w:val="00D4460F"/>
    <w:rsid w:val="00D475FB"/>
    <w:rsid w:val="00D573E7"/>
    <w:rsid w:val="00D60342"/>
    <w:rsid w:val="00D612C8"/>
    <w:rsid w:val="00D72A84"/>
    <w:rsid w:val="00D80DA4"/>
    <w:rsid w:val="00D84990"/>
    <w:rsid w:val="00D84D1F"/>
    <w:rsid w:val="00D85212"/>
    <w:rsid w:val="00D87E81"/>
    <w:rsid w:val="00DA1D98"/>
    <w:rsid w:val="00DA3B15"/>
    <w:rsid w:val="00DB0843"/>
    <w:rsid w:val="00DB46E6"/>
    <w:rsid w:val="00DC461C"/>
    <w:rsid w:val="00DC69CA"/>
    <w:rsid w:val="00DD6709"/>
    <w:rsid w:val="00DE5125"/>
    <w:rsid w:val="00DE6263"/>
    <w:rsid w:val="00DF0D70"/>
    <w:rsid w:val="00DF6E9E"/>
    <w:rsid w:val="00DF7590"/>
    <w:rsid w:val="00E32710"/>
    <w:rsid w:val="00E34470"/>
    <w:rsid w:val="00E348CB"/>
    <w:rsid w:val="00E36DFB"/>
    <w:rsid w:val="00E40A8F"/>
    <w:rsid w:val="00E41F36"/>
    <w:rsid w:val="00E428E5"/>
    <w:rsid w:val="00E45B98"/>
    <w:rsid w:val="00E505EA"/>
    <w:rsid w:val="00E60341"/>
    <w:rsid w:val="00E61799"/>
    <w:rsid w:val="00E71835"/>
    <w:rsid w:val="00E742C5"/>
    <w:rsid w:val="00E753BA"/>
    <w:rsid w:val="00E77BA8"/>
    <w:rsid w:val="00E80D36"/>
    <w:rsid w:val="00E90B20"/>
    <w:rsid w:val="00E92A4D"/>
    <w:rsid w:val="00EA2BBA"/>
    <w:rsid w:val="00EB0533"/>
    <w:rsid w:val="00EB749B"/>
    <w:rsid w:val="00ED0EB7"/>
    <w:rsid w:val="00ED2EF2"/>
    <w:rsid w:val="00EE0F45"/>
    <w:rsid w:val="00EE5FFA"/>
    <w:rsid w:val="00EE6EB9"/>
    <w:rsid w:val="00EE7DFD"/>
    <w:rsid w:val="00EF2293"/>
    <w:rsid w:val="00EF7A8E"/>
    <w:rsid w:val="00F04803"/>
    <w:rsid w:val="00F07896"/>
    <w:rsid w:val="00F12A75"/>
    <w:rsid w:val="00F20112"/>
    <w:rsid w:val="00F2402F"/>
    <w:rsid w:val="00F32745"/>
    <w:rsid w:val="00F42023"/>
    <w:rsid w:val="00F44920"/>
    <w:rsid w:val="00F45467"/>
    <w:rsid w:val="00F45D86"/>
    <w:rsid w:val="00F47067"/>
    <w:rsid w:val="00F61E4F"/>
    <w:rsid w:val="00F64CDD"/>
    <w:rsid w:val="00F72162"/>
    <w:rsid w:val="00F73399"/>
    <w:rsid w:val="00F808A3"/>
    <w:rsid w:val="00F81B0C"/>
    <w:rsid w:val="00F81E18"/>
    <w:rsid w:val="00F9318F"/>
    <w:rsid w:val="00F960D9"/>
    <w:rsid w:val="00FA0938"/>
    <w:rsid w:val="00FA1C7C"/>
    <w:rsid w:val="00FA779E"/>
    <w:rsid w:val="00FB10BF"/>
    <w:rsid w:val="00FB79A7"/>
    <w:rsid w:val="00FB7CB9"/>
    <w:rsid w:val="00FC3047"/>
    <w:rsid w:val="00FC4345"/>
    <w:rsid w:val="00FC5F94"/>
    <w:rsid w:val="00FC63BC"/>
    <w:rsid w:val="00FD07EF"/>
    <w:rsid w:val="00FD26EF"/>
    <w:rsid w:val="00FD33E8"/>
    <w:rsid w:val="00FD4AD8"/>
    <w:rsid w:val="00FD52CF"/>
    <w:rsid w:val="00FF2F6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541"/>
  <w15:docId w15:val="{7BF59671-4E6D-4538-81F9-EDF74BB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53A0"/>
    <w:pPr>
      <w:spacing w:after="0" w:line="284" w:lineRule="atLeast"/>
    </w:pPr>
    <w:rPr>
      <w:rFonts w:ascii="Arial" w:eastAsia="Times New Roman" w:hAnsi="Arial" w:cs="Times New Roman"/>
      <w:sz w:val="17"/>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653A0"/>
    <w:pPr>
      <w:spacing w:line="240" w:lineRule="auto"/>
    </w:pPr>
  </w:style>
  <w:style w:type="character" w:customStyle="1" w:styleId="FuzeileZchn">
    <w:name w:val="Fußzeile Zchn"/>
    <w:basedOn w:val="Absatz-Standardschriftart"/>
    <w:link w:val="Fuzeile"/>
    <w:uiPriority w:val="99"/>
    <w:rsid w:val="00B653A0"/>
    <w:rPr>
      <w:rFonts w:ascii="Arial" w:eastAsia="Times New Roman" w:hAnsi="Arial" w:cs="Times New Roman"/>
      <w:sz w:val="17"/>
      <w:szCs w:val="24"/>
    </w:rPr>
  </w:style>
  <w:style w:type="paragraph" w:customStyle="1" w:styleId="Themenbereich">
    <w:name w:val="Themenbereich"/>
    <w:basedOn w:val="Standard"/>
    <w:uiPriority w:val="99"/>
    <w:rsid w:val="00B653A0"/>
    <w:pPr>
      <w:ind w:left="-454"/>
    </w:pPr>
    <w:rPr>
      <w:b/>
      <w:caps/>
      <w:color w:val="053391"/>
      <w:spacing w:val="6"/>
      <w:sz w:val="24"/>
    </w:rPr>
  </w:style>
  <w:style w:type="paragraph" w:styleId="Titel">
    <w:name w:val="Title"/>
    <w:basedOn w:val="Standard"/>
    <w:link w:val="TitelZchn"/>
    <w:uiPriority w:val="99"/>
    <w:qFormat/>
    <w:rsid w:val="00B653A0"/>
    <w:rPr>
      <w:color w:val="FFFFFF"/>
      <w:spacing w:val="10"/>
      <w:sz w:val="48"/>
      <w:szCs w:val="48"/>
    </w:rPr>
  </w:style>
  <w:style w:type="character" w:customStyle="1" w:styleId="TitelZchn">
    <w:name w:val="Titel Zchn"/>
    <w:basedOn w:val="Absatz-Standardschriftart"/>
    <w:link w:val="Titel"/>
    <w:uiPriority w:val="99"/>
    <w:rsid w:val="00B653A0"/>
    <w:rPr>
      <w:rFonts w:ascii="Arial" w:eastAsia="Times New Roman" w:hAnsi="Arial" w:cs="Times New Roman"/>
      <w:color w:val="FFFFFF"/>
      <w:spacing w:val="10"/>
      <w:sz w:val="48"/>
      <w:szCs w:val="48"/>
    </w:rPr>
  </w:style>
  <w:style w:type="paragraph" w:styleId="Textkrper3">
    <w:name w:val="Body Text 3"/>
    <w:basedOn w:val="Standard"/>
    <w:link w:val="Textkrper3Zchn"/>
    <w:uiPriority w:val="99"/>
    <w:rsid w:val="00B653A0"/>
    <w:pPr>
      <w:spacing w:line="240" w:lineRule="auto"/>
    </w:pPr>
    <w:rPr>
      <w:sz w:val="22"/>
      <w:szCs w:val="20"/>
      <w:lang w:eastAsia="de-DE"/>
    </w:rPr>
  </w:style>
  <w:style w:type="character" w:customStyle="1" w:styleId="Textkrper3Zchn">
    <w:name w:val="Textkörper 3 Zchn"/>
    <w:basedOn w:val="Absatz-Standardschriftart"/>
    <w:link w:val="Textkrper3"/>
    <w:uiPriority w:val="99"/>
    <w:rsid w:val="00B653A0"/>
    <w:rPr>
      <w:rFonts w:ascii="Arial" w:eastAsia="Times New Roman" w:hAnsi="Arial" w:cs="Times New Roman"/>
      <w:szCs w:val="20"/>
      <w:lang w:eastAsia="de-DE"/>
    </w:rPr>
  </w:style>
  <w:style w:type="paragraph" w:styleId="Listenabsatz">
    <w:name w:val="List Paragraph"/>
    <w:basedOn w:val="Standard"/>
    <w:uiPriority w:val="34"/>
    <w:qFormat/>
    <w:rsid w:val="00B653A0"/>
    <w:pPr>
      <w:ind w:left="720"/>
      <w:contextualSpacing/>
    </w:pPr>
  </w:style>
  <w:style w:type="character" w:styleId="Kommentarzeichen">
    <w:name w:val="annotation reference"/>
    <w:basedOn w:val="Absatz-Standardschriftart"/>
    <w:uiPriority w:val="99"/>
    <w:semiHidden/>
    <w:unhideWhenUsed/>
    <w:rsid w:val="00CD4E13"/>
    <w:rPr>
      <w:sz w:val="16"/>
      <w:szCs w:val="16"/>
    </w:rPr>
  </w:style>
  <w:style w:type="paragraph" w:styleId="Kommentartext">
    <w:name w:val="annotation text"/>
    <w:basedOn w:val="Standard"/>
    <w:link w:val="KommentartextZchn"/>
    <w:uiPriority w:val="99"/>
    <w:semiHidden/>
    <w:unhideWhenUsed/>
    <w:rsid w:val="00CD4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1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D4E13"/>
    <w:rPr>
      <w:b/>
      <w:bCs/>
    </w:rPr>
  </w:style>
  <w:style w:type="character" w:customStyle="1" w:styleId="KommentarthemaZchn">
    <w:name w:val="Kommentarthema Zchn"/>
    <w:basedOn w:val="KommentartextZchn"/>
    <w:link w:val="Kommentarthema"/>
    <w:uiPriority w:val="99"/>
    <w:semiHidden/>
    <w:rsid w:val="00CD4E1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CD4E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E13"/>
    <w:rPr>
      <w:rFonts w:ascii="Tahoma" w:eastAsia="Times New Roman" w:hAnsi="Tahoma" w:cs="Tahoma"/>
      <w:sz w:val="16"/>
      <w:szCs w:val="16"/>
    </w:rPr>
  </w:style>
  <w:style w:type="paragraph" w:styleId="berarbeitung">
    <w:name w:val="Revision"/>
    <w:hidden/>
    <w:uiPriority w:val="99"/>
    <w:semiHidden/>
    <w:rsid w:val="00673453"/>
    <w:pPr>
      <w:spacing w:after="0" w:line="240" w:lineRule="auto"/>
    </w:pPr>
    <w:rPr>
      <w:rFonts w:ascii="Arial" w:eastAsia="Times New Roman" w:hAnsi="Arial" w:cs="Times New Roman"/>
      <w:sz w:val="17"/>
      <w:szCs w:val="24"/>
    </w:rPr>
  </w:style>
  <w:style w:type="paragraph" w:styleId="Textkrper">
    <w:name w:val="Body Text"/>
    <w:basedOn w:val="Standard"/>
    <w:link w:val="TextkrperZchn"/>
    <w:uiPriority w:val="99"/>
    <w:semiHidden/>
    <w:unhideWhenUsed/>
    <w:rsid w:val="00AE6A13"/>
    <w:pPr>
      <w:spacing w:after="120"/>
    </w:pPr>
  </w:style>
  <w:style w:type="character" w:customStyle="1" w:styleId="TextkrperZchn">
    <w:name w:val="Textkörper Zchn"/>
    <w:basedOn w:val="Absatz-Standardschriftart"/>
    <w:link w:val="Textkrper"/>
    <w:uiPriority w:val="99"/>
    <w:semiHidden/>
    <w:rsid w:val="00AE6A13"/>
    <w:rPr>
      <w:rFonts w:ascii="Arial" w:eastAsia="Times New Roman" w:hAnsi="Arial" w:cs="Times New Roman"/>
      <w:sz w:val="17"/>
      <w:szCs w:val="24"/>
    </w:rPr>
  </w:style>
  <w:style w:type="character" w:styleId="Hyperlink">
    <w:name w:val="Hyperlink"/>
    <w:basedOn w:val="Absatz-Standardschriftart"/>
    <w:uiPriority w:val="99"/>
    <w:unhideWhenUsed/>
    <w:rsid w:val="00AE6A13"/>
    <w:rPr>
      <w:color w:val="0000FF" w:themeColor="hyperlink"/>
      <w:u w:val="single"/>
    </w:rPr>
  </w:style>
  <w:style w:type="paragraph" w:styleId="NurText">
    <w:name w:val="Plain Text"/>
    <w:basedOn w:val="Standard"/>
    <w:link w:val="NurTextZchn"/>
    <w:uiPriority w:val="99"/>
    <w:unhideWhenUsed/>
    <w:rsid w:val="00485CB8"/>
    <w:pPr>
      <w:spacing w:line="240" w:lineRule="auto"/>
    </w:pPr>
    <w:rPr>
      <w:rFonts w:eastAsiaTheme="minorHAnsi" w:cs="Arial"/>
      <w:sz w:val="20"/>
      <w:szCs w:val="20"/>
    </w:rPr>
  </w:style>
  <w:style w:type="character" w:customStyle="1" w:styleId="NurTextZchn">
    <w:name w:val="Nur Text Zchn"/>
    <w:basedOn w:val="Absatz-Standardschriftart"/>
    <w:link w:val="NurText"/>
    <w:uiPriority w:val="99"/>
    <w:rsid w:val="00485CB8"/>
    <w:rPr>
      <w:rFonts w:ascii="Arial" w:hAnsi="Arial" w:cs="Arial"/>
      <w:sz w:val="20"/>
      <w:szCs w:val="20"/>
    </w:rPr>
  </w:style>
  <w:style w:type="table" w:styleId="Tabellenraster">
    <w:name w:val="Table Grid"/>
    <w:basedOn w:val="NormaleTabelle"/>
    <w:uiPriority w:val="59"/>
    <w:rsid w:val="00485CB8"/>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50320">
      <w:bodyDiv w:val="1"/>
      <w:marLeft w:val="0"/>
      <w:marRight w:val="0"/>
      <w:marTop w:val="0"/>
      <w:marBottom w:val="0"/>
      <w:divBdr>
        <w:top w:val="none" w:sz="0" w:space="0" w:color="auto"/>
        <w:left w:val="none" w:sz="0" w:space="0" w:color="auto"/>
        <w:bottom w:val="none" w:sz="0" w:space="0" w:color="auto"/>
        <w:right w:val="none" w:sz="0" w:space="0" w:color="auto"/>
      </w:divBdr>
    </w:div>
    <w:div w:id="825708509">
      <w:bodyDiv w:val="1"/>
      <w:marLeft w:val="0"/>
      <w:marRight w:val="0"/>
      <w:marTop w:val="0"/>
      <w:marBottom w:val="0"/>
      <w:divBdr>
        <w:top w:val="none" w:sz="0" w:space="0" w:color="auto"/>
        <w:left w:val="none" w:sz="0" w:space="0" w:color="auto"/>
        <w:bottom w:val="none" w:sz="0" w:space="0" w:color="auto"/>
        <w:right w:val="none" w:sz="0" w:space="0" w:color="auto"/>
      </w:divBdr>
    </w:div>
    <w:div w:id="1046904311">
      <w:bodyDiv w:val="1"/>
      <w:marLeft w:val="0"/>
      <w:marRight w:val="0"/>
      <w:marTop w:val="0"/>
      <w:marBottom w:val="0"/>
      <w:divBdr>
        <w:top w:val="none" w:sz="0" w:space="0" w:color="auto"/>
        <w:left w:val="none" w:sz="0" w:space="0" w:color="auto"/>
        <w:bottom w:val="none" w:sz="0" w:space="0" w:color="auto"/>
        <w:right w:val="none" w:sz="0" w:space="0" w:color="auto"/>
      </w:divBdr>
    </w:div>
    <w:div w:id="13916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6E2A7-1EDE-40C6-84CF-85810A36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Wedrich</dc:creator>
  <cp:lastModifiedBy>Thomas Wedrich</cp:lastModifiedBy>
  <cp:revision>2</cp:revision>
  <cp:lastPrinted>2018-12-12T12:01:00Z</cp:lastPrinted>
  <dcterms:created xsi:type="dcterms:W3CDTF">2018-12-17T11:18:00Z</dcterms:created>
  <dcterms:modified xsi:type="dcterms:W3CDTF">2018-12-17T11:18:00Z</dcterms:modified>
</cp:coreProperties>
</file>