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B21D" w14:textId="77777777" w:rsidR="00696216" w:rsidRDefault="00696216" w:rsidP="00337DA4">
      <w:pPr>
        <w:spacing w:line="276" w:lineRule="auto"/>
        <w:jc w:val="right"/>
        <w:rPr>
          <w:rFonts w:ascii="Arial" w:hAnsi="Arial" w:cs="Arial"/>
          <w:color w:val="000000" w:themeColor="text1"/>
          <w:szCs w:val="22"/>
        </w:rPr>
      </w:pPr>
    </w:p>
    <w:p w14:paraId="1DF1D0C3" w14:textId="266B0E14" w:rsidR="00824261" w:rsidRPr="001D79CD" w:rsidRDefault="00DC45A2"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1</w:t>
      </w:r>
      <w:r w:rsidR="00B219D6" w:rsidRPr="001D79CD">
        <w:rPr>
          <w:rFonts w:ascii="Verdana" w:hAnsi="Verdana" w:cs="Arial"/>
          <w:color w:val="000000" w:themeColor="text1"/>
          <w:szCs w:val="22"/>
        </w:rPr>
        <w:t xml:space="preserve">. </w:t>
      </w:r>
      <w:r>
        <w:rPr>
          <w:rFonts w:ascii="Verdana" w:hAnsi="Verdana" w:cs="Arial"/>
          <w:color w:val="000000" w:themeColor="text1"/>
          <w:szCs w:val="22"/>
        </w:rPr>
        <w:t>december</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Pr>
          <w:rFonts w:ascii="Verdana" w:hAnsi="Verdana" w:cs="Arial"/>
          <w:color w:val="000000" w:themeColor="text1"/>
          <w:szCs w:val="22"/>
        </w:rPr>
        <w:t>2</w:t>
      </w:r>
    </w:p>
    <w:p w14:paraId="60E29497" w14:textId="77777777" w:rsidR="0011163F" w:rsidRDefault="0011163F" w:rsidP="007424AC">
      <w:pPr>
        <w:rPr>
          <w:rFonts w:ascii="Arial" w:hAnsi="Arial" w:cs="Arial"/>
          <w:b/>
          <w:sz w:val="34"/>
          <w:szCs w:val="34"/>
        </w:rPr>
      </w:pPr>
    </w:p>
    <w:p w14:paraId="6F6B5732" w14:textId="3AFCCF8A" w:rsidR="009D501F" w:rsidRPr="00DC45A2" w:rsidRDefault="00DC45A2" w:rsidP="00DF3886">
      <w:pPr>
        <w:spacing w:line="276" w:lineRule="auto"/>
        <w:rPr>
          <w:rFonts w:ascii="Verdana" w:hAnsi="Verdana" w:cs="Arial"/>
          <w:b/>
          <w:bCs/>
          <w:sz w:val="40"/>
          <w:szCs w:val="40"/>
        </w:rPr>
      </w:pPr>
      <w:r w:rsidRPr="00DC45A2">
        <w:rPr>
          <w:rFonts w:ascii="Verdana" w:hAnsi="Verdana" w:cs="Arial"/>
          <w:b/>
          <w:bCs/>
          <w:sz w:val="40"/>
          <w:szCs w:val="40"/>
        </w:rPr>
        <w:t>Millionprojekt skal styrke fastholdelsen på erhvervsskoler</w:t>
      </w:r>
    </w:p>
    <w:p w14:paraId="03FCFA0D" w14:textId="7343A86C" w:rsidR="00920384" w:rsidRPr="001D79CD" w:rsidRDefault="00DC45A2" w:rsidP="00DF3886">
      <w:pPr>
        <w:spacing w:line="276" w:lineRule="auto"/>
        <w:rPr>
          <w:rFonts w:ascii="Verdana" w:hAnsi="Verdana" w:cs="Arial"/>
          <w:b/>
          <w:bCs/>
          <w:sz w:val="20"/>
          <w:szCs w:val="20"/>
        </w:rPr>
      </w:pPr>
      <w:r w:rsidRPr="00DC45A2">
        <w:rPr>
          <w:rFonts w:ascii="Verdana" w:hAnsi="Verdana" w:cs="Arial"/>
          <w:b/>
          <w:bCs/>
          <w:sz w:val="20"/>
          <w:szCs w:val="20"/>
        </w:rPr>
        <w:t>Omkring 4500 erhvervsskoleelever i Region Midtjylland kommer over de næste tre år i direkte berøring med et ny</w:t>
      </w:r>
      <w:r w:rsidR="00A515C6">
        <w:rPr>
          <w:rFonts w:ascii="Verdana" w:hAnsi="Verdana" w:cs="Arial"/>
          <w:b/>
          <w:bCs/>
          <w:sz w:val="20"/>
          <w:szCs w:val="20"/>
        </w:rPr>
        <w:t>t</w:t>
      </w:r>
      <w:r w:rsidRPr="00DC45A2">
        <w:rPr>
          <w:rFonts w:ascii="Verdana" w:hAnsi="Verdana" w:cs="Arial"/>
          <w:b/>
          <w:bCs/>
          <w:sz w:val="20"/>
          <w:szCs w:val="20"/>
        </w:rPr>
        <w:t xml:space="preserve"> socialfondsprojekt, der gennem fokus på en god skolestart og trivsel skal sikre, at flere unge gennemfører deres erhvervsuddannelse.</w:t>
      </w:r>
    </w:p>
    <w:p w14:paraId="1B1172F5" w14:textId="77777777" w:rsidR="00920384" w:rsidRPr="001D79CD" w:rsidRDefault="00920384" w:rsidP="00DF3886">
      <w:pPr>
        <w:spacing w:line="276" w:lineRule="auto"/>
        <w:rPr>
          <w:rFonts w:ascii="Verdana" w:hAnsi="Verdana" w:cs="Arial"/>
          <w:b/>
          <w:bCs/>
          <w:sz w:val="20"/>
          <w:szCs w:val="20"/>
        </w:rPr>
      </w:pPr>
    </w:p>
    <w:p w14:paraId="6B41B5E5" w14:textId="77777777" w:rsidR="00DC45A2" w:rsidRPr="00DC45A2" w:rsidRDefault="00DC45A2" w:rsidP="00DC45A2">
      <w:pPr>
        <w:spacing w:line="276" w:lineRule="auto"/>
        <w:rPr>
          <w:rFonts w:ascii="Verdana" w:hAnsi="Verdana" w:cs="Arial"/>
          <w:sz w:val="20"/>
          <w:szCs w:val="20"/>
        </w:rPr>
      </w:pPr>
      <w:r w:rsidRPr="00DC45A2">
        <w:rPr>
          <w:rFonts w:ascii="Verdana" w:hAnsi="Verdana" w:cs="Arial"/>
          <w:sz w:val="20"/>
          <w:szCs w:val="20"/>
        </w:rPr>
        <w:t xml:space="preserve">Fra årsskiftet skal 11 erhvervsskoler i Region Midtjylland samarbejde om at udvikle metoder, der øger trivslen og får flere erhvervsskoleelever til at gennemføre deres uddannelse. ”Projekt Fastholdelse gennem Social Bæredygtighed på EUD” (PSB) er finansieret af EU’s socialfond og Region Midtjyllands uddannelsespulje, og med skolernes medfinansiering er den samlede projektsum på knap 33 mio. kroner. </w:t>
      </w:r>
    </w:p>
    <w:p w14:paraId="52EC1325" w14:textId="77777777" w:rsidR="00DC45A2" w:rsidRPr="00DC45A2" w:rsidRDefault="00DC45A2" w:rsidP="00DC45A2">
      <w:pPr>
        <w:spacing w:line="276" w:lineRule="auto"/>
        <w:rPr>
          <w:rFonts w:ascii="Verdana" w:hAnsi="Verdana" w:cs="Arial"/>
          <w:sz w:val="20"/>
          <w:szCs w:val="20"/>
        </w:rPr>
      </w:pPr>
    </w:p>
    <w:p w14:paraId="45A75413" w14:textId="77777777" w:rsidR="00DC45A2" w:rsidRPr="00DC45A2" w:rsidRDefault="00DC45A2" w:rsidP="00DC45A2">
      <w:pPr>
        <w:spacing w:line="276" w:lineRule="auto"/>
        <w:rPr>
          <w:rFonts w:ascii="Verdana" w:hAnsi="Verdana" w:cs="Arial"/>
          <w:sz w:val="20"/>
          <w:szCs w:val="20"/>
        </w:rPr>
      </w:pPr>
      <w:r w:rsidRPr="00DC45A2">
        <w:rPr>
          <w:rFonts w:ascii="Verdana" w:hAnsi="Verdana" w:cs="Arial"/>
          <w:sz w:val="20"/>
          <w:szCs w:val="20"/>
        </w:rPr>
        <w:t>- Bredden i det her projekt er noget, vi ikke har set før. Det giver mulighed for at finde mere evidens i fastholdelsesarbejdet. Alle de medvirkende skoler er vant til at arbejde med forskellige mindre indsatser, men her er vi oppe i en skala, hvor vi kan se, hvad der virker, og hvad der ikke gør, fortæller Lars Michael Madsen, der er direktør på erhvervsskolen Tradium, som er operatør på projektet.</w:t>
      </w:r>
    </w:p>
    <w:p w14:paraId="3F512A61" w14:textId="77777777" w:rsidR="00DC45A2" w:rsidRPr="00DC45A2" w:rsidRDefault="00DC45A2" w:rsidP="00DC45A2">
      <w:pPr>
        <w:spacing w:line="276" w:lineRule="auto"/>
        <w:rPr>
          <w:rFonts w:ascii="Verdana" w:hAnsi="Verdana" w:cs="Arial"/>
          <w:sz w:val="20"/>
          <w:szCs w:val="20"/>
        </w:rPr>
      </w:pPr>
    </w:p>
    <w:p w14:paraId="27D39E09" w14:textId="77777777" w:rsidR="00DC45A2" w:rsidRPr="00DC45A2" w:rsidRDefault="00DC45A2" w:rsidP="00DC45A2">
      <w:pPr>
        <w:spacing w:line="276" w:lineRule="auto"/>
        <w:rPr>
          <w:rFonts w:ascii="Verdana" w:hAnsi="Verdana" w:cs="Arial"/>
          <w:b/>
          <w:bCs/>
          <w:sz w:val="20"/>
          <w:szCs w:val="20"/>
        </w:rPr>
      </w:pPr>
      <w:r w:rsidRPr="00DC45A2">
        <w:rPr>
          <w:rFonts w:ascii="Verdana" w:hAnsi="Verdana" w:cs="Arial"/>
          <w:b/>
          <w:bCs/>
          <w:sz w:val="20"/>
          <w:szCs w:val="20"/>
        </w:rPr>
        <w:t>Alle ombord</w:t>
      </w:r>
    </w:p>
    <w:p w14:paraId="7C628E17" w14:textId="78AB2A2A" w:rsidR="00DC45A2" w:rsidRPr="00DC45A2" w:rsidRDefault="00DC45A2" w:rsidP="00DC45A2">
      <w:pPr>
        <w:spacing w:line="276" w:lineRule="auto"/>
        <w:rPr>
          <w:rFonts w:ascii="Verdana" w:hAnsi="Verdana" w:cs="Arial"/>
          <w:sz w:val="20"/>
          <w:szCs w:val="20"/>
        </w:rPr>
      </w:pPr>
      <w:r w:rsidRPr="00DC45A2">
        <w:rPr>
          <w:rFonts w:ascii="Verdana" w:hAnsi="Verdana" w:cs="Arial"/>
          <w:sz w:val="20"/>
          <w:szCs w:val="20"/>
        </w:rPr>
        <w:t xml:space="preserve">Projektet kommer i berøring med ca. 4500 elever, der går på erhvervsuddannelsernes grundforløb 1 og 2. Eleverne skal blandt andet understøttes før og under uddannelsesforløbet, så de oplever et trygt læringsmiljø, der både fremmer deres trivsel og faglige udvikling. </w:t>
      </w:r>
    </w:p>
    <w:p w14:paraId="6BF20BDA" w14:textId="77777777" w:rsidR="00DC45A2" w:rsidRPr="00DC45A2" w:rsidRDefault="00DC45A2" w:rsidP="00DC45A2">
      <w:pPr>
        <w:spacing w:line="276" w:lineRule="auto"/>
        <w:rPr>
          <w:rFonts w:ascii="Verdana" w:hAnsi="Verdana" w:cs="Arial"/>
          <w:sz w:val="20"/>
          <w:szCs w:val="20"/>
        </w:rPr>
      </w:pPr>
    </w:p>
    <w:p w14:paraId="3FBDA202" w14:textId="77777777" w:rsidR="00DC45A2" w:rsidRPr="00DC45A2" w:rsidRDefault="00DC45A2" w:rsidP="00DC45A2">
      <w:pPr>
        <w:spacing w:line="276" w:lineRule="auto"/>
        <w:rPr>
          <w:rFonts w:ascii="Verdana" w:hAnsi="Verdana" w:cs="Arial"/>
          <w:sz w:val="20"/>
          <w:szCs w:val="20"/>
        </w:rPr>
      </w:pPr>
      <w:r w:rsidRPr="00DC45A2">
        <w:rPr>
          <w:rFonts w:ascii="Verdana" w:hAnsi="Verdana" w:cs="Arial"/>
          <w:sz w:val="20"/>
          <w:szCs w:val="20"/>
        </w:rPr>
        <w:t xml:space="preserve">- Elevernes skolestart, eller </w:t>
      </w:r>
      <w:proofErr w:type="spellStart"/>
      <w:r w:rsidRPr="00DC45A2">
        <w:rPr>
          <w:rFonts w:ascii="Verdana" w:hAnsi="Verdana" w:cs="Arial"/>
          <w:i/>
          <w:iCs/>
          <w:sz w:val="20"/>
          <w:szCs w:val="20"/>
        </w:rPr>
        <w:t>onboarding</w:t>
      </w:r>
      <w:proofErr w:type="spellEnd"/>
      <w:r w:rsidRPr="00DC45A2">
        <w:rPr>
          <w:rFonts w:ascii="Verdana" w:hAnsi="Verdana" w:cs="Arial"/>
          <w:sz w:val="20"/>
          <w:szCs w:val="20"/>
        </w:rPr>
        <w:t xml:space="preserve"> som det også kaldes, giver eksempelvis et vigtigt fundament for, at eleverne kommer godt igennem deres uddannelse. Derfor ser alle aktørerne i dette projekt også frem til at få afprøvet forskellige tilgange til, hvordan vi får nye elever godt ombord, fortæller Michael Jacobsen, der er uddannelseschef på Tradium og leder af det team, der er operatør på projektet.</w:t>
      </w:r>
    </w:p>
    <w:p w14:paraId="68FCEB49" w14:textId="77777777" w:rsidR="00DC45A2" w:rsidRPr="00DC45A2" w:rsidRDefault="00DC45A2" w:rsidP="00DC45A2">
      <w:pPr>
        <w:spacing w:line="276" w:lineRule="auto"/>
        <w:rPr>
          <w:rFonts w:ascii="Verdana" w:hAnsi="Verdana" w:cs="Arial"/>
          <w:sz w:val="20"/>
          <w:szCs w:val="20"/>
        </w:rPr>
      </w:pPr>
    </w:p>
    <w:p w14:paraId="49DB3113" w14:textId="00B7BD3D" w:rsidR="00DC45A2" w:rsidRPr="00DC45A2" w:rsidRDefault="00DC45A2" w:rsidP="00DC45A2">
      <w:pPr>
        <w:spacing w:line="276" w:lineRule="auto"/>
        <w:rPr>
          <w:rFonts w:ascii="Verdana" w:hAnsi="Verdana" w:cs="Arial"/>
          <w:sz w:val="20"/>
          <w:szCs w:val="20"/>
        </w:rPr>
      </w:pPr>
      <w:r w:rsidRPr="00DC45A2">
        <w:rPr>
          <w:rFonts w:ascii="Verdana" w:hAnsi="Verdana" w:cs="Arial"/>
          <w:sz w:val="20"/>
          <w:szCs w:val="20"/>
        </w:rPr>
        <w:t>For at sikre sammenlignelige resultater arbejder alle skoler i projektet bl</w:t>
      </w:r>
      <w:r>
        <w:rPr>
          <w:rFonts w:ascii="Verdana" w:hAnsi="Verdana" w:cs="Arial"/>
          <w:sz w:val="20"/>
          <w:szCs w:val="20"/>
        </w:rPr>
        <w:t xml:space="preserve">andt </w:t>
      </w:r>
      <w:r w:rsidRPr="00DC45A2">
        <w:rPr>
          <w:rFonts w:ascii="Verdana" w:hAnsi="Verdana" w:cs="Arial"/>
          <w:sz w:val="20"/>
          <w:szCs w:val="20"/>
        </w:rPr>
        <w:t>a</w:t>
      </w:r>
      <w:r>
        <w:rPr>
          <w:rFonts w:ascii="Verdana" w:hAnsi="Verdana" w:cs="Arial"/>
          <w:sz w:val="20"/>
          <w:szCs w:val="20"/>
        </w:rPr>
        <w:t>ndet</w:t>
      </w:r>
      <w:r w:rsidRPr="00DC45A2">
        <w:rPr>
          <w:rFonts w:ascii="Verdana" w:hAnsi="Verdana" w:cs="Arial"/>
          <w:sz w:val="20"/>
          <w:szCs w:val="20"/>
        </w:rPr>
        <w:t xml:space="preserve"> med fælles metode og datadrevne trivselsmålinger.</w:t>
      </w:r>
    </w:p>
    <w:p w14:paraId="78F692C5" w14:textId="77777777" w:rsidR="00DC45A2" w:rsidRPr="00DC45A2" w:rsidRDefault="00DC45A2" w:rsidP="00DC45A2">
      <w:pPr>
        <w:spacing w:line="276" w:lineRule="auto"/>
        <w:rPr>
          <w:rFonts w:ascii="Verdana" w:hAnsi="Verdana" w:cs="Arial"/>
          <w:sz w:val="20"/>
          <w:szCs w:val="20"/>
        </w:rPr>
      </w:pPr>
    </w:p>
    <w:p w14:paraId="26698CD9" w14:textId="77777777" w:rsidR="00DC45A2" w:rsidRPr="00DC45A2" w:rsidRDefault="00DC45A2" w:rsidP="00DC45A2">
      <w:pPr>
        <w:spacing w:line="276" w:lineRule="auto"/>
        <w:rPr>
          <w:rFonts w:ascii="Verdana" w:hAnsi="Verdana" w:cs="Arial"/>
          <w:b/>
          <w:bCs/>
          <w:sz w:val="20"/>
          <w:szCs w:val="20"/>
        </w:rPr>
      </w:pPr>
      <w:r w:rsidRPr="00DC45A2">
        <w:rPr>
          <w:rFonts w:ascii="Verdana" w:hAnsi="Verdana" w:cs="Arial"/>
          <w:b/>
          <w:bCs/>
          <w:sz w:val="20"/>
          <w:szCs w:val="20"/>
        </w:rPr>
        <w:t>Nye tilgange til at skabe trivsel</w:t>
      </w:r>
    </w:p>
    <w:p w14:paraId="3A4D2F48" w14:textId="77777777" w:rsidR="00DC45A2" w:rsidRPr="00DC45A2" w:rsidRDefault="00DC45A2" w:rsidP="00DC45A2">
      <w:pPr>
        <w:spacing w:line="276" w:lineRule="auto"/>
        <w:rPr>
          <w:rFonts w:ascii="Verdana" w:hAnsi="Verdana" w:cs="Arial"/>
          <w:sz w:val="20"/>
          <w:szCs w:val="20"/>
        </w:rPr>
      </w:pPr>
      <w:r w:rsidRPr="00DC45A2">
        <w:rPr>
          <w:rFonts w:ascii="Verdana" w:hAnsi="Verdana" w:cs="Arial"/>
          <w:sz w:val="20"/>
          <w:szCs w:val="20"/>
        </w:rPr>
        <w:t xml:space="preserve">En vigtig forudsætning for at arbejde med gode læringsmiljøer er, at medarbejderne har de rette kompetencer til det. Derfor er det også en del af projektet at efteruddanne lærere og ledere på de 11 skoler, der er med i projektet.  </w:t>
      </w:r>
    </w:p>
    <w:p w14:paraId="3E1BBDD0" w14:textId="77777777" w:rsidR="00DC45A2" w:rsidRPr="00DC45A2" w:rsidRDefault="00DC45A2" w:rsidP="00DC45A2">
      <w:pPr>
        <w:spacing w:line="276" w:lineRule="auto"/>
        <w:rPr>
          <w:rFonts w:ascii="Verdana" w:hAnsi="Verdana" w:cs="Arial"/>
          <w:sz w:val="20"/>
          <w:szCs w:val="20"/>
        </w:rPr>
      </w:pPr>
    </w:p>
    <w:p w14:paraId="494DBA8A" w14:textId="77777777" w:rsidR="00DC45A2" w:rsidRPr="00DC45A2" w:rsidRDefault="00DC45A2" w:rsidP="00DC45A2">
      <w:pPr>
        <w:spacing w:line="276" w:lineRule="auto"/>
        <w:rPr>
          <w:rFonts w:ascii="Verdana" w:hAnsi="Verdana" w:cs="Arial"/>
          <w:sz w:val="20"/>
          <w:szCs w:val="20"/>
        </w:rPr>
      </w:pPr>
      <w:r w:rsidRPr="00DC45A2">
        <w:rPr>
          <w:rFonts w:ascii="Verdana" w:hAnsi="Verdana" w:cs="Arial"/>
          <w:sz w:val="20"/>
          <w:szCs w:val="20"/>
        </w:rPr>
        <w:t>- Gennem PSB kommer vi til at give knap 300 medarbejdere på erhvervsskolerne et kompetenceløft. De vil får nye tilgange til at skabe trivsel og lave attraktive studiemiljøer for de unge, de møder i deres undervisning, fortæller Michael Jacobsen.</w:t>
      </w:r>
    </w:p>
    <w:p w14:paraId="27FC8909" w14:textId="77777777" w:rsidR="00DC45A2" w:rsidRPr="00DC45A2" w:rsidRDefault="00DC45A2" w:rsidP="00DC45A2">
      <w:pPr>
        <w:spacing w:line="276" w:lineRule="auto"/>
        <w:rPr>
          <w:rFonts w:ascii="Verdana" w:hAnsi="Verdana" w:cs="Arial"/>
          <w:sz w:val="20"/>
          <w:szCs w:val="20"/>
        </w:rPr>
      </w:pPr>
    </w:p>
    <w:p w14:paraId="14136B91" w14:textId="13258AE1" w:rsidR="00DC45A2" w:rsidRPr="00DC45A2" w:rsidRDefault="00DC45A2" w:rsidP="00DC45A2">
      <w:pPr>
        <w:spacing w:line="276" w:lineRule="auto"/>
        <w:rPr>
          <w:rFonts w:ascii="Verdana" w:hAnsi="Verdana" w:cs="Arial"/>
          <w:b/>
          <w:bCs/>
          <w:sz w:val="20"/>
          <w:szCs w:val="20"/>
        </w:rPr>
      </w:pPr>
      <w:r w:rsidRPr="00DC45A2">
        <w:rPr>
          <w:rFonts w:ascii="Verdana" w:hAnsi="Verdana" w:cs="Arial"/>
          <w:b/>
          <w:bCs/>
          <w:sz w:val="20"/>
          <w:szCs w:val="20"/>
        </w:rPr>
        <w:t>Fakta</w:t>
      </w:r>
      <w:r>
        <w:rPr>
          <w:rFonts w:ascii="Verdana" w:hAnsi="Verdana" w:cs="Arial"/>
          <w:b/>
          <w:bCs/>
          <w:sz w:val="20"/>
          <w:szCs w:val="20"/>
        </w:rPr>
        <w:br/>
      </w:r>
      <w:r w:rsidRPr="00DC45A2">
        <w:rPr>
          <w:rFonts w:ascii="Verdana" w:hAnsi="Verdana" w:cs="Arial"/>
          <w:sz w:val="20"/>
          <w:szCs w:val="20"/>
        </w:rPr>
        <w:t xml:space="preserve">Projekt Fastholdelse gennem Social Bæredygtighed på EUD (PSB) er finansieret af EU’s </w:t>
      </w:r>
      <w:r w:rsidRPr="00DC45A2">
        <w:rPr>
          <w:rFonts w:ascii="Verdana" w:hAnsi="Verdana" w:cs="Arial"/>
          <w:sz w:val="20"/>
          <w:szCs w:val="20"/>
        </w:rPr>
        <w:lastRenderedPageBreak/>
        <w:t>socialfond, Region Midtjyllands uddannelsespulje og skolerne selv med en samlet projektsum på kr. 32.762.614,25</w:t>
      </w:r>
    </w:p>
    <w:p w14:paraId="48126534" w14:textId="77777777" w:rsidR="00DC45A2" w:rsidRPr="00DC45A2" w:rsidRDefault="00DC45A2" w:rsidP="00DC45A2">
      <w:pPr>
        <w:spacing w:line="276" w:lineRule="auto"/>
        <w:rPr>
          <w:rFonts w:ascii="Verdana" w:hAnsi="Verdana" w:cs="Arial"/>
          <w:sz w:val="20"/>
          <w:szCs w:val="20"/>
        </w:rPr>
      </w:pPr>
    </w:p>
    <w:p w14:paraId="04C15955" w14:textId="69521565" w:rsidR="00DC45A2" w:rsidRPr="00DC45A2" w:rsidRDefault="00DC45A2" w:rsidP="00DC45A2">
      <w:pPr>
        <w:spacing w:line="276" w:lineRule="auto"/>
        <w:rPr>
          <w:rFonts w:ascii="Verdana" w:hAnsi="Verdana" w:cs="Arial"/>
          <w:sz w:val="20"/>
          <w:szCs w:val="20"/>
        </w:rPr>
      </w:pPr>
      <w:r w:rsidRPr="00DC45A2">
        <w:rPr>
          <w:rFonts w:ascii="Verdana" w:hAnsi="Verdana" w:cs="Arial"/>
          <w:sz w:val="20"/>
          <w:szCs w:val="20"/>
        </w:rPr>
        <w:t>De 11 skoler, der deltager i projektet er: AARHUS TECH, College 360, Den Jyske Håndværkerskole, Herningsholm, Learnmark, Mercantec, Skive College, Tradium, Uddannelsescenter Holstebro, </w:t>
      </w:r>
      <w:proofErr w:type="spellStart"/>
      <w:r w:rsidRPr="00DC45A2">
        <w:rPr>
          <w:rFonts w:ascii="Verdana" w:hAnsi="Verdana" w:cs="Arial"/>
          <w:sz w:val="20"/>
          <w:szCs w:val="20"/>
        </w:rPr>
        <w:t>Uddannelses</w:t>
      </w:r>
      <w:r>
        <w:rPr>
          <w:rFonts w:ascii="Verdana" w:hAnsi="Verdana" w:cs="Arial"/>
          <w:sz w:val="20"/>
          <w:szCs w:val="20"/>
        </w:rPr>
        <w:t>C</w:t>
      </w:r>
      <w:r w:rsidRPr="00DC45A2">
        <w:rPr>
          <w:rFonts w:ascii="Verdana" w:hAnsi="Verdana" w:cs="Arial"/>
          <w:sz w:val="20"/>
          <w:szCs w:val="20"/>
        </w:rPr>
        <w:t>enter</w:t>
      </w:r>
      <w:proofErr w:type="spellEnd"/>
      <w:r w:rsidRPr="00DC45A2">
        <w:rPr>
          <w:rFonts w:ascii="Verdana" w:hAnsi="Verdana" w:cs="Arial"/>
          <w:sz w:val="20"/>
          <w:szCs w:val="20"/>
        </w:rPr>
        <w:t xml:space="preserve"> Ringkøbing Skjern samt Viden Djurs.</w:t>
      </w:r>
    </w:p>
    <w:p w14:paraId="088CB267" w14:textId="77777777" w:rsidR="00DC45A2" w:rsidRPr="00DC45A2" w:rsidRDefault="00DC45A2" w:rsidP="00DC45A2">
      <w:pPr>
        <w:spacing w:line="276" w:lineRule="auto"/>
        <w:rPr>
          <w:rFonts w:ascii="Verdana" w:hAnsi="Verdana" w:cs="Arial"/>
          <w:sz w:val="20"/>
          <w:szCs w:val="20"/>
        </w:rPr>
      </w:pPr>
    </w:p>
    <w:p w14:paraId="18A4C674" w14:textId="77777777" w:rsidR="00DC45A2" w:rsidRPr="00DC45A2" w:rsidRDefault="00DC45A2" w:rsidP="00DC45A2">
      <w:pPr>
        <w:spacing w:line="276" w:lineRule="auto"/>
        <w:rPr>
          <w:rFonts w:ascii="Verdana" w:hAnsi="Verdana" w:cs="Arial"/>
          <w:sz w:val="20"/>
          <w:szCs w:val="20"/>
        </w:rPr>
      </w:pPr>
      <w:r w:rsidRPr="00DC45A2">
        <w:rPr>
          <w:rFonts w:ascii="Verdana" w:hAnsi="Verdana" w:cs="Arial"/>
          <w:sz w:val="20"/>
          <w:szCs w:val="20"/>
        </w:rPr>
        <w:t xml:space="preserve">Projektet samarbejder med </w:t>
      </w:r>
      <w:proofErr w:type="spellStart"/>
      <w:r w:rsidRPr="00DC45A2">
        <w:rPr>
          <w:rFonts w:ascii="Verdana" w:hAnsi="Verdana" w:cs="Arial"/>
          <w:sz w:val="20"/>
          <w:szCs w:val="20"/>
        </w:rPr>
        <w:t>CompanYoung</w:t>
      </w:r>
      <w:proofErr w:type="spellEnd"/>
      <w:r w:rsidRPr="00DC45A2">
        <w:rPr>
          <w:rFonts w:ascii="Verdana" w:hAnsi="Verdana" w:cs="Arial"/>
          <w:sz w:val="20"/>
          <w:szCs w:val="20"/>
        </w:rPr>
        <w:t xml:space="preserve"> og Nationalt Center for Erhvervspædagogik.</w:t>
      </w:r>
    </w:p>
    <w:p w14:paraId="0773D741" w14:textId="045E09FD" w:rsidR="00AA3CA5" w:rsidRPr="001D79CD" w:rsidRDefault="00AA3CA5" w:rsidP="00DF3886">
      <w:pPr>
        <w:spacing w:line="276" w:lineRule="auto"/>
        <w:rPr>
          <w:rFonts w:ascii="Verdana" w:hAnsi="Verdana" w:cs="Arial"/>
          <w:sz w:val="20"/>
          <w:szCs w:val="20"/>
        </w:rPr>
      </w:pPr>
    </w:p>
    <w:p w14:paraId="58D91182" w14:textId="23E36D88" w:rsidR="00B53FAB"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66EDBFDD" w14:textId="49E6753D"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292C6F31" w14:textId="28B26FF6"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607DFCF1" w14:textId="5C5D9BD1"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0E2F7AD8" w14:textId="4E8862BF"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61410EA7" w14:textId="17DC11A2"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709D3C14" w14:textId="5B16CF5D"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151E059E" w14:textId="3BCA4847"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5A43A961" w14:textId="70C5C30E"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6DD8E19A" w14:textId="3453B1FA"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09DFA65B" w14:textId="63FD9F10"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13CC16E3" w14:textId="1796AF6D"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0AD49B7A" w14:textId="195D579D"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2CF6CFAB" w14:textId="13899E5A"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218CA442" w14:textId="2B864F58"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5A9EB4DD" w14:textId="158D7095"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6E24C5FD" w14:textId="13CC6E27"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24AA8FBB" w14:textId="3E58D04D"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703BEBDE" w14:textId="45D491F1"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06EFB2C8" w14:textId="34AA492C"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03C5DE67" w14:textId="58F1B87C"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4C3F472F" w14:textId="329AC39F"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764F73AA" w14:textId="611536D8"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05E5E080" w14:textId="5EE254C8"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2BDB6508" w14:textId="1ABFBEB9"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49047861" w14:textId="4B8AEB6B"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2B763AF8" w14:textId="71C1006D" w:rsidR="00DC45A2"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143A489E" w14:textId="77777777" w:rsidR="00DC45A2" w:rsidRPr="001D79CD" w:rsidRDefault="00DC45A2"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1A817BC6" w14:textId="77777777"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14:paraId="747622B5" w14:textId="77777777" w:rsidR="000A7BB9" w:rsidRPr="001D79CD"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Pr>
          <w:rFonts w:ascii="Verdana" w:hAnsi="Verdana" w:cs="Arial"/>
          <w:color w:val="000000" w:themeColor="text1"/>
          <w:sz w:val="20"/>
          <w:szCs w:val="20"/>
        </w:rPr>
        <w:t>”</w:t>
      </w:r>
      <w:r w:rsidR="009D03CA" w:rsidRPr="001D79CD">
        <w:rPr>
          <w:rFonts w:ascii="Verdana" w:hAnsi="Verdana" w:cs="Arial"/>
          <w:color w:val="000000" w:themeColor="text1"/>
          <w:sz w:val="20"/>
          <w:szCs w:val="20"/>
        </w:rPr>
        <w:t>Tradium</w:t>
      </w:r>
      <w:r>
        <w:rPr>
          <w:rFonts w:ascii="Verdana" w:hAnsi="Verdana" w:cs="Arial"/>
          <w:color w:val="000000" w:themeColor="text1"/>
          <w:sz w:val="20"/>
          <w:szCs w:val="20"/>
        </w:rPr>
        <w:t>, Erhvervsskole og -gymnasier, Randers”</w:t>
      </w:r>
      <w:r w:rsidR="009D03CA" w:rsidRPr="001D79CD">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eux, eud og AMU. Skolen beskæftiger ca. 450 medarbejdere og 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2.800</w:t>
      </w:r>
      <w:r w:rsidR="00726E5A">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Læs mere på tradium.dk</w:t>
      </w:r>
    </w:p>
    <w:p w14:paraId="731E7A67" w14:textId="77777777"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11163F">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8A06" w14:textId="77777777" w:rsidR="00970358" w:rsidRDefault="00970358">
      <w:r>
        <w:separator/>
      </w:r>
    </w:p>
  </w:endnote>
  <w:endnote w:type="continuationSeparator" w:id="0">
    <w:p w14:paraId="1BE7DB41" w14:textId="77777777" w:rsidR="00970358" w:rsidRDefault="0097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8009"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B6EC7CA"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E38D"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5980" w14:textId="77777777" w:rsidR="00970358" w:rsidRDefault="00970358">
      <w:r>
        <w:separator/>
      </w:r>
    </w:p>
  </w:footnote>
  <w:footnote w:type="continuationSeparator" w:id="0">
    <w:p w14:paraId="11A672D3" w14:textId="77777777" w:rsidR="00970358" w:rsidRDefault="0097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56FA" w14:textId="77777777" w:rsidR="009D6ABF" w:rsidRDefault="009D6ABF" w:rsidP="009579A3">
    <w:pPr>
      <w:pStyle w:val="Sidehoved"/>
      <w:jc w:val="right"/>
    </w:pPr>
    <w:r>
      <w:rPr>
        <w:noProof/>
      </w:rPr>
      <w:drawing>
        <wp:inline distT="0" distB="0" distL="0" distR="0" wp14:anchorId="145D4D88" wp14:editId="5A740557">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4EAE" w14:textId="77777777" w:rsidR="009B4E1B" w:rsidRDefault="009B4E1B" w:rsidP="009B4E1B">
    <w:pPr>
      <w:pStyle w:val="Sidehoved"/>
      <w:jc w:val="right"/>
      <w:rPr>
        <w:rFonts w:ascii="Arial" w:hAnsi="Arial" w:cs="Arial"/>
      </w:rPr>
    </w:pPr>
    <w:r w:rsidRPr="004131C6">
      <w:rPr>
        <w:noProof/>
      </w:rPr>
      <w:drawing>
        <wp:inline distT="0" distB="0" distL="0" distR="0" wp14:anchorId="2FFDB785" wp14:editId="337625C9">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3C4C2F58"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82036145">
    <w:abstractNumId w:val="37"/>
  </w:num>
  <w:num w:numId="2" w16cid:durableId="509103107">
    <w:abstractNumId w:val="6"/>
  </w:num>
  <w:num w:numId="3" w16cid:durableId="1911192087">
    <w:abstractNumId w:val="9"/>
  </w:num>
  <w:num w:numId="4" w16cid:durableId="1602372351">
    <w:abstractNumId w:val="14"/>
  </w:num>
  <w:num w:numId="5" w16cid:durableId="1486506841">
    <w:abstractNumId w:val="33"/>
  </w:num>
  <w:num w:numId="6" w16cid:durableId="862985269">
    <w:abstractNumId w:val="1"/>
  </w:num>
  <w:num w:numId="7" w16cid:durableId="2119910238">
    <w:abstractNumId w:val="23"/>
  </w:num>
  <w:num w:numId="8" w16cid:durableId="972829151">
    <w:abstractNumId w:val="22"/>
  </w:num>
  <w:num w:numId="9" w16cid:durableId="150412763">
    <w:abstractNumId w:val="7"/>
  </w:num>
  <w:num w:numId="10" w16cid:durableId="1566523694">
    <w:abstractNumId w:val="3"/>
  </w:num>
  <w:num w:numId="11" w16cid:durableId="993992245">
    <w:abstractNumId w:val="16"/>
  </w:num>
  <w:num w:numId="12" w16cid:durableId="2092697831">
    <w:abstractNumId w:val="28"/>
  </w:num>
  <w:num w:numId="13" w16cid:durableId="1632634986">
    <w:abstractNumId w:val="17"/>
  </w:num>
  <w:num w:numId="14" w16cid:durableId="1473671008">
    <w:abstractNumId w:val="11"/>
  </w:num>
  <w:num w:numId="15" w16cid:durableId="1834450618">
    <w:abstractNumId w:val="17"/>
  </w:num>
  <w:num w:numId="16" w16cid:durableId="1061635342">
    <w:abstractNumId w:val="10"/>
  </w:num>
  <w:num w:numId="17" w16cid:durableId="549726036">
    <w:abstractNumId w:val="19"/>
  </w:num>
  <w:num w:numId="18" w16cid:durableId="402069348">
    <w:abstractNumId w:val="13"/>
  </w:num>
  <w:num w:numId="19" w16cid:durableId="1381788550">
    <w:abstractNumId w:val="8"/>
  </w:num>
  <w:num w:numId="20" w16cid:durableId="1802722744">
    <w:abstractNumId w:val="29"/>
  </w:num>
  <w:num w:numId="21" w16cid:durableId="202057319">
    <w:abstractNumId w:val="4"/>
  </w:num>
  <w:num w:numId="22" w16cid:durableId="76173875">
    <w:abstractNumId w:val="24"/>
  </w:num>
  <w:num w:numId="23" w16cid:durableId="12155792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3297519">
    <w:abstractNumId w:val="32"/>
  </w:num>
  <w:num w:numId="25" w16cid:durableId="1861310604">
    <w:abstractNumId w:val="0"/>
  </w:num>
  <w:num w:numId="26" w16cid:durableId="1483157674">
    <w:abstractNumId w:val="31"/>
  </w:num>
  <w:num w:numId="27" w16cid:durableId="354620090">
    <w:abstractNumId w:val="5"/>
  </w:num>
  <w:num w:numId="28" w16cid:durableId="578439318">
    <w:abstractNumId w:val="21"/>
  </w:num>
  <w:num w:numId="29" w16cid:durableId="453141298">
    <w:abstractNumId w:val="20"/>
  </w:num>
  <w:num w:numId="30" w16cid:durableId="1544054500">
    <w:abstractNumId w:val="34"/>
  </w:num>
  <w:num w:numId="31" w16cid:durableId="1893422480">
    <w:abstractNumId w:val="39"/>
  </w:num>
  <w:num w:numId="32" w16cid:durableId="1092048865">
    <w:abstractNumId w:val="12"/>
  </w:num>
  <w:num w:numId="33" w16cid:durableId="499544942">
    <w:abstractNumId w:val="36"/>
  </w:num>
  <w:num w:numId="34" w16cid:durableId="2125684208">
    <w:abstractNumId w:val="2"/>
  </w:num>
  <w:num w:numId="35" w16cid:durableId="1398935689">
    <w:abstractNumId w:val="38"/>
  </w:num>
  <w:num w:numId="36" w16cid:durableId="1862932698">
    <w:abstractNumId w:val="15"/>
  </w:num>
  <w:num w:numId="37" w16cid:durableId="842168133">
    <w:abstractNumId w:val="26"/>
  </w:num>
  <w:num w:numId="38" w16cid:durableId="869685009">
    <w:abstractNumId w:val="18"/>
  </w:num>
  <w:num w:numId="39" w16cid:durableId="573012308">
    <w:abstractNumId w:val="35"/>
  </w:num>
  <w:num w:numId="40" w16cid:durableId="1588881768">
    <w:abstractNumId w:val="25"/>
  </w:num>
  <w:num w:numId="41" w16cid:durableId="150681959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0358"/>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15C6"/>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45A2"/>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D7BE8"/>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9AA25"/>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503</Words>
  <Characters>3070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Vosgerau</cp:lastModifiedBy>
  <cp:revision>3</cp:revision>
  <cp:lastPrinted>2018-09-25T09:23:00Z</cp:lastPrinted>
  <dcterms:created xsi:type="dcterms:W3CDTF">2022-12-01T09:48:00Z</dcterms:created>
  <dcterms:modified xsi:type="dcterms:W3CDTF">2022-12-01T10:28:00Z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