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53" w:rsidRDefault="007C3E53" w:rsidP="00D1014B">
      <w:pPr>
        <w:spacing w:after="0" w:line="240" w:lineRule="auto"/>
        <w:rPr>
          <w:rFonts w:ascii="Georgia" w:hAnsi="Georgia"/>
          <w:b/>
          <w:sz w:val="28"/>
          <w:szCs w:val="28"/>
        </w:rPr>
      </w:pPr>
      <w:r>
        <w:rPr>
          <w:noProof/>
          <w:lang w:eastAsia="sv-SE"/>
        </w:rPr>
        <w:drawing>
          <wp:inline distT="0" distB="0" distL="0" distR="0" wp14:anchorId="5B30C77E" wp14:editId="796222B5">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p w:rsidR="007C3E53" w:rsidRPr="007C3E53" w:rsidRDefault="0081271A" w:rsidP="00D1014B">
      <w:pPr>
        <w:spacing w:after="0" w:line="240" w:lineRule="auto"/>
        <w:rPr>
          <w:rFonts w:ascii="Georgia" w:hAnsi="Georgia"/>
        </w:rPr>
      </w:pPr>
      <w:r>
        <w:rPr>
          <w:rFonts w:ascii="Georgia" w:hAnsi="Georgia"/>
        </w:rPr>
        <w:t xml:space="preserve">Pressmeddelande </w:t>
      </w:r>
      <w:r w:rsidR="0049009A">
        <w:rPr>
          <w:rFonts w:ascii="Georgia" w:hAnsi="Georgia"/>
        </w:rPr>
        <w:t>2016-02-19</w:t>
      </w:r>
    </w:p>
    <w:p w:rsidR="007C3E53" w:rsidRDefault="007C3E53" w:rsidP="00D1014B">
      <w:pPr>
        <w:spacing w:after="0" w:line="240" w:lineRule="auto"/>
        <w:rPr>
          <w:rFonts w:ascii="Georgia" w:hAnsi="Georgia"/>
          <w:b/>
          <w:sz w:val="28"/>
          <w:szCs w:val="28"/>
        </w:rPr>
      </w:pPr>
    </w:p>
    <w:p w:rsidR="0081271A" w:rsidRDefault="00B34E68" w:rsidP="00D1014B">
      <w:pPr>
        <w:spacing w:after="0" w:line="240" w:lineRule="auto"/>
        <w:rPr>
          <w:rFonts w:ascii="Georgia" w:hAnsi="Georgia"/>
          <w:b/>
          <w:sz w:val="32"/>
          <w:szCs w:val="32"/>
        </w:rPr>
      </w:pPr>
      <w:r w:rsidRPr="00B34E68">
        <w:rPr>
          <w:rFonts w:ascii="Georgia" w:hAnsi="Georgia"/>
          <w:b/>
          <w:sz w:val="32"/>
          <w:szCs w:val="32"/>
        </w:rPr>
        <w:t xml:space="preserve">Nu är det dags för Go </w:t>
      </w:r>
      <w:proofErr w:type="spellStart"/>
      <w:r w:rsidRPr="00B34E68">
        <w:rPr>
          <w:rFonts w:ascii="Georgia" w:hAnsi="Georgia"/>
          <w:b/>
          <w:sz w:val="32"/>
          <w:szCs w:val="32"/>
        </w:rPr>
        <w:t>to</w:t>
      </w:r>
      <w:proofErr w:type="spellEnd"/>
      <w:r w:rsidRPr="00B34E68">
        <w:rPr>
          <w:rFonts w:ascii="Georgia" w:hAnsi="Georgia"/>
          <w:b/>
          <w:sz w:val="32"/>
          <w:szCs w:val="32"/>
        </w:rPr>
        <w:t xml:space="preserve"> Sea</w:t>
      </w:r>
    </w:p>
    <w:p w:rsidR="00B34E68" w:rsidRDefault="00B34E68" w:rsidP="00D1014B">
      <w:pPr>
        <w:spacing w:after="0" w:line="240" w:lineRule="auto"/>
        <w:rPr>
          <w:rFonts w:ascii="Georgia" w:hAnsi="Georgia"/>
        </w:rPr>
      </w:pPr>
    </w:p>
    <w:p w:rsidR="00FA6EE7" w:rsidRDefault="00B34E68" w:rsidP="00D1014B">
      <w:pPr>
        <w:spacing w:after="0" w:line="240" w:lineRule="auto"/>
        <w:rPr>
          <w:rFonts w:ascii="Georgia" w:hAnsi="Georgia"/>
          <w:b/>
        </w:rPr>
      </w:pPr>
      <w:r>
        <w:rPr>
          <w:rFonts w:ascii="Georgia" w:hAnsi="Georgia"/>
          <w:b/>
        </w:rPr>
        <w:t xml:space="preserve">Soppcontainrar, 70 restauranger med specialmenyer, </w:t>
      </w:r>
      <w:proofErr w:type="spellStart"/>
      <w:r>
        <w:rPr>
          <w:rFonts w:ascii="Georgia" w:hAnsi="Georgia"/>
          <w:b/>
        </w:rPr>
        <w:t>foodtrucks</w:t>
      </w:r>
      <w:proofErr w:type="spellEnd"/>
      <w:r>
        <w:rPr>
          <w:rFonts w:ascii="Georgia" w:hAnsi="Georgia"/>
          <w:b/>
        </w:rPr>
        <w:t xml:space="preserve">, matvandringar, föreläsningar. Den 23-27 februari är det dags att hylla havet i årets upplaga av Go </w:t>
      </w:r>
      <w:proofErr w:type="spellStart"/>
      <w:r>
        <w:rPr>
          <w:rFonts w:ascii="Georgia" w:hAnsi="Georgia"/>
          <w:b/>
        </w:rPr>
        <w:t>to</w:t>
      </w:r>
      <w:proofErr w:type="spellEnd"/>
      <w:r>
        <w:rPr>
          <w:rFonts w:ascii="Georgia" w:hAnsi="Georgia"/>
          <w:b/>
        </w:rPr>
        <w:t xml:space="preserve"> Sea.</w:t>
      </w:r>
    </w:p>
    <w:p w:rsidR="00B34E68" w:rsidRDefault="00B34E68" w:rsidP="00B34E68">
      <w:pPr>
        <w:spacing w:after="0" w:line="240" w:lineRule="auto"/>
        <w:rPr>
          <w:rFonts w:ascii="Georgia" w:hAnsi="Georgia"/>
        </w:rPr>
      </w:pPr>
    </w:p>
    <w:p w:rsidR="00B34E68" w:rsidRDefault="00B34E68" w:rsidP="00B34E68">
      <w:pPr>
        <w:spacing w:after="0" w:line="240" w:lineRule="auto"/>
        <w:rPr>
          <w:rFonts w:ascii="Georgia" w:hAnsi="Georgia"/>
        </w:rPr>
      </w:pPr>
      <w:r>
        <w:rPr>
          <w:rFonts w:ascii="Georgia" w:hAnsi="Georgia"/>
        </w:rPr>
        <w:t xml:space="preserve">Go </w:t>
      </w:r>
      <w:proofErr w:type="spellStart"/>
      <w:r>
        <w:rPr>
          <w:rFonts w:ascii="Georgia" w:hAnsi="Georgia"/>
        </w:rPr>
        <w:t>to</w:t>
      </w:r>
      <w:proofErr w:type="spellEnd"/>
      <w:r>
        <w:rPr>
          <w:rFonts w:ascii="Georgia" w:hAnsi="Georgia"/>
        </w:rPr>
        <w:t xml:space="preserve"> Sea fortsätter att växa. Nu när det är dags för tredje året med temaveckan om hav, fisk och skaldjur är exempelvis 70 restauranger med och serverar specialmenyer. Det kan jämföras med 30 första året.</w:t>
      </w:r>
    </w:p>
    <w:p w:rsidR="0061527D" w:rsidRDefault="0061527D" w:rsidP="00B34E68">
      <w:pPr>
        <w:spacing w:after="0" w:line="240" w:lineRule="auto"/>
        <w:rPr>
          <w:rFonts w:ascii="Georgia" w:hAnsi="Georgia"/>
        </w:rPr>
      </w:pPr>
    </w:p>
    <w:p w:rsidR="0061527D" w:rsidRPr="0061527D" w:rsidRDefault="0061527D" w:rsidP="00B34E68">
      <w:pPr>
        <w:spacing w:after="0" w:line="240" w:lineRule="auto"/>
        <w:rPr>
          <w:rFonts w:ascii="Georgia" w:hAnsi="Georgia"/>
          <w:b/>
        </w:rPr>
      </w:pPr>
      <w:r w:rsidRPr="0061527D">
        <w:rPr>
          <w:rFonts w:ascii="Georgia" w:hAnsi="Georgia"/>
          <w:b/>
        </w:rPr>
        <w:t>Mycket att göra för besökaren</w:t>
      </w:r>
    </w:p>
    <w:p w:rsidR="0061527D" w:rsidRDefault="00AA1305" w:rsidP="00B34E68">
      <w:pPr>
        <w:spacing w:after="0" w:line="240" w:lineRule="auto"/>
        <w:rPr>
          <w:rFonts w:ascii="Georgia" w:hAnsi="Georgia"/>
        </w:rPr>
      </w:pPr>
      <w:r>
        <w:rPr>
          <w:rFonts w:ascii="Georgia" w:hAnsi="Georgia"/>
        </w:rPr>
        <w:t>Specialmenyer</w:t>
      </w:r>
      <w:r w:rsidR="00B34E68">
        <w:rPr>
          <w:rFonts w:ascii="Georgia" w:hAnsi="Georgia"/>
        </w:rPr>
        <w:t xml:space="preserve"> är ett exempel </w:t>
      </w:r>
      <w:r>
        <w:rPr>
          <w:rFonts w:ascii="Georgia" w:hAnsi="Georgia"/>
        </w:rPr>
        <w:t xml:space="preserve">på </w:t>
      </w:r>
      <w:r w:rsidR="0061527D">
        <w:rPr>
          <w:rFonts w:ascii="Georgia" w:hAnsi="Georgia"/>
        </w:rPr>
        <w:t xml:space="preserve">allt som finns att ta del av under veckan. Soppcontainrar där </w:t>
      </w:r>
      <w:r w:rsidR="0061527D" w:rsidRPr="00B34E68">
        <w:rPr>
          <w:rFonts w:ascii="Georgia" w:hAnsi="Georgia"/>
        </w:rPr>
        <w:t>kända Göteborgsrestauranger</w:t>
      </w:r>
      <w:r>
        <w:rPr>
          <w:rFonts w:ascii="Georgia" w:hAnsi="Georgia"/>
        </w:rPr>
        <w:t>,</w:t>
      </w:r>
      <w:r w:rsidR="0061527D" w:rsidRPr="00B34E68">
        <w:rPr>
          <w:rFonts w:ascii="Georgia" w:hAnsi="Georgia"/>
        </w:rPr>
        <w:t xml:space="preserve"> varje vardag mellan 11.00 och 14.00 och på lördag mellan 12.00 och 15.</w:t>
      </w:r>
      <w:r w:rsidR="0061527D">
        <w:rPr>
          <w:rFonts w:ascii="Georgia" w:hAnsi="Georgia"/>
        </w:rPr>
        <w:t>00</w:t>
      </w:r>
      <w:r>
        <w:rPr>
          <w:rFonts w:ascii="Georgia" w:hAnsi="Georgia"/>
        </w:rPr>
        <w:t>,</w:t>
      </w:r>
      <w:r w:rsidR="0061527D">
        <w:rPr>
          <w:rFonts w:ascii="Georgia" w:hAnsi="Georgia"/>
        </w:rPr>
        <w:t xml:space="preserve"> serverar sin egen fisksoppa är ett annat exempel av alla programaktiviteter, butiks- och hotellerbjudanden som finns att ta del av.</w:t>
      </w:r>
    </w:p>
    <w:p w:rsidR="0061527D" w:rsidRDefault="0061527D" w:rsidP="00B34E68">
      <w:pPr>
        <w:spacing w:after="0" w:line="240" w:lineRule="auto"/>
        <w:rPr>
          <w:rFonts w:ascii="Georgia" w:hAnsi="Georgia"/>
        </w:rPr>
      </w:pPr>
      <w:r>
        <w:rPr>
          <w:rFonts w:ascii="Georgia" w:hAnsi="Georgia"/>
        </w:rPr>
        <w:t xml:space="preserve">Eller varför inte kolla in Göteborgsmästerskapen i Ostronöppning, klappa fiskar, ta del av lunchseminarier om allt från plast i havet till tång och alger som mat på Stadsbiblioteket, guidade matvandringar, torskfestival, matlagningskurser. Vid vallgraven, bredvid Stora Teatern, kommer också finnas möjlighet att </w:t>
      </w:r>
      <w:r w:rsidR="00AA1305">
        <w:rPr>
          <w:rFonts w:ascii="Georgia" w:hAnsi="Georgia"/>
        </w:rPr>
        <w:t>testa</w:t>
      </w:r>
      <w:r>
        <w:rPr>
          <w:rFonts w:ascii="Georgia" w:hAnsi="Georgia"/>
        </w:rPr>
        <w:t xml:space="preserve"> en av nyheterna för året – prova på sport- och flugfiske.</w:t>
      </w:r>
      <w:r>
        <w:rPr>
          <w:rFonts w:ascii="Georgia" w:hAnsi="Georgia"/>
        </w:rPr>
        <w:br/>
      </w:r>
      <w:r w:rsidRPr="00B34E68">
        <w:rPr>
          <w:rFonts w:ascii="Georgia" w:hAnsi="Georgia"/>
        </w:rPr>
        <w:t>– Det finns stor</w:t>
      </w:r>
      <w:bookmarkStart w:id="0" w:name="_GoBack"/>
      <w:bookmarkEnd w:id="0"/>
      <w:r w:rsidRPr="00B34E68">
        <w:rPr>
          <w:rFonts w:ascii="Georgia" w:hAnsi="Georgia"/>
        </w:rPr>
        <w:t xml:space="preserve">t intresse från sportfiskare i andra länder att komma till våra vatten för att fiska, men vi själva har inte riktigt upptäckt det ännu. Faktum är att det finns ett mer än ett tiotal olika arter av fiskar man kan fånga inne i </w:t>
      </w:r>
      <w:proofErr w:type="gramStart"/>
      <w:r w:rsidRPr="00B34E68">
        <w:rPr>
          <w:rFonts w:ascii="Georgia" w:hAnsi="Georgia"/>
        </w:rPr>
        <w:t>stan</w:t>
      </w:r>
      <w:proofErr w:type="gramEnd"/>
      <w:r w:rsidRPr="00B34E68">
        <w:rPr>
          <w:rFonts w:ascii="Georgia" w:hAnsi="Georgia"/>
        </w:rPr>
        <w:t xml:space="preserve"> även om gädda, abborre och skrubba är</w:t>
      </w:r>
      <w:r>
        <w:rPr>
          <w:rFonts w:ascii="Georgia" w:hAnsi="Georgia"/>
        </w:rPr>
        <w:t xml:space="preserve"> de vanligaste, säger Birgitta</w:t>
      </w:r>
      <w:r w:rsidR="00FD03FA">
        <w:rPr>
          <w:rFonts w:ascii="Georgia" w:hAnsi="Georgia"/>
        </w:rPr>
        <w:t xml:space="preserve"> </w:t>
      </w:r>
      <w:r w:rsidR="00FD03FA" w:rsidRPr="0049009A">
        <w:rPr>
          <w:rFonts w:ascii="Georgia" w:hAnsi="Georgia"/>
        </w:rPr>
        <w:t>Bergerlind</w:t>
      </w:r>
      <w:r w:rsidR="00FD03FA">
        <w:rPr>
          <w:rFonts w:ascii="Georgia" w:hAnsi="Georgia"/>
        </w:rPr>
        <w:t xml:space="preserve">, </w:t>
      </w:r>
      <w:r w:rsidR="00992758">
        <w:rPr>
          <w:rFonts w:ascii="Georgia" w:hAnsi="Georgia"/>
        </w:rPr>
        <w:t>verksamhetsansvarig</w:t>
      </w:r>
      <w:r w:rsidR="00FD03FA">
        <w:rPr>
          <w:rFonts w:ascii="Georgia" w:hAnsi="Georgia"/>
        </w:rPr>
        <w:t xml:space="preserve"> för Go </w:t>
      </w:r>
      <w:proofErr w:type="spellStart"/>
      <w:r w:rsidR="00FD03FA">
        <w:rPr>
          <w:rFonts w:ascii="Georgia" w:hAnsi="Georgia"/>
        </w:rPr>
        <w:t>to</w:t>
      </w:r>
      <w:proofErr w:type="spellEnd"/>
      <w:r w:rsidR="00FD03FA">
        <w:rPr>
          <w:rFonts w:ascii="Georgia" w:hAnsi="Georgia"/>
        </w:rPr>
        <w:t xml:space="preserve"> Sea på Göteborg &amp; Co</w:t>
      </w:r>
      <w:r>
        <w:rPr>
          <w:rFonts w:ascii="Georgia" w:hAnsi="Georgia"/>
        </w:rPr>
        <w:t>.</w:t>
      </w:r>
    </w:p>
    <w:p w:rsidR="0061527D" w:rsidRDefault="0061527D" w:rsidP="00B34E68">
      <w:pPr>
        <w:spacing w:after="0" w:line="240" w:lineRule="auto"/>
        <w:rPr>
          <w:rFonts w:ascii="Georgia" w:hAnsi="Georgia"/>
        </w:rPr>
      </w:pPr>
    </w:p>
    <w:p w:rsidR="00B34E68" w:rsidRPr="0061527D" w:rsidRDefault="0061527D" w:rsidP="00B34E68">
      <w:pPr>
        <w:spacing w:after="0" w:line="240" w:lineRule="auto"/>
        <w:rPr>
          <w:rFonts w:ascii="Georgia" w:hAnsi="Georgia"/>
          <w:b/>
        </w:rPr>
      </w:pPr>
      <w:r w:rsidRPr="0061527D">
        <w:rPr>
          <w:rFonts w:ascii="Georgia" w:hAnsi="Georgia"/>
          <w:b/>
        </w:rPr>
        <w:t xml:space="preserve">Turister ska </w:t>
      </w:r>
      <w:r w:rsidR="00B34E68" w:rsidRPr="0061527D">
        <w:rPr>
          <w:rFonts w:ascii="Georgia" w:hAnsi="Georgia"/>
          <w:b/>
        </w:rPr>
        <w:t>vallfärda till Göteborg</w:t>
      </w:r>
    </w:p>
    <w:p w:rsidR="0061527D" w:rsidRDefault="0061527D" w:rsidP="00B34E68">
      <w:pPr>
        <w:spacing w:after="0" w:line="240" w:lineRule="auto"/>
        <w:rPr>
          <w:rFonts w:ascii="Georgia" w:hAnsi="Georgia"/>
        </w:rPr>
      </w:pPr>
      <w:r>
        <w:rPr>
          <w:rFonts w:ascii="Georgia" w:hAnsi="Georgia"/>
        </w:rPr>
        <w:t xml:space="preserve">Från och med i år tar vi också avstamp mot att fisk och skaldjur ska få turister att komma till Göteborg i februari i framtiden. </w:t>
      </w:r>
      <w:r w:rsidR="00B34E68" w:rsidRPr="00B34E68">
        <w:rPr>
          <w:rFonts w:ascii="Georgia" w:hAnsi="Georgia"/>
        </w:rPr>
        <w:t>Mat är en viktig reseanledning för många av de</w:t>
      </w:r>
      <w:r>
        <w:rPr>
          <w:rFonts w:ascii="Georgia" w:hAnsi="Georgia"/>
        </w:rPr>
        <w:t xml:space="preserve"> turister som besöker Göteborg.</w:t>
      </w:r>
    </w:p>
    <w:p w:rsidR="0081271A" w:rsidRDefault="00B34E68" w:rsidP="00B34E68">
      <w:pPr>
        <w:spacing w:after="0" w:line="240" w:lineRule="auto"/>
        <w:rPr>
          <w:rFonts w:ascii="Georgia" w:hAnsi="Georgia"/>
        </w:rPr>
      </w:pPr>
      <w:r w:rsidRPr="00B34E68">
        <w:rPr>
          <w:rFonts w:ascii="Georgia" w:hAnsi="Georgia"/>
        </w:rPr>
        <w:t>Målet är att 2021, när staden firar 400 år, ska hav, fisk och skaldjur göra att besökare vallfärdar till Göteborg.</w:t>
      </w:r>
    </w:p>
    <w:p w:rsidR="00B34E68" w:rsidRPr="00B34E68" w:rsidRDefault="00B34E68" w:rsidP="00B34E68">
      <w:pPr>
        <w:spacing w:after="0" w:line="240" w:lineRule="auto"/>
        <w:rPr>
          <w:rFonts w:ascii="Georgia" w:hAnsi="Georgia"/>
        </w:rPr>
      </w:pPr>
      <w:r w:rsidRPr="00B34E68">
        <w:rPr>
          <w:rFonts w:ascii="Georgia" w:hAnsi="Georgia"/>
        </w:rPr>
        <w:t>– Det började som ett jubileumsprojekt och de tre första åren har vi lagt fokus på att berätta för göteborgarna om veckan, säger Birgitta</w:t>
      </w:r>
      <w:r w:rsidR="00FD03FA">
        <w:rPr>
          <w:rFonts w:ascii="Georgia" w:hAnsi="Georgia"/>
        </w:rPr>
        <w:t xml:space="preserve"> Bergerlind</w:t>
      </w:r>
      <w:r w:rsidRPr="00B34E68">
        <w:rPr>
          <w:rFonts w:ascii="Georgia" w:hAnsi="Georgia"/>
        </w:rPr>
        <w:t>.</w:t>
      </w:r>
    </w:p>
    <w:p w:rsidR="00B34E68" w:rsidRDefault="00B34E68" w:rsidP="00B34E68">
      <w:pPr>
        <w:spacing w:after="0" w:line="240" w:lineRule="auto"/>
        <w:rPr>
          <w:rFonts w:ascii="Georgia" w:hAnsi="Georgia"/>
        </w:rPr>
      </w:pPr>
      <w:r w:rsidRPr="00B34E68">
        <w:rPr>
          <w:rFonts w:ascii="Georgia" w:hAnsi="Georgia"/>
        </w:rPr>
        <w:t>– Vi vill visa upp vilken attraktiv stad Göteborg är att bo i, att leva i och att besöka.</w:t>
      </w:r>
      <w:r w:rsidR="00AA1305">
        <w:rPr>
          <w:rFonts w:ascii="Georgia" w:hAnsi="Georgia"/>
        </w:rPr>
        <w:t xml:space="preserve"> </w:t>
      </w:r>
      <w:r w:rsidRPr="00B34E68">
        <w:rPr>
          <w:rFonts w:ascii="Georgia" w:hAnsi="Georgia"/>
        </w:rPr>
        <w:t>Även under en ruggig och lite dyster månad som februari. Och vilken fantastisk matstad Göteborg är.</w:t>
      </w:r>
    </w:p>
    <w:p w:rsidR="0081271A" w:rsidRPr="0081271A" w:rsidRDefault="0081271A" w:rsidP="0081271A">
      <w:pPr>
        <w:spacing w:after="0" w:line="240" w:lineRule="auto"/>
        <w:rPr>
          <w:rFonts w:ascii="Georgia" w:hAnsi="Georgia"/>
        </w:rPr>
      </w:pPr>
    </w:p>
    <w:p w:rsidR="0081271A" w:rsidRPr="0081271A" w:rsidRDefault="0081271A" w:rsidP="0081271A">
      <w:pPr>
        <w:spacing w:after="0" w:line="240" w:lineRule="auto"/>
        <w:rPr>
          <w:rFonts w:ascii="Georgia" w:hAnsi="Georgia"/>
          <w:b/>
        </w:rPr>
      </w:pPr>
      <w:r w:rsidRPr="0081271A">
        <w:rPr>
          <w:rFonts w:ascii="Georgia" w:hAnsi="Georgia"/>
          <w:b/>
        </w:rPr>
        <w:t>Kontakt</w:t>
      </w:r>
    </w:p>
    <w:p w:rsidR="00FC59E0" w:rsidRDefault="0049009A" w:rsidP="00FC59E0">
      <w:pPr>
        <w:spacing w:after="0" w:line="240" w:lineRule="auto"/>
        <w:rPr>
          <w:rFonts w:ascii="Georgia" w:hAnsi="Georgia"/>
        </w:rPr>
      </w:pPr>
      <w:r w:rsidRPr="0049009A">
        <w:rPr>
          <w:rFonts w:ascii="Georgia" w:hAnsi="Georgia"/>
        </w:rPr>
        <w:t xml:space="preserve">Birgitta Bergerlind, </w:t>
      </w:r>
      <w:r w:rsidR="00992758">
        <w:rPr>
          <w:rFonts w:ascii="Georgia" w:hAnsi="Georgia"/>
        </w:rPr>
        <w:t>verksamhetsansvarig</w:t>
      </w:r>
      <w:r w:rsidR="00FD03FA">
        <w:rPr>
          <w:rFonts w:ascii="Georgia" w:hAnsi="Georgia"/>
        </w:rPr>
        <w:t xml:space="preserve"> </w:t>
      </w:r>
      <w:r w:rsidRPr="0049009A">
        <w:rPr>
          <w:rFonts w:ascii="Georgia" w:hAnsi="Georgia"/>
        </w:rPr>
        <w:t>Göteborg &amp; Co, 072-562 89 95</w:t>
      </w:r>
    </w:p>
    <w:p w:rsidR="00FD03FA" w:rsidRDefault="00FD03FA" w:rsidP="00FC59E0">
      <w:pPr>
        <w:spacing w:after="0" w:line="240" w:lineRule="auto"/>
        <w:rPr>
          <w:rFonts w:ascii="Georgia" w:hAnsi="Georgia"/>
        </w:rPr>
      </w:pPr>
      <w:r>
        <w:rPr>
          <w:rFonts w:ascii="Georgia" w:hAnsi="Georgia"/>
        </w:rPr>
        <w:t>Fredrik Beckman, pressansvarig, Göteborg &amp; Co, 070-713 59 78</w:t>
      </w:r>
    </w:p>
    <w:p w:rsidR="00FD03FA" w:rsidRDefault="00FD03FA" w:rsidP="00FC59E0">
      <w:pPr>
        <w:spacing w:after="0" w:line="240" w:lineRule="auto"/>
        <w:rPr>
          <w:rFonts w:ascii="Georgia" w:hAnsi="Georgia"/>
        </w:rPr>
      </w:pPr>
    </w:p>
    <w:p w:rsidR="00FC59E0" w:rsidRDefault="0049009A" w:rsidP="00FC59E0">
      <w:pPr>
        <w:spacing w:after="0" w:line="240" w:lineRule="auto"/>
        <w:rPr>
          <w:rFonts w:ascii="Georgia" w:hAnsi="Georgia"/>
        </w:rPr>
      </w:pPr>
      <w:r>
        <w:rPr>
          <w:rFonts w:ascii="Georgia" w:hAnsi="Georgia"/>
        </w:rPr>
        <w:t xml:space="preserve">Mer info och program på </w:t>
      </w:r>
      <w:hyperlink r:id="rId8" w:history="1">
        <w:r w:rsidRPr="00F05D1C">
          <w:rPr>
            <w:rStyle w:val="Hyperlnk"/>
            <w:rFonts w:ascii="Georgia" w:hAnsi="Georgia"/>
          </w:rPr>
          <w:t>www.gotoseagoteborg.com/</w:t>
        </w:r>
      </w:hyperlink>
    </w:p>
    <w:p w:rsidR="0049009A" w:rsidRDefault="0049009A" w:rsidP="00FC59E0">
      <w:pPr>
        <w:spacing w:after="0" w:line="240" w:lineRule="auto"/>
        <w:rPr>
          <w:rFonts w:ascii="Georgia" w:hAnsi="Georgia"/>
        </w:rPr>
      </w:pPr>
    </w:p>
    <w:p w:rsidR="00FC59E0" w:rsidRPr="00FC59E0" w:rsidRDefault="00FC59E0" w:rsidP="00FC59E0">
      <w:pPr>
        <w:spacing w:after="0" w:line="240" w:lineRule="auto"/>
        <w:rPr>
          <w:rFonts w:ascii="Georgia" w:hAnsi="Georgia"/>
          <w:b/>
        </w:rPr>
      </w:pPr>
      <w:r w:rsidRPr="00FC59E0">
        <w:rPr>
          <w:rFonts w:ascii="Georgia" w:hAnsi="Georgia"/>
          <w:b/>
        </w:rPr>
        <w:t>Fakta</w:t>
      </w:r>
    </w:p>
    <w:p w:rsidR="00FC59E0" w:rsidRPr="00D1014B" w:rsidRDefault="00EB0A04" w:rsidP="00FC59E0">
      <w:pPr>
        <w:spacing w:after="0" w:line="240" w:lineRule="auto"/>
        <w:rPr>
          <w:rFonts w:ascii="Georgia" w:hAnsi="Georgia"/>
        </w:rPr>
      </w:pPr>
      <w:r w:rsidRPr="00EB0A04">
        <w:rPr>
          <w:rFonts w:ascii="Georgia" w:hAnsi="Georgia"/>
        </w:rPr>
        <w:t xml:space="preserve">Go </w:t>
      </w:r>
      <w:proofErr w:type="spellStart"/>
      <w:r w:rsidRPr="00EB0A04">
        <w:rPr>
          <w:rFonts w:ascii="Georgia" w:hAnsi="Georgia"/>
        </w:rPr>
        <w:t>to</w:t>
      </w:r>
      <w:proofErr w:type="spellEnd"/>
      <w:r w:rsidRPr="00EB0A04">
        <w:rPr>
          <w:rFonts w:ascii="Georgia" w:hAnsi="Georgia"/>
        </w:rPr>
        <w:t xml:space="preserve"> Sea är en vecka som hyllar havet, fisken och skaldjuren och som visar det staden har att erbjuda inom aktiviteter, seminarier och matupplevelser kopplade till havet.</w:t>
      </w:r>
    </w:p>
    <w:sectPr w:rsidR="00FC59E0" w:rsidRPr="00D10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B1C26"/>
    <w:multiLevelType w:val="hybridMultilevel"/>
    <w:tmpl w:val="2AAC6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4B"/>
    <w:rsid w:val="00004E81"/>
    <w:rsid w:val="00010527"/>
    <w:rsid w:val="00031AB4"/>
    <w:rsid w:val="000520A6"/>
    <w:rsid w:val="00065127"/>
    <w:rsid w:val="000C1B02"/>
    <w:rsid w:val="001069E6"/>
    <w:rsid w:val="0012622E"/>
    <w:rsid w:val="0013711B"/>
    <w:rsid w:val="00162956"/>
    <w:rsid w:val="00171675"/>
    <w:rsid w:val="00180626"/>
    <w:rsid w:val="0018139F"/>
    <w:rsid w:val="001A6DB0"/>
    <w:rsid w:val="001C6AFC"/>
    <w:rsid w:val="00204448"/>
    <w:rsid w:val="00207DF6"/>
    <w:rsid w:val="00216522"/>
    <w:rsid w:val="00227D8D"/>
    <w:rsid w:val="00245459"/>
    <w:rsid w:val="002E47CD"/>
    <w:rsid w:val="002F5710"/>
    <w:rsid w:val="00315EFF"/>
    <w:rsid w:val="003B735E"/>
    <w:rsid w:val="003C4377"/>
    <w:rsid w:val="003E4A2A"/>
    <w:rsid w:val="003F7507"/>
    <w:rsid w:val="003F7D65"/>
    <w:rsid w:val="00405A6F"/>
    <w:rsid w:val="0042631B"/>
    <w:rsid w:val="00442589"/>
    <w:rsid w:val="00442BFD"/>
    <w:rsid w:val="0045075C"/>
    <w:rsid w:val="0049009A"/>
    <w:rsid w:val="004B6E1B"/>
    <w:rsid w:val="005314FE"/>
    <w:rsid w:val="005C0142"/>
    <w:rsid w:val="005F1872"/>
    <w:rsid w:val="005F3875"/>
    <w:rsid w:val="0061527D"/>
    <w:rsid w:val="006454D9"/>
    <w:rsid w:val="00675A18"/>
    <w:rsid w:val="006C2708"/>
    <w:rsid w:val="006F0DB0"/>
    <w:rsid w:val="00722563"/>
    <w:rsid w:val="00725EDE"/>
    <w:rsid w:val="00753B29"/>
    <w:rsid w:val="00770EC7"/>
    <w:rsid w:val="007B27DA"/>
    <w:rsid w:val="007C3E53"/>
    <w:rsid w:val="007C6FDF"/>
    <w:rsid w:val="007F3C7F"/>
    <w:rsid w:val="0080051A"/>
    <w:rsid w:val="0081271A"/>
    <w:rsid w:val="00876E7B"/>
    <w:rsid w:val="008A5E68"/>
    <w:rsid w:val="008F3F14"/>
    <w:rsid w:val="00912B94"/>
    <w:rsid w:val="009300D1"/>
    <w:rsid w:val="009328B5"/>
    <w:rsid w:val="00992758"/>
    <w:rsid w:val="009E3603"/>
    <w:rsid w:val="009E462C"/>
    <w:rsid w:val="009F4ABA"/>
    <w:rsid w:val="00AA1305"/>
    <w:rsid w:val="00AD36EF"/>
    <w:rsid w:val="00AE3E46"/>
    <w:rsid w:val="00AF4C28"/>
    <w:rsid w:val="00B0536C"/>
    <w:rsid w:val="00B34E68"/>
    <w:rsid w:val="00C12EE3"/>
    <w:rsid w:val="00C13B36"/>
    <w:rsid w:val="00C13E79"/>
    <w:rsid w:val="00C218FF"/>
    <w:rsid w:val="00C54B7A"/>
    <w:rsid w:val="00C56B3D"/>
    <w:rsid w:val="00D012EE"/>
    <w:rsid w:val="00D1014B"/>
    <w:rsid w:val="00D11BE2"/>
    <w:rsid w:val="00D755B0"/>
    <w:rsid w:val="00DC3170"/>
    <w:rsid w:val="00DD3968"/>
    <w:rsid w:val="00E542F2"/>
    <w:rsid w:val="00E612EF"/>
    <w:rsid w:val="00EB0A04"/>
    <w:rsid w:val="00ED08B3"/>
    <w:rsid w:val="00EF1ACF"/>
    <w:rsid w:val="00F1076F"/>
    <w:rsid w:val="00F803DA"/>
    <w:rsid w:val="00FA6EE7"/>
    <w:rsid w:val="00FC59E0"/>
    <w:rsid w:val="00FD03FA"/>
    <w:rsid w:val="00FF74A9"/>
    <w:rsid w:val="00FF7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4D9"/>
    <w:rPr>
      <w:color w:val="0000FF" w:themeColor="hyperlink"/>
      <w:u w:val="single"/>
    </w:rPr>
  </w:style>
  <w:style w:type="paragraph" w:styleId="Ballongtext">
    <w:name w:val="Balloon Text"/>
    <w:basedOn w:val="Normal"/>
    <w:link w:val="BallongtextChar"/>
    <w:uiPriority w:val="99"/>
    <w:semiHidden/>
    <w:unhideWhenUsed/>
    <w:rsid w:val="007C3E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53"/>
    <w:rPr>
      <w:rFonts w:ascii="Tahoma" w:hAnsi="Tahoma" w:cs="Tahoma"/>
      <w:sz w:val="16"/>
      <w:szCs w:val="16"/>
    </w:rPr>
  </w:style>
  <w:style w:type="character" w:styleId="AnvndHyperlnk">
    <w:name w:val="FollowedHyperlink"/>
    <w:basedOn w:val="Standardstycketeckensnitt"/>
    <w:uiPriority w:val="99"/>
    <w:semiHidden/>
    <w:unhideWhenUsed/>
    <w:rsid w:val="001C6AFC"/>
    <w:rPr>
      <w:color w:val="800080" w:themeColor="followedHyperlink"/>
      <w:u w:val="single"/>
    </w:rPr>
  </w:style>
  <w:style w:type="paragraph" w:styleId="Liststycke">
    <w:name w:val="List Paragraph"/>
    <w:basedOn w:val="Normal"/>
    <w:uiPriority w:val="34"/>
    <w:qFormat/>
    <w:rsid w:val="003F7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454D9"/>
    <w:rPr>
      <w:color w:val="0000FF" w:themeColor="hyperlink"/>
      <w:u w:val="single"/>
    </w:rPr>
  </w:style>
  <w:style w:type="paragraph" w:styleId="Ballongtext">
    <w:name w:val="Balloon Text"/>
    <w:basedOn w:val="Normal"/>
    <w:link w:val="BallongtextChar"/>
    <w:uiPriority w:val="99"/>
    <w:semiHidden/>
    <w:unhideWhenUsed/>
    <w:rsid w:val="007C3E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E53"/>
    <w:rPr>
      <w:rFonts w:ascii="Tahoma" w:hAnsi="Tahoma" w:cs="Tahoma"/>
      <w:sz w:val="16"/>
      <w:szCs w:val="16"/>
    </w:rPr>
  </w:style>
  <w:style w:type="character" w:styleId="AnvndHyperlnk">
    <w:name w:val="FollowedHyperlink"/>
    <w:basedOn w:val="Standardstycketeckensnitt"/>
    <w:uiPriority w:val="99"/>
    <w:semiHidden/>
    <w:unhideWhenUsed/>
    <w:rsid w:val="001C6AFC"/>
    <w:rPr>
      <w:color w:val="800080" w:themeColor="followedHyperlink"/>
      <w:u w:val="single"/>
    </w:rPr>
  </w:style>
  <w:style w:type="paragraph" w:styleId="Liststycke">
    <w:name w:val="List Paragraph"/>
    <w:basedOn w:val="Normal"/>
    <w:uiPriority w:val="34"/>
    <w:qFormat/>
    <w:rsid w:val="003F7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oseagoteborg.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BF48-1032-4ABD-A840-1940FA5A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3B0CC39B.dotm</Template>
  <TotalTime>42</TotalTime>
  <Pages>1</Pages>
  <Words>423</Words>
  <Characters>2246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Lehmann</dc:creator>
  <cp:lastModifiedBy>Fredrik Beckman</cp:lastModifiedBy>
  <cp:revision>8</cp:revision>
  <cp:lastPrinted>2014-01-21T13:29:00Z</cp:lastPrinted>
  <dcterms:created xsi:type="dcterms:W3CDTF">2016-02-17T14:14:00Z</dcterms:created>
  <dcterms:modified xsi:type="dcterms:W3CDTF">2016-02-19T09:40:00Z</dcterms:modified>
</cp:coreProperties>
</file>