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40E5" w14:textId="4F966F42" w:rsidR="00A3637F" w:rsidRPr="00856761" w:rsidRDefault="00EE1526" w:rsidP="007A2CFC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Litkey Farkas a Ford </w:t>
      </w:r>
      <w:proofErr w:type="spellStart"/>
      <w:r>
        <w:rPr>
          <w:rFonts w:ascii="Arial" w:hAnsi="Arial" w:cs="Arial"/>
          <w:b/>
          <w:bCs/>
          <w:sz w:val="32"/>
          <w:szCs w:val="32"/>
          <w:lang w:val="hu-HU"/>
        </w:rPr>
        <w:t>Edge</w:t>
      </w:r>
      <w:proofErr w:type="spellEnd"/>
      <w:r>
        <w:rPr>
          <w:rFonts w:ascii="Arial" w:hAnsi="Arial" w:cs="Arial"/>
          <w:b/>
          <w:bCs/>
          <w:sz w:val="32"/>
          <w:szCs w:val="32"/>
          <w:lang w:val="hu-HU"/>
        </w:rPr>
        <w:t xml:space="preserve"> új márkanagykövete</w:t>
      </w:r>
    </w:p>
    <w:p w14:paraId="65BCC278" w14:textId="77777777" w:rsidR="007A2CFC" w:rsidRPr="00856761" w:rsidRDefault="007A2CFC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14:paraId="4B91E9E6" w14:textId="47FCF06D" w:rsidR="00A3637F" w:rsidRDefault="00A3637F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856761">
        <w:rPr>
          <w:rFonts w:ascii="Arial" w:hAnsi="Arial" w:cs="Arial"/>
          <w:sz w:val="22"/>
          <w:szCs w:val="22"/>
          <w:lang w:val="hu-HU"/>
        </w:rPr>
        <w:t xml:space="preserve">A Ford tovább erősíti </w:t>
      </w:r>
      <w:r w:rsidR="0071749F">
        <w:rPr>
          <w:rFonts w:ascii="Arial" w:hAnsi="Arial" w:cs="Arial"/>
          <w:sz w:val="22"/>
          <w:szCs w:val="22"/>
          <w:lang w:val="hu-HU"/>
        </w:rPr>
        <w:t xml:space="preserve">szerepét </w:t>
      </w:r>
      <w:r w:rsidRPr="00856761">
        <w:rPr>
          <w:rFonts w:ascii="Arial" w:hAnsi="Arial" w:cs="Arial"/>
          <w:sz w:val="22"/>
          <w:szCs w:val="22"/>
          <w:lang w:val="hu-HU"/>
        </w:rPr>
        <w:t xml:space="preserve"> </w:t>
      </w:r>
      <w:r w:rsidR="00EE1526">
        <w:rPr>
          <w:rFonts w:ascii="Arial" w:hAnsi="Arial" w:cs="Arial"/>
          <w:sz w:val="22"/>
          <w:szCs w:val="22"/>
          <w:lang w:val="hu-HU"/>
        </w:rPr>
        <w:t>Magyarország leggyorsabban növekvő szegmensében, a SUV-k</w:t>
      </w:r>
      <w:r w:rsidRPr="00856761">
        <w:rPr>
          <w:rFonts w:ascii="Arial" w:hAnsi="Arial" w:cs="Arial"/>
          <w:sz w:val="22"/>
          <w:szCs w:val="22"/>
          <w:lang w:val="hu-HU"/>
        </w:rPr>
        <w:t xml:space="preserve"> piacán,</w:t>
      </w:r>
      <w:r w:rsidR="00EE1526">
        <w:rPr>
          <w:rFonts w:ascii="Arial" w:hAnsi="Arial" w:cs="Arial"/>
          <w:sz w:val="22"/>
          <w:szCs w:val="22"/>
          <w:lang w:val="hu-HU"/>
        </w:rPr>
        <w:t xml:space="preserve"> ahol </w:t>
      </w:r>
      <w:r w:rsidR="0071749F">
        <w:rPr>
          <w:rFonts w:ascii="Arial" w:hAnsi="Arial" w:cs="Arial"/>
          <w:sz w:val="22"/>
          <w:szCs w:val="22"/>
          <w:lang w:val="hu-HU"/>
        </w:rPr>
        <w:t xml:space="preserve">a nagysikerű Kuga, és az idén teljesen megújult kis SUV </w:t>
      </w:r>
      <w:proofErr w:type="spellStart"/>
      <w:r w:rsidR="0071749F">
        <w:rPr>
          <w:rFonts w:ascii="Arial" w:hAnsi="Arial" w:cs="Arial"/>
          <w:sz w:val="22"/>
          <w:szCs w:val="22"/>
          <w:lang w:val="hu-HU"/>
        </w:rPr>
        <w:t>EcoSport</w:t>
      </w:r>
      <w:proofErr w:type="spellEnd"/>
      <w:r w:rsidR="0071749F">
        <w:rPr>
          <w:rFonts w:ascii="Arial" w:hAnsi="Arial" w:cs="Arial"/>
          <w:sz w:val="22"/>
          <w:szCs w:val="22"/>
          <w:lang w:val="hu-HU"/>
        </w:rPr>
        <w:t xml:space="preserve"> mellett a prémium </w:t>
      </w:r>
      <w:proofErr w:type="gramStart"/>
      <w:r w:rsidR="0071749F">
        <w:rPr>
          <w:rFonts w:ascii="Arial" w:hAnsi="Arial" w:cs="Arial"/>
          <w:sz w:val="22"/>
          <w:szCs w:val="22"/>
          <w:lang w:val="hu-HU"/>
        </w:rPr>
        <w:t>kategóriás</w:t>
      </w:r>
      <w:proofErr w:type="gramEnd"/>
      <w:r w:rsidR="0071749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71749F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71749F">
        <w:rPr>
          <w:rFonts w:ascii="Arial" w:hAnsi="Arial" w:cs="Arial"/>
          <w:sz w:val="22"/>
          <w:szCs w:val="22"/>
          <w:lang w:val="hu-HU"/>
        </w:rPr>
        <w:t xml:space="preserve"> </w:t>
      </w:r>
      <w:r w:rsidR="00EA1AFA" w:rsidRPr="001A1D9C">
        <w:rPr>
          <w:rFonts w:ascii="Arial" w:hAnsi="Arial" w:cs="Arial"/>
          <w:sz w:val="22"/>
          <w:szCs w:val="22"/>
          <w:lang w:val="hu-HU"/>
        </w:rPr>
        <w:t>prémium komfortot, élvonalbeli technológiákat és fejlett menetdinamikát kínál a hazai prémium SUV-vásárlók egyre növekvő táborának.</w:t>
      </w:r>
    </w:p>
    <w:p w14:paraId="4DA07324" w14:textId="77777777" w:rsidR="00EA1AFA" w:rsidRDefault="00EA1AFA" w:rsidP="00EA1AFA">
      <w:pPr>
        <w:ind w:left="360" w:right="720"/>
        <w:rPr>
          <w:rFonts w:ascii="Arial" w:hAnsi="Arial" w:cs="Arial"/>
          <w:sz w:val="22"/>
          <w:szCs w:val="22"/>
          <w:lang w:val="hu-HU"/>
        </w:rPr>
      </w:pPr>
    </w:p>
    <w:p w14:paraId="53671DBD" w14:textId="34741498" w:rsidR="00EA1AFA" w:rsidRDefault="00EA1AFA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most újabb világbajnok és olimpikon sportolóval erősíti kommunikációját: Litkey Farkas a Kékszalag tizenháromszoros győztese lett a márka prémium </w:t>
      </w:r>
      <w:proofErr w:type="gramStart"/>
      <w:r>
        <w:rPr>
          <w:rFonts w:ascii="Arial" w:hAnsi="Arial" w:cs="Arial"/>
          <w:sz w:val="22"/>
          <w:szCs w:val="22"/>
          <w:lang w:val="hu-HU"/>
        </w:rPr>
        <w:t>kategóriás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SUV-je, a Ford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márkanagykövete</w:t>
      </w:r>
    </w:p>
    <w:p w14:paraId="777500B5" w14:textId="3718A993" w:rsidR="00EA1AFA" w:rsidRDefault="00EA1AFA" w:rsidP="00EA1AFA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482E4079" w14:textId="77777777" w:rsidR="00EA1AFA" w:rsidRPr="00856761" w:rsidRDefault="00EA1AFA" w:rsidP="00EA1AFA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3727C0EA" w14:textId="4B234A0E" w:rsidR="00A3637F" w:rsidRPr="00856761" w:rsidRDefault="00EA1AFA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71749F">
        <w:rPr>
          <w:rFonts w:ascii="Arial" w:hAnsi="Arial" w:cs="Arial"/>
          <w:sz w:val="22"/>
          <w:szCs w:val="22"/>
          <w:lang w:val="hu-HU"/>
        </w:rPr>
        <w:t xml:space="preserve">, melyet tegnap adtak át Litkey Farkas </w:t>
      </w:r>
      <w:r w:rsidR="00AD2B5E">
        <w:rPr>
          <w:rFonts w:ascii="Arial" w:hAnsi="Arial" w:cs="Arial"/>
          <w:sz w:val="22"/>
          <w:szCs w:val="22"/>
          <w:lang w:val="hu-HU"/>
        </w:rPr>
        <w:t xml:space="preserve">világklasszis </w:t>
      </w:r>
      <w:r w:rsidR="00224322">
        <w:rPr>
          <w:rFonts w:ascii="Arial" w:hAnsi="Arial" w:cs="Arial"/>
          <w:sz w:val="22"/>
          <w:szCs w:val="22"/>
          <w:lang w:val="hu-HU"/>
        </w:rPr>
        <w:t>v</w:t>
      </w:r>
      <w:r w:rsidR="0071749F">
        <w:rPr>
          <w:rFonts w:ascii="Arial" w:hAnsi="Arial" w:cs="Arial"/>
          <w:sz w:val="22"/>
          <w:szCs w:val="22"/>
          <w:lang w:val="hu-HU"/>
        </w:rPr>
        <w:t xml:space="preserve">itorlázónak, megtestesíti mindazt, ami a sportember </w:t>
      </w:r>
      <w:proofErr w:type="gramStart"/>
      <w:r w:rsidR="0071749F">
        <w:rPr>
          <w:rFonts w:ascii="Arial" w:hAnsi="Arial" w:cs="Arial"/>
          <w:sz w:val="22"/>
          <w:szCs w:val="22"/>
          <w:lang w:val="hu-HU"/>
        </w:rPr>
        <w:t>mottója</w:t>
      </w:r>
      <w:proofErr w:type="gramEnd"/>
      <w:r w:rsidR="0071749F">
        <w:rPr>
          <w:rFonts w:ascii="Arial" w:hAnsi="Arial" w:cs="Arial"/>
          <w:sz w:val="22"/>
          <w:szCs w:val="22"/>
          <w:lang w:val="hu-HU"/>
        </w:rPr>
        <w:t>:  „Élmény. Teljesítmény. Siker”</w:t>
      </w:r>
    </w:p>
    <w:p w14:paraId="05C62AB8" w14:textId="77777777" w:rsidR="007A2CFC" w:rsidRPr="00856761" w:rsidRDefault="007A2CFC" w:rsidP="007A2CF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70AD384E" w14:textId="1E3EC3FE" w:rsidR="0071749F" w:rsidRPr="00050717" w:rsidRDefault="0071749F" w:rsidP="0071749F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</w:t>
      </w:r>
      <w:r w:rsidRPr="00050717">
        <w:rPr>
          <w:rFonts w:ascii="Arial" w:hAnsi="Arial" w:cs="Arial"/>
          <w:sz w:val="22"/>
          <w:szCs w:val="22"/>
          <w:lang w:val="hu-HU"/>
        </w:rPr>
        <w:t>európai SUV-zászlóshajója</w:t>
      </w:r>
      <w:r>
        <w:rPr>
          <w:rFonts w:ascii="Arial" w:hAnsi="Arial" w:cs="Arial"/>
          <w:sz w:val="22"/>
          <w:szCs w:val="22"/>
          <w:lang w:val="hu-HU"/>
        </w:rPr>
        <w:t xml:space="preserve">, az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 kategóriaelső helykínálattal, látványos anyagokkal és prémium kidolgozással kialakított utastérrel, valamint merész, sportos külsővel </w:t>
      </w:r>
      <w:r>
        <w:rPr>
          <w:rFonts w:ascii="Arial" w:hAnsi="Arial" w:cs="Arial"/>
          <w:sz w:val="22"/>
          <w:szCs w:val="22"/>
          <w:lang w:val="hu-HU"/>
        </w:rPr>
        <w:t xml:space="preserve">rendelkezik, és 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prémium komfortot, élvonalbeli technológiákat és fejlett menetdinamikát kínál </w:t>
      </w:r>
      <w:r w:rsidR="00224322">
        <w:rPr>
          <w:rFonts w:ascii="Arial" w:hAnsi="Arial" w:cs="Arial"/>
          <w:sz w:val="22"/>
          <w:szCs w:val="22"/>
          <w:lang w:val="hu-HU"/>
        </w:rPr>
        <w:t>a h</w:t>
      </w:r>
      <w:r>
        <w:rPr>
          <w:rFonts w:ascii="Arial" w:hAnsi="Arial" w:cs="Arial"/>
          <w:sz w:val="22"/>
          <w:szCs w:val="22"/>
          <w:lang w:val="hu-HU"/>
        </w:rPr>
        <w:t>azai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 SUV-vásárlók egyre növekvő táborának</w:t>
      </w:r>
    </w:p>
    <w:p w14:paraId="5EB18009" w14:textId="77777777" w:rsidR="0071749F" w:rsidRDefault="0071749F" w:rsidP="007A2CFC">
      <w:pPr>
        <w:pStyle w:val="BodyText2"/>
        <w:spacing w:line="240" w:lineRule="auto"/>
        <w:rPr>
          <w:rFonts w:ascii="Arial" w:hAnsi="Arial" w:cs="Arial"/>
          <w:b/>
          <w:caps/>
          <w:sz w:val="22"/>
          <w:szCs w:val="22"/>
          <w:lang w:val="hu-HU"/>
        </w:rPr>
      </w:pPr>
    </w:p>
    <w:p w14:paraId="2C1E8599" w14:textId="77777777" w:rsidR="0071749F" w:rsidRDefault="0071749F" w:rsidP="007A2CFC">
      <w:pPr>
        <w:pStyle w:val="BodyText2"/>
        <w:spacing w:line="240" w:lineRule="auto"/>
        <w:rPr>
          <w:rFonts w:ascii="Arial" w:hAnsi="Arial" w:cs="Arial"/>
          <w:b/>
          <w:caps/>
          <w:sz w:val="22"/>
          <w:szCs w:val="22"/>
          <w:lang w:val="hu-HU"/>
        </w:rPr>
      </w:pPr>
    </w:p>
    <w:p w14:paraId="75742BBF" w14:textId="77777777" w:rsidR="0071749F" w:rsidRDefault="0071749F" w:rsidP="007A2CFC">
      <w:pPr>
        <w:pStyle w:val="BodyText2"/>
        <w:spacing w:line="240" w:lineRule="auto"/>
        <w:rPr>
          <w:rFonts w:ascii="Arial" w:hAnsi="Arial" w:cs="Arial"/>
          <w:b/>
          <w:caps/>
          <w:sz w:val="22"/>
          <w:szCs w:val="22"/>
          <w:lang w:val="hu-HU"/>
        </w:rPr>
      </w:pPr>
    </w:p>
    <w:p w14:paraId="539D067C" w14:textId="34E2F230" w:rsidR="00495402" w:rsidRPr="001A1D9C" w:rsidRDefault="0071749F" w:rsidP="00495402">
      <w:pPr>
        <w:rPr>
          <w:rFonts w:ascii="Arial" w:hAnsi="Arial" w:cs="Arial"/>
          <w:sz w:val="22"/>
          <w:szCs w:val="22"/>
          <w:lang w:val="hu-HU"/>
        </w:rPr>
      </w:pPr>
      <w:r w:rsidRPr="001A1D9C">
        <w:rPr>
          <w:rFonts w:ascii="Arial" w:hAnsi="Arial" w:cs="Arial"/>
          <w:b/>
          <w:sz w:val="22"/>
          <w:szCs w:val="22"/>
          <w:lang w:val="hu-HU"/>
        </w:rPr>
        <w:t>Budapest</w:t>
      </w:r>
      <w:r w:rsidR="00A3637F" w:rsidRPr="001A1D9C">
        <w:rPr>
          <w:rFonts w:ascii="Arial" w:hAnsi="Arial" w:cs="Arial"/>
          <w:b/>
          <w:sz w:val="22"/>
          <w:szCs w:val="22"/>
          <w:lang w:val="hu-HU"/>
        </w:rPr>
        <w:t xml:space="preserve">, 2018. </w:t>
      </w:r>
      <w:r w:rsidRPr="001A1D9C">
        <w:rPr>
          <w:rFonts w:ascii="Arial" w:hAnsi="Arial" w:cs="Arial"/>
          <w:b/>
          <w:sz w:val="22"/>
          <w:szCs w:val="22"/>
          <w:lang w:val="hu-HU"/>
        </w:rPr>
        <w:t>május 7</w:t>
      </w:r>
      <w:r w:rsidR="00A3637F" w:rsidRPr="001A1D9C">
        <w:rPr>
          <w:rFonts w:ascii="Arial" w:hAnsi="Arial" w:cs="Arial"/>
          <w:b/>
          <w:sz w:val="22"/>
          <w:szCs w:val="22"/>
          <w:lang w:val="hu-HU"/>
        </w:rPr>
        <w:t>.</w:t>
      </w:r>
      <w:r w:rsidR="007A2CFC" w:rsidRPr="001A1D9C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7A2CFC" w:rsidRPr="001A1D9C">
        <w:rPr>
          <w:rFonts w:ascii="Arial" w:hAnsi="Arial" w:cs="Arial"/>
          <w:sz w:val="22"/>
          <w:szCs w:val="22"/>
          <w:lang w:val="hu-HU"/>
        </w:rPr>
        <w:t xml:space="preserve">– </w:t>
      </w:r>
      <w:r w:rsidR="00A3637F" w:rsidRPr="001A1D9C">
        <w:rPr>
          <w:rFonts w:ascii="Arial" w:hAnsi="Arial" w:cs="Arial"/>
          <w:sz w:val="22"/>
          <w:szCs w:val="22"/>
          <w:lang w:val="hu-HU"/>
        </w:rPr>
        <w:t xml:space="preserve">A Ford tovább erősíti </w:t>
      </w:r>
      <w:r w:rsidR="00495402" w:rsidRPr="001A1D9C">
        <w:rPr>
          <w:rFonts w:ascii="Arial" w:hAnsi="Arial" w:cs="Arial"/>
          <w:sz w:val="22"/>
          <w:szCs w:val="22"/>
          <w:lang w:val="hu-HU"/>
        </w:rPr>
        <w:t>s</w:t>
      </w:r>
      <w:r w:rsidR="00A3637F" w:rsidRPr="001A1D9C">
        <w:rPr>
          <w:rFonts w:ascii="Arial" w:hAnsi="Arial" w:cs="Arial"/>
          <w:sz w:val="22"/>
          <w:szCs w:val="22"/>
          <w:lang w:val="hu-HU"/>
        </w:rPr>
        <w:t xml:space="preserve">zerepét </w:t>
      </w:r>
      <w:r w:rsidR="00495402" w:rsidRPr="001A1D9C">
        <w:rPr>
          <w:rFonts w:ascii="Arial" w:hAnsi="Arial" w:cs="Arial"/>
          <w:sz w:val="22"/>
          <w:szCs w:val="22"/>
          <w:lang w:val="hu-HU"/>
        </w:rPr>
        <w:t xml:space="preserve">Magyarország leggyorsabban növekvő szegmensében, a SUV-k piacán, ahol a nagysikerű Kuga, és az idén teljesen megújult kis SUV </w:t>
      </w:r>
      <w:proofErr w:type="spellStart"/>
      <w:r w:rsidR="00495402" w:rsidRPr="001A1D9C">
        <w:rPr>
          <w:rFonts w:ascii="Arial" w:hAnsi="Arial" w:cs="Arial"/>
          <w:sz w:val="22"/>
          <w:szCs w:val="22"/>
          <w:lang w:val="hu-HU"/>
        </w:rPr>
        <w:t>EcoSport</w:t>
      </w:r>
      <w:proofErr w:type="spellEnd"/>
      <w:r w:rsidR="00495402" w:rsidRPr="001A1D9C">
        <w:rPr>
          <w:rFonts w:ascii="Arial" w:hAnsi="Arial" w:cs="Arial"/>
          <w:sz w:val="22"/>
          <w:szCs w:val="22"/>
          <w:lang w:val="hu-HU"/>
        </w:rPr>
        <w:t xml:space="preserve"> mellett a Ford </w:t>
      </w:r>
      <w:proofErr w:type="spellStart"/>
      <w:r w:rsidR="00495402" w:rsidRPr="001A1D9C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495402" w:rsidRPr="001A1D9C">
        <w:rPr>
          <w:rFonts w:ascii="Arial" w:hAnsi="Arial" w:cs="Arial"/>
          <w:sz w:val="22"/>
          <w:szCs w:val="22"/>
          <w:lang w:val="hu-HU"/>
        </w:rPr>
        <w:t xml:space="preserve"> prémium komfortot, élvonalbeli technológiákat és fejlett menetdinamikát kínál a hazai prémium SUV-vásárlók egyre növekvő táborának</w:t>
      </w:r>
      <w:r w:rsidR="001C6705" w:rsidRPr="001A1D9C">
        <w:rPr>
          <w:rFonts w:ascii="Arial" w:hAnsi="Arial" w:cs="Arial"/>
          <w:sz w:val="22"/>
          <w:szCs w:val="22"/>
          <w:lang w:val="hu-HU"/>
        </w:rPr>
        <w:t>.</w:t>
      </w:r>
    </w:p>
    <w:p w14:paraId="59682229" w14:textId="3D427234" w:rsidR="001C6705" w:rsidRPr="001A1D9C" w:rsidRDefault="001C6705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F9197F9" w14:textId="353F8EBD" w:rsidR="001C6705" w:rsidRPr="001A1D9C" w:rsidRDefault="00495402" w:rsidP="001C6705">
      <w:pPr>
        <w:rPr>
          <w:rFonts w:ascii="Arial" w:hAnsi="Arial" w:cs="Arial"/>
          <w:sz w:val="22"/>
          <w:szCs w:val="22"/>
          <w:lang w:val="hu-HU"/>
        </w:rPr>
      </w:pPr>
      <w:r w:rsidRPr="001A1D9C">
        <w:rPr>
          <w:rFonts w:ascii="Arial" w:hAnsi="Arial" w:cs="Arial"/>
          <w:sz w:val="22"/>
          <w:szCs w:val="22"/>
          <w:lang w:val="hu-HU"/>
        </w:rPr>
        <w:t xml:space="preserve">A </w:t>
      </w:r>
      <w:hyperlink r:id="rId8" w:history="1">
        <w:r w:rsidRPr="001A1D9C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Ford </w:t>
        </w:r>
        <w:proofErr w:type="spellStart"/>
        <w:r w:rsidRPr="001A1D9C">
          <w:rPr>
            <w:rStyle w:val="Hyperlink"/>
            <w:rFonts w:ascii="Arial" w:hAnsi="Arial" w:cs="Arial"/>
            <w:sz w:val="22"/>
            <w:szCs w:val="22"/>
            <w:lang w:val="hu-HU"/>
          </w:rPr>
          <w:t>Edge</w:t>
        </w:r>
        <w:proofErr w:type="spellEnd"/>
      </w:hyperlink>
      <w:r w:rsidRPr="001A1D9C">
        <w:rPr>
          <w:rFonts w:ascii="Arial" w:hAnsi="Arial" w:cs="Arial"/>
          <w:sz w:val="22"/>
          <w:szCs w:val="22"/>
          <w:lang w:val="hu-HU"/>
        </w:rPr>
        <w:t xml:space="preserve"> SUV kategóriaelső menetdinamikát, prémium komfortot, kifinomult vezetősegítő rendszereket és kínál a vásárlóknak Európa legnépszerűbb járműkategóriájában, a szabadidő-autók szegmensében. Európában 2005-ben az összes eladott személygépkocsi 6 százaléka volt SUV, ám 2015-re ez az arány 23 százalékra nőtt. </w:t>
      </w:r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="001C6705" w:rsidRPr="001A1D9C">
        <w:rPr>
          <w:rFonts w:ascii="Arial" w:hAnsi="Arial" w:cs="Arial"/>
          <w:sz w:val="22"/>
          <w:szCs w:val="22"/>
          <w:lang w:val="hu-HU"/>
        </w:rPr>
        <w:t>Sports</w:t>
      </w:r>
      <w:proofErr w:type="spellEnd"/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C6705" w:rsidRPr="001A1D9C">
        <w:rPr>
          <w:rFonts w:ascii="Arial" w:hAnsi="Arial" w:cs="Arial"/>
          <w:sz w:val="22"/>
          <w:szCs w:val="22"/>
          <w:lang w:val="hu-HU"/>
        </w:rPr>
        <w:t>Utility</w:t>
      </w:r>
      <w:proofErr w:type="spellEnd"/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C6705" w:rsidRPr="001A1D9C">
        <w:rPr>
          <w:rFonts w:ascii="Arial" w:hAnsi="Arial" w:cs="Arial"/>
          <w:sz w:val="22"/>
          <w:szCs w:val="22"/>
          <w:lang w:val="hu-HU"/>
        </w:rPr>
        <w:t>Vehicle</w:t>
      </w:r>
      <w:proofErr w:type="spellEnd"/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 (SUV) értékesítése </w:t>
      </w:r>
      <w:r w:rsidR="00224322" w:rsidRPr="001A1D9C">
        <w:rPr>
          <w:rFonts w:ascii="Arial" w:hAnsi="Arial" w:cs="Arial"/>
          <w:sz w:val="22"/>
          <w:szCs w:val="22"/>
          <w:lang w:val="hu-HU"/>
        </w:rPr>
        <w:t xml:space="preserve">2017-ben </w:t>
      </w:r>
      <w:r w:rsidR="001C6705" w:rsidRPr="001A1D9C">
        <w:rPr>
          <w:rFonts w:ascii="Arial" w:hAnsi="Arial" w:cs="Arial"/>
          <w:sz w:val="22"/>
          <w:szCs w:val="22"/>
          <w:lang w:val="hu-HU"/>
        </w:rPr>
        <w:t>24.3 százalé</w:t>
      </w:r>
      <w:r w:rsidR="001A1D9C" w:rsidRPr="001A1D9C">
        <w:rPr>
          <w:rFonts w:ascii="Arial" w:hAnsi="Arial" w:cs="Arial"/>
          <w:sz w:val="22"/>
          <w:szCs w:val="22"/>
          <w:lang w:val="hu-HU"/>
        </w:rPr>
        <w:t>k</w:t>
      </w:r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ot emelkedett, 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="001C6705" w:rsidRPr="001A1D9C">
        <w:rPr>
          <w:rFonts w:ascii="Arial" w:hAnsi="Arial" w:cs="Arial"/>
          <w:sz w:val="22"/>
          <w:szCs w:val="22"/>
          <w:lang w:val="hu-HU"/>
        </w:rPr>
        <w:t>EcoSport</w:t>
      </w:r>
      <w:proofErr w:type="spellEnd"/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, Kuga and </w:t>
      </w:r>
      <w:proofErr w:type="spellStart"/>
      <w:r w:rsidR="001C6705" w:rsidRPr="001A1D9C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A1D9C" w:rsidRPr="001A1D9C">
        <w:rPr>
          <w:rFonts w:ascii="Arial" w:hAnsi="Arial" w:cs="Arial"/>
          <w:sz w:val="22"/>
          <w:szCs w:val="22"/>
          <w:lang w:val="hu-HU"/>
        </w:rPr>
        <w:t>record</w:t>
      </w:r>
      <w:proofErr w:type="spellEnd"/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 </w:t>
      </w:r>
      <w:r w:rsidR="00224322">
        <w:rPr>
          <w:rFonts w:ascii="Arial" w:hAnsi="Arial" w:cs="Arial"/>
          <w:sz w:val="22"/>
          <w:szCs w:val="22"/>
          <w:lang w:val="hu-HU"/>
        </w:rPr>
        <w:t xml:space="preserve">eladott </w:t>
      </w:r>
      <w:r w:rsidR="001A1D9C" w:rsidRPr="001A1D9C">
        <w:rPr>
          <w:rFonts w:ascii="Arial" w:hAnsi="Arial" w:cs="Arial"/>
          <w:sz w:val="22"/>
          <w:szCs w:val="22"/>
          <w:lang w:val="hu-HU"/>
        </w:rPr>
        <w:t>darabszámainak köszönhetően</w:t>
      </w:r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. 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A </w:t>
      </w:r>
      <w:r w:rsidR="001C6705" w:rsidRPr="001A1D9C">
        <w:rPr>
          <w:rFonts w:ascii="Arial" w:hAnsi="Arial" w:cs="Arial"/>
          <w:sz w:val="22"/>
          <w:szCs w:val="22"/>
          <w:lang w:val="hu-HU"/>
        </w:rPr>
        <w:t xml:space="preserve">Ford 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tavaly </w:t>
      </w:r>
      <w:r w:rsidR="001C6705" w:rsidRPr="001A1D9C">
        <w:rPr>
          <w:rFonts w:ascii="Arial" w:hAnsi="Arial" w:cs="Arial"/>
          <w:sz w:val="22"/>
          <w:szCs w:val="22"/>
          <w:lang w:val="hu-HU"/>
        </w:rPr>
        <w:t>230,600 SUV</w:t>
      </w:r>
      <w:r w:rsidR="001A1D9C" w:rsidRPr="001A1D9C">
        <w:rPr>
          <w:rFonts w:ascii="Arial" w:hAnsi="Arial" w:cs="Arial"/>
          <w:sz w:val="22"/>
          <w:szCs w:val="22"/>
          <w:lang w:val="hu-HU"/>
        </w:rPr>
        <w:t>-t értékesített 20 Európai piacán.</w:t>
      </w:r>
    </w:p>
    <w:p w14:paraId="2811DED4" w14:textId="7A692103" w:rsidR="00495402" w:rsidRPr="001A1D9C" w:rsidRDefault="00495402" w:rsidP="00495402">
      <w:pPr>
        <w:rPr>
          <w:rFonts w:ascii="Arial" w:hAnsi="Arial" w:cs="Arial"/>
          <w:sz w:val="22"/>
          <w:szCs w:val="22"/>
          <w:lang w:val="hu-HU"/>
        </w:rPr>
      </w:pPr>
      <w:r w:rsidRPr="001A1D9C">
        <w:rPr>
          <w:rFonts w:ascii="Arial" w:hAnsi="Arial" w:cs="Arial"/>
          <w:sz w:val="22"/>
          <w:szCs w:val="22"/>
          <w:lang w:val="hu-HU"/>
        </w:rPr>
        <w:t>Az iparági értékesítéseket elemző IHS intézet szerint további növekedés várható a szegmensben, és 2020-ra 27 százalék lesz a SUV-modellek aránya az európai piacokon.</w:t>
      </w:r>
    </w:p>
    <w:p w14:paraId="2E246F3F" w14:textId="7EDABE1C" w:rsidR="001C6705" w:rsidRPr="001A1D9C" w:rsidRDefault="001C6705" w:rsidP="00495402">
      <w:pPr>
        <w:rPr>
          <w:rFonts w:ascii="Arial" w:hAnsi="Arial" w:cs="Arial"/>
          <w:sz w:val="22"/>
          <w:szCs w:val="22"/>
          <w:lang w:val="hu-HU"/>
        </w:rPr>
      </w:pPr>
    </w:p>
    <w:p w14:paraId="28BC4351" w14:textId="4DF5A5E8" w:rsidR="001C6705" w:rsidRPr="001A1D9C" w:rsidRDefault="001C6705" w:rsidP="00495402">
      <w:pPr>
        <w:rPr>
          <w:rFonts w:ascii="Arial" w:hAnsi="Arial" w:cs="Arial"/>
          <w:sz w:val="22"/>
          <w:szCs w:val="22"/>
          <w:lang w:val="hu-HU"/>
        </w:rPr>
      </w:pPr>
      <w:r w:rsidRPr="001A1D9C">
        <w:rPr>
          <w:rFonts w:ascii="Arial" w:hAnsi="Arial" w:cs="Arial"/>
          <w:sz w:val="22"/>
          <w:szCs w:val="22"/>
          <w:lang w:val="hu-HU"/>
        </w:rPr>
        <w:t xml:space="preserve">Magyarországon 2017-ben </w:t>
      </w:r>
      <w:r w:rsidR="001A1D9C" w:rsidRPr="001A1D9C">
        <w:rPr>
          <w:rFonts w:ascii="Arial" w:hAnsi="Arial" w:cs="Arial"/>
          <w:sz w:val="22"/>
          <w:szCs w:val="22"/>
          <w:lang w:val="hu-HU"/>
        </w:rPr>
        <w:t>az SUV</w:t>
      </w:r>
      <w:r w:rsidR="002243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="005A5D52">
        <w:rPr>
          <w:rFonts w:ascii="Arial" w:hAnsi="Arial" w:cs="Arial"/>
          <w:sz w:val="22"/>
          <w:szCs w:val="22"/>
          <w:lang w:val="hu-HU"/>
        </w:rPr>
        <w:t>kategória</w:t>
      </w:r>
      <w:proofErr w:type="gramEnd"/>
      <w:r w:rsidR="00224322">
        <w:rPr>
          <w:rFonts w:ascii="Arial" w:hAnsi="Arial" w:cs="Arial"/>
          <w:sz w:val="22"/>
          <w:szCs w:val="22"/>
          <w:lang w:val="hu-HU"/>
        </w:rPr>
        <w:t xml:space="preserve"> volt a legjelentősebb</w:t>
      </w:r>
      <w:r w:rsidR="001A1D9C" w:rsidRPr="001A1D9C">
        <w:rPr>
          <w:rFonts w:ascii="Arial" w:hAnsi="Arial" w:cs="Arial"/>
          <w:sz w:val="22"/>
          <w:szCs w:val="22"/>
          <w:lang w:val="hu-HU"/>
        </w:rPr>
        <w:t>,</w:t>
      </w:r>
      <w:r w:rsidR="00224322">
        <w:rPr>
          <w:rFonts w:ascii="Arial" w:hAnsi="Arial" w:cs="Arial"/>
          <w:sz w:val="22"/>
          <w:szCs w:val="22"/>
          <w:lang w:val="hu-HU"/>
        </w:rPr>
        <w:t xml:space="preserve"> legnagyobb darabszámú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 </w:t>
      </w:r>
      <w:r w:rsidR="005A5D52">
        <w:rPr>
          <w:rFonts w:ascii="Arial" w:hAnsi="Arial" w:cs="Arial"/>
          <w:sz w:val="22"/>
          <w:szCs w:val="22"/>
          <w:lang w:val="hu-HU"/>
        </w:rPr>
        <w:t>szegmens</w:t>
      </w:r>
      <w:r w:rsidR="001A1D9C" w:rsidRPr="001A1D9C">
        <w:rPr>
          <w:rFonts w:ascii="Arial" w:hAnsi="Arial" w:cs="Arial"/>
          <w:sz w:val="22"/>
          <w:szCs w:val="22"/>
          <w:lang w:val="hu-HU"/>
        </w:rPr>
        <w:t>mely 37,6 százalékos növekedést mutatott</w:t>
      </w:r>
      <w:r w:rsidR="005A5D52">
        <w:rPr>
          <w:rFonts w:ascii="Arial" w:hAnsi="Arial" w:cs="Arial"/>
          <w:sz w:val="22"/>
          <w:szCs w:val="22"/>
          <w:lang w:val="hu-HU"/>
        </w:rPr>
        <w:t xml:space="preserve"> az előző évhez képest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. A Ford tavaly </w:t>
      </w:r>
      <w:r w:rsidRPr="001A1D9C">
        <w:rPr>
          <w:rFonts w:ascii="Arial" w:hAnsi="Arial" w:cs="Arial"/>
          <w:sz w:val="22"/>
          <w:szCs w:val="22"/>
          <w:lang w:val="hu-HU"/>
        </w:rPr>
        <w:t xml:space="preserve">2905 </w:t>
      </w:r>
      <w:r w:rsidR="001A1D9C" w:rsidRPr="001A1D9C">
        <w:rPr>
          <w:rFonts w:ascii="Arial" w:hAnsi="Arial" w:cs="Arial"/>
          <w:sz w:val="22"/>
          <w:szCs w:val="22"/>
          <w:lang w:val="hu-HU"/>
        </w:rPr>
        <w:t>db SUV-t értékesített Magyarorszá</w:t>
      </w:r>
      <w:r w:rsidR="001A1D9C">
        <w:rPr>
          <w:rFonts w:ascii="Arial" w:hAnsi="Arial" w:cs="Arial"/>
          <w:sz w:val="22"/>
          <w:szCs w:val="22"/>
          <w:lang w:val="hu-HU"/>
        </w:rPr>
        <w:t xml:space="preserve">gon, mely az </w:t>
      </w:r>
      <w:proofErr w:type="spellStart"/>
      <w:r w:rsidR="001A1D9C">
        <w:rPr>
          <w:rFonts w:ascii="Arial" w:hAnsi="Arial" w:cs="Arial"/>
          <w:sz w:val="22"/>
          <w:szCs w:val="22"/>
          <w:lang w:val="hu-HU"/>
        </w:rPr>
        <w:t>EcoSport</w:t>
      </w:r>
      <w:proofErr w:type="spellEnd"/>
      <w:r w:rsidR="001A1D9C">
        <w:rPr>
          <w:rFonts w:ascii="Arial" w:hAnsi="Arial" w:cs="Arial"/>
          <w:sz w:val="22"/>
          <w:szCs w:val="22"/>
          <w:lang w:val="hu-HU"/>
        </w:rPr>
        <w:t>, Kuga és a</w:t>
      </w:r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 prémium </w:t>
      </w:r>
      <w:proofErr w:type="spellStart"/>
      <w:r w:rsidR="001A1D9C" w:rsidRPr="001A1D9C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1A1D9C" w:rsidRPr="001A1D9C">
        <w:rPr>
          <w:rFonts w:ascii="Arial" w:hAnsi="Arial" w:cs="Arial"/>
          <w:sz w:val="22"/>
          <w:szCs w:val="22"/>
          <w:lang w:val="hu-HU"/>
        </w:rPr>
        <w:t xml:space="preserve"> modellek rendkívüli sikerének tudható be.</w:t>
      </w:r>
    </w:p>
    <w:p w14:paraId="509E34BF" w14:textId="77777777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</w:p>
    <w:p w14:paraId="605A5309" w14:textId="2C54D5EA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>A For</w:t>
      </w:r>
      <w:r>
        <w:rPr>
          <w:rFonts w:ascii="Arial" w:hAnsi="Arial" w:cs="Arial"/>
          <w:sz w:val="22"/>
          <w:szCs w:val="22"/>
          <w:lang w:val="hu-HU"/>
        </w:rPr>
        <w:t xml:space="preserve">d kifinomult, merész stílusú </w:t>
      </w:r>
      <w:r w:rsidRPr="00050717">
        <w:rPr>
          <w:rFonts w:ascii="Arial" w:hAnsi="Arial" w:cs="Arial"/>
          <w:sz w:val="22"/>
          <w:szCs w:val="22"/>
          <w:lang w:val="hu-HU"/>
        </w:rPr>
        <w:t>SUV-zászlóshajója</w:t>
      </w:r>
      <w:r w:rsidR="001A1D9C">
        <w:rPr>
          <w:rFonts w:ascii="Arial" w:hAnsi="Arial" w:cs="Arial"/>
          <w:sz w:val="22"/>
          <w:szCs w:val="22"/>
          <w:lang w:val="hu-HU"/>
        </w:rPr>
        <w:t xml:space="preserve">, az </w:t>
      </w:r>
      <w:proofErr w:type="spellStart"/>
      <w:r w:rsidR="001A1D9C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 meggyőző technológiákat vonultat fel:</w:t>
      </w:r>
    </w:p>
    <w:p w14:paraId="04305D56" w14:textId="77777777" w:rsidR="00495402" w:rsidRPr="00050717" w:rsidRDefault="00E80D93" w:rsidP="00495402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hyperlink r:id="rId9" w:history="1">
        <w:proofErr w:type="gramStart"/>
        <w:r w:rsidR="00495402"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Aktív</w:t>
        </w:r>
        <w:proofErr w:type="gramEnd"/>
        <w:r w:rsidR="00495402"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Zajkioltás</w:t>
        </w:r>
      </w:hyperlink>
      <w:r w:rsidR="00495402" w:rsidRPr="00050717">
        <w:rPr>
          <w:rFonts w:ascii="Arial" w:hAnsi="Arial" w:cs="Arial"/>
          <w:sz w:val="22"/>
          <w:szCs w:val="22"/>
          <w:lang w:val="hu-HU"/>
        </w:rPr>
        <w:t>, ami a zajkioltó fejhallgatókhoz hasonlóan ellenirányú hanghullámokkal semlegesíti a kabinba szűrődő kellemetlen zajokat</w:t>
      </w:r>
    </w:p>
    <w:p w14:paraId="4E795048" w14:textId="77777777" w:rsidR="00495402" w:rsidRPr="00050717" w:rsidRDefault="00E80D93" w:rsidP="00495402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hyperlink r:id="rId10" w:history="1">
        <w:r w:rsidR="00495402"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Gyalogosészlelővel Kiegészített Ütközésre Figyelmeztető rendszer</w:t>
        </w:r>
      </w:hyperlink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, ami </w:t>
      </w:r>
      <w:proofErr w:type="gramStart"/>
      <w:r w:rsidR="00495402" w:rsidRPr="00050717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 fékez, hogy elkerülje az ütközést vagy a gyalogosgázolást</w:t>
      </w:r>
    </w:p>
    <w:p w14:paraId="1F09C229" w14:textId="77777777" w:rsidR="00495402" w:rsidRPr="00050717" w:rsidRDefault="00E80D93" w:rsidP="00495402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hyperlink r:id="rId11" w:history="1">
        <w:r w:rsidR="00495402"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Ford Adaptív Kormányzás</w:t>
        </w:r>
      </w:hyperlink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, ami a sebességnek megfelelően változtatja a kormányáttételt, így az autó könnyebben és </w:t>
      </w:r>
      <w:proofErr w:type="gramStart"/>
      <w:r w:rsidR="00495402" w:rsidRPr="00050717">
        <w:rPr>
          <w:rFonts w:ascii="Arial" w:hAnsi="Arial" w:cs="Arial"/>
          <w:sz w:val="22"/>
          <w:szCs w:val="22"/>
          <w:lang w:val="hu-HU"/>
        </w:rPr>
        <w:t>precízebben</w:t>
      </w:r>
      <w:proofErr w:type="gramEnd"/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 irányítható</w:t>
      </w:r>
    </w:p>
    <w:p w14:paraId="546A56DD" w14:textId="77777777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</w:p>
    <w:p w14:paraId="18804E7B" w14:textId="22834F9D" w:rsidR="00EA1AFA" w:rsidRDefault="00EA1AFA" w:rsidP="00B33FCF">
      <w:pPr>
        <w:ind w:righ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Szamosi Viktor, a Ford Magyarország ügyvezető igazgatója bejelentette, hogy a Ford most újabb világbajnok és olimpikon sportolóval erősíti kommunikációját: a</w:t>
      </w:r>
      <w:r w:rsidR="00B33FCF">
        <w:rPr>
          <w:rFonts w:ascii="Arial" w:hAnsi="Arial" w:cs="Arial"/>
          <w:sz w:val="22"/>
          <w:szCs w:val="22"/>
          <w:lang w:val="hu-HU"/>
        </w:rPr>
        <w:t xml:space="preserve"> márka prémium </w:t>
      </w:r>
      <w:proofErr w:type="gramStart"/>
      <w:r w:rsidR="00B33FCF">
        <w:rPr>
          <w:rFonts w:ascii="Arial" w:hAnsi="Arial" w:cs="Arial"/>
          <w:sz w:val="22"/>
          <w:szCs w:val="22"/>
          <w:lang w:val="hu-HU"/>
        </w:rPr>
        <w:t>kategóriás</w:t>
      </w:r>
      <w:proofErr w:type="gramEnd"/>
      <w:r w:rsidR="00B33FCF">
        <w:rPr>
          <w:rFonts w:ascii="Arial" w:hAnsi="Arial" w:cs="Arial"/>
          <w:sz w:val="22"/>
          <w:szCs w:val="22"/>
          <w:lang w:val="hu-HU"/>
        </w:rPr>
        <w:t xml:space="preserve"> modellje</w:t>
      </w:r>
      <w:r>
        <w:rPr>
          <w:rFonts w:ascii="Arial" w:hAnsi="Arial" w:cs="Arial"/>
          <w:sz w:val="22"/>
          <w:szCs w:val="22"/>
          <w:lang w:val="hu-HU"/>
        </w:rPr>
        <w:t>, a For</w:t>
      </w:r>
      <w:r w:rsidR="00B33FCF">
        <w:rPr>
          <w:rFonts w:ascii="Arial" w:hAnsi="Arial" w:cs="Arial"/>
          <w:sz w:val="22"/>
          <w:szCs w:val="22"/>
          <w:lang w:val="hu-HU"/>
        </w:rPr>
        <w:t xml:space="preserve">d </w:t>
      </w:r>
      <w:proofErr w:type="spellStart"/>
      <w:r w:rsidR="00B33FCF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="00B33FCF">
        <w:rPr>
          <w:rFonts w:ascii="Arial" w:hAnsi="Arial" w:cs="Arial"/>
          <w:sz w:val="22"/>
          <w:szCs w:val="22"/>
          <w:lang w:val="hu-HU"/>
        </w:rPr>
        <w:t xml:space="preserve"> márkanagykövete </w:t>
      </w:r>
      <w:r w:rsidR="00B33FCF">
        <w:rPr>
          <w:rFonts w:ascii="Arial" w:hAnsi="Arial" w:cs="Arial"/>
          <w:sz w:val="22"/>
          <w:szCs w:val="22"/>
          <w:lang w:val="hu-HU"/>
        </w:rPr>
        <w:t xml:space="preserve">a Kékszalag </w:t>
      </w:r>
      <w:r w:rsidR="00B33FCF">
        <w:rPr>
          <w:rFonts w:ascii="Arial" w:hAnsi="Arial" w:cs="Arial"/>
          <w:sz w:val="22"/>
          <w:szCs w:val="22"/>
          <w:lang w:val="hu-HU"/>
        </w:rPr>
        <w:t>t</w:t>
      </w:r>
      <w:r w:rsidR="00B33FCF">
        <w:rPr>
          <w:rFonts w:ascii="Arial" w:hAnsi="Arial" w:cs="Arial"/>
          <w:sz w:val="22"/>
          <w:szCs w:val="22"/>
          <w:lang w:val="hu-HU"/>
        </w:rPr>
        <w:t>izenháromszoros győztese</w:t>
      </w:r>
      <w:r w:rsidR="00B33FCF">
        <w:rPr>
          <w:rFonts w:ascii="Arial" w:hAnsi="Arial" w:cs="Arial"/>
          <w:sz w:val="22"/>
          <w:szCs w:val="22"/>
          <w:lang w:val="hu-HU"/>
        </w:rPr>
        <w:t>, a vitorlázó,</w:t>
      </w:r>
      <w:r w:rsidR="00B33FCF">
        <w:rPr>
          <w:rFonts w:ascii="Arial" w:hAnsi="Arial" w:cs="Arial"/>
          <w:sz w:val="22"/>
          <w:szCs w:val="22"/>
          <w:lang w:val="hu-HU"/>
        </w:rPr>
        <w:t xml:space="preserve"> Litkey Farkas</w:t>
      </w:r>
      <w:r w:rsidR="00B33FCF">
        <w:rPr>
          <w:rFonts w:ascii="Arial" w:hAnsi="Arial" w:cs="Arial"/>
          <w:sz w:val="22"/>
          <w:szCs w:val="22"/>
          <w:lang w:val="hu-HU"/>
        </w:rPr>
        <w:t xml:space="preserve"> </w:t>
      </w:r>
      <w:r w:rsidR="00B33FCF">
        <w:rPr>
          <w:rFonts w:ascii="Arial" w:hAnsi="Arial" w:cs="Arial"/>
          <w:sz w:val="22"/>
          <w:szCs w:val="22"/>
          <w:lang w:val="hu-HU"/>
        </w:rPr>
        <w:t>lett</w:t>
      </w:r>
      <w:r w:rsidR="00B33FCF">
        <w:rPr>
          <w:rFonts w:ascii="Arial" w:hAnsi="Arial" w:cs="Arial"/>
          <w:sz w:val="22"/>
          <w:szCs w:val="22"/>
          <w:lang w:val="hu-HU"/>
        </w:rPr>
        <w:t>.</w:t>
      </w:r>
    </w:p>
    <w:p w14:paraId="592DB5C3" w14:textId="0F74EB57" w:rsidR="001A1D9C" w:rsidRDefault="00495402" w:rsidP="00495402">
      <w:p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050717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 utastere új mércét állít</w:t>
      </w:r>
      <w:r w:rsidR="001A1D9C">
        <w:rPr>
          <w:rFonts w:ascii="Arial" w:hAnsi="Arial" w:cs="Arial"/>
          <w:sz w:val="22"/>
          <w:szCs w:val="22"/>
          <w:lang w:val="hu-HU"/>
        </w:rPr>
        <w:t>ott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kategóriában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>: a kiváló minőségű anyaghasználat és a rendk</w:t>
      </w:r>
      <w:r w:rsidR="001A1D9C">
        <w:rPr>
          <w:rFonts w:ascii="Arial" w:hAnsi="Arial" w:cs="Arial"/>
          <w:sz w:val="22"/>
          <w:szCs w:val="22"/>
          <w:lang w:val="hu-HU"/>
        </w:rPr>
        <w:t>ívül igényes kid</w:t>
      </w:r>
      <w:r w:rsidR="00E80D93">
        <w:rPr>
          <w:rFonts w:ascii="Arial" w:hAnsi="Arial" w:cs="Arial"/>
          <w:sz w:val="22"/>
          <w:szCs w:val="22"/>
          <w:lang w:val="hu-HU"/>
        </w:rPr>
        <w:t xml:space="preserve">olgozás </w:t>
      </w:r>
      <w:proofErr w:type="spellStart"/>
      <w:r w:rsidR="00E80D93">
        <w:rPr>
          <w:rFonts w:ascii="Arial" w:hAnsi="Arial" w:cs="Arial"/>
          <w:sz w:val="22"/>
          <w:szCs w:val="22"/>
          <w:lang w:val="hu-HU"/>
        </w:rPr>
        <w:t>jellemzi</w:t>
      </w:r>
      <w:proofErr w:type="spellEnd"/>
      <w:r w:rsidR="00E80D93">
        <w:rPr>
          <w:rFonts w:ascii="Arial" w:hAnsi="Arial" w:cs="Arial"/>
          <w:sz w:val="22"/>
          <w:szCs w:val="22"/>
          <w:lang w:val="hu-HU"/>
        </w:rPr>
        <w:t>. Ezen tulajdonságok</w:t>
      </w:r>
      <w:r w:rsidR="001A1D9C">
        <w:rPr>
          <w:rFonts w:ascii="Arial" w:hAnsi="Arial" w:cs="Arial"/>
          <w:sz w:val="22"/>
          <w:szCs w:val="22"/>
          <w:lang w:val="hu-HU"/>
        </w:rPr>
        <w:t xml:space="preserve"> teszik alkalmassá arra, hogy Litkey Farkas </w:t>
      </w:r>
      <w:r w:rsidR="00C733B0">
        <w:rPr>
          <w:rFonts w:ascii="Arial" w:hAnsi="Arial" w:cs="Arial"/>
          <w:sz w:val="22"/>
          <w:szCs w:val="22"/>
          <w:lang w:val="hu-HU"/>
        </w:rPr>
        <w:t xml:space="preserve">világklasszis </w:t>
      </w:r>
      <w:r w:rsidR="001A1D9C">
        <w:rPr>
          <w:rFonts w:ascii="Arial" w:hAnsi="Arial" w:cs="Arial"/>
          <w:sz w:val="22"/>
          <w:szCs w:val="22"/>
          <w:lang w:val="hu-HU"/>
        </w:rPr>
        <w:t>vitorlázó életének hasznos és kényelmes társa legyen.</w:t>
      </w:r>
    </w:p>
    <w:p w14:paraId="1409F28D" w14:textId="77777777" w:rsidR="001A1D9C" w:rsidRDefault="001A1D9C" w:rsidP="00495402">
      <w:pPr>
        <w:rPr>
          <w:rFonts w:ascii="Arial" w:hAnsi="Arial" w:cs="Arial"/>
          <w:sz w:val="22"/>
          <w:szCs w:val="22"/>
          <w:lang w:val="hu-HU"/>
        </w:rPr>
      </w:pPr>
    </w:p>
    <w:p w14:paraId="0E93506D" w14:textId="682FB4DD" w:rsidR="00495402" w:rsidRDefault="001A1D9C" w:rsidP="00495402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5A5D52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Litkey Farkas</w:t>
      </w:r>
      <w:r w:rsidR="00C733B0" w:rsidRPr="005A5D52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, a Ford </w:t>
      </w:r>
      <w:proofErr w:type="spellStart"/>
      <w:r w:rsidR="00C733B0" w:rsidRPr="005A5D52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Edge</w:t>
      </w:r>
      <w:proofErr w:type="spellEnd"/>
      <w:r w:rsidR="00C733B0" w:rsidRPr="005A5D52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új márkanagykövete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</w:t>
      </w:r>
      <w:r w:rsidR="00C733B0">
        <w:rPr>
          <w:rFonts w:ascii="Arial" w:hAnsi="Arial" w:cs="Arial"/>
          <w:color w:val="000000" w:themeColor="text1"/>
          <w:sz w:val="22"/>
          <w:szCs w:val="22"/>
          <w:lang w:val="hu-HU"/>
        </w:rPr>
        <w:t>o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limpikon, világbajnok, a magya</w:t>
      </w:r>
      <w:r w:rsidR="00E80D9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r vitorlázás kiemelkedő alakja, t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izenháromszoros győztes</w:t>
      </w:r>
      <w:r w:rsidR="00E80D9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Európa legrangosabb tókerülő versenyén</w:t>
      </w:r>
      <w:r w:rsidR="00E80D9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ek, a balatoni Kékszalagnak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. Négyszer nyerte meg a Balaton kerülő sz</w:t>
      </w:r>
      <w:r w:rsid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óló versenyt, a TBS Nagydíjat. A </w:t>
      </w:r>
      <w:proofErr w:type="spellStart"/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Soling</w:t>
      </w:r>
      <w:proofErr w:type="spellEnd"/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hajóosztály háromszoros világbajnoka, </w:t>
      </w:r>
      <w:r w:rsidR="005A5D5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</w:t>
      </w:r>
      <w:r w:rsid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urópa</w:t>
      </w:r>
      <w:r w:rsidR="005A5D5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bajnok, sokszoros magyar bajnok, 1996-ban részt vett az atlantai olimpián.</w:t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  <w:r w:rsidR="00C733B0" w:rsidRPr="00C733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2018-ban Balog Zoltán, az emberi erőforrások minisztere, a haza érdekeinek előmozdításában és az egyetemes emberi értékek gyarapításában végzett tevékenysége elismeréseként Magyar Érdemrend Tisztikereszt polgári tagozat kitüntetésben részesítette.</w:t>
      </w:r>
      <w:r w:rsidRPr="00C733B0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495402" w:rsidRPr="00C733B0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</w:p>
    <w:p w14:paraId="321B74A5" w14:textId="14750399" w:rsidR="00C733B0" w:rsidRDefault="00C733B0" w:rsidP="00495402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817B116" w14:textId="3286F621" w:rsidR="00C733B0" w:rsidRPr="00C733B0" w:rsidRDefault="00C733B0" w:rsidP="00495402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Mint Litkey Farkas megfogalmazta: </w:t>
      </w:r>
      <w:r w:rsidR="005A5D52">
        <w:rPr>
          <w:rFonts w:ascii="Arial" w:hAnsi="Arial" w:cs="Arial"/>
          <w:color w:val="000000" w:themeColor="text1"/>
          <w:sz w:val="22"/>
          <w:szCs w:val="22"/>
          <w:lang w:val="hu-HU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amit a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u-HU"/>
        </w:rPr>
        <w:t>Edge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autózásban képvisel, tökéletesen egybevág az általam vallott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hu-HU"/>
        </w:rPr>
        <w:t>mottóva</w:t>
      </w:r>
      <w:r w:rsidR="005A5D52">
        <w:rPr>
          <w:rFonts w:ascii="Arial" w:hAnsi="Arial" w:cs="Arial"/>
          <w:color w:val="000000" w:themeColor="text1"/>
          <w:sz w:val="22"/>
          <w:szCs w:val="22"/>
          <w:lang w:val="hu-HU"/>
        </w:rPr>
        <w:t>l</w:t>
      </w:r>
      <w:proofErr w:type="gramEnd"/>
      <w:r w:rsidR="005A5D52">
        <w:rPr>
          <w:rFonts w:ascii="Arial" w:hAnsi="Arial" w:cs="Arial"/>
          <w:color w:val="000000" w:themeColor="text1"/>
          <w:sz w:val="22"/>
          <w:szCs w:val="22"/>
          <w:lang w:val="hu-HU"/>
        </w:rPr>
        <w:t>: Élmény. Teljesítmény. Siker.</w:t>
      </w:r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u-HU"/>
        </w:rPr>
        <w:t>Edge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lenyűgöző belső tere és komfortja nagyon jól jön a hosszú útjaim során, meggyőző teljesítménye pedig alkalmassá teszi, hogy a hajóm szállításával is </w:t>
      </w:r>
      <w:r w:rsidR="0047491B">
        <w:rPr>
          <w:rFonts w:ascii="Arial" w:hAnsi="Arial" w:cs="Arial"/>
          <w:color w:val="000000" w:themeColor="text1"/>
          <w:sz w:val="22"/>
          <w:szCs w:val="22"/>
          <w:lang w:val="hu-HU"/>
        </w:rPr>
        <w:t>megbirkózzon</w:t>
      </w:r>
      <w:r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. Egyszerre kényelmes és rendkívül elegáns családi </w:t>
      </w:r>
      <w:r w:rsidR="0047491B">
        <w:rPr>
          <w:rFonts w:ascii="Arial" w:hAnsi="Arial" w:cs="Arial"/>
          <w:color w:val="000000" w:themeColor="text1"/>
          <w:sz w:val="22"/>
          <w:szCs w:val="22"/>
          <w:lang w:val="hu-HU"/>
        </w:rPr>
        <w:t>autó, amiből büszkén szállok ki akár az Operánál, vagy egy fontos üzleti tárgyalás előtt és hűséges társ, munkaeszköz a dolgos hétköznapokban.” – mondat el Litkey Farkas.  „Megvan benne minden élmény és teljesítmény, ami a sikerhez kell.” – te</w:t>
      </w:r>
      <w:r w:rsidR="005A5D52">
        <w:rPr>
          <w:rFonts w:ascii="Arial" w:hAnsi="Arial" w:cs="Arial"/>
          <w:color w:val="000000" w:themeColor="text1"/>
          <w:sz w:val="22"/>
          <w:szCs w:val="22"/>
          <w:lang w:val="hu-HU"/>
        </w:rPr>
        <w:t>tte</w:t>
      </w:r>
      <w:r w:rsidR="0047491B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még hozzá mosolyogva a világklasszis sportoló</w:t>
      </w:r>
      <w:r w:rsidR="005A5D52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</w:p>
    <w:p w14:paraId="44812DE7" w14:textId="77777777" w:rsidR="00495402" w:rsidRPr="00050717" w:rsidRDefault="00495402" w:rsidP="00495402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2ACADBA0" w14:textId="2B1DDDDE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Pr="00050717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 fejlesztése során a Ford arra törekedett, hogy minél nagyobb mértékben csökkentse a vezetőt érő stresszhatásokat, legyen szó akár városi közlekedésről, akár vidéki autózásról; erre szolgál például a </w:t>
      </w:r>
      <w:hyperlink r:id="rId12" w:history="1"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Széles Látószögű Első Kamera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aminek segítségével az autós ‘be tud nézni’ az utcasarkok mögé, mérsékelve ezzel az ütközésveszélyt; vagy az alapáron kínált </w:t>
      </w:r>
      <w:hyperlink r:id="rId13" w:history="1"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Intelligens Összkerékhajtás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ami optimális tapadást biztosít a csúszós utakon. Az erős és takarékos </w:t>
      </w:r>
      <w:r w:rsidR="005A5D52">
        <w:rPr>
          <w:rFonts w:ascii="Arial" w:hAnsi="Arial" w:cs="Arial"/>
          <w:sz w:val="22"/>
          <w:szCs w:val="22"/>
          <w:lang w:val="hu-HU"/>
        </w:rPr>
        <w:t xml:space="preserve">2.0 literes, 210 lóerős </w:t>
      </w:r>
      <w:r w:rsidRPr="00050717">
        <w:rPr>
          <w:rFonts w:ascii="Arial" w:hAnsi="Arial" w:cs="Arial"/>
          <w:sz w:val="22"/>
          <w:szCs w:val="22"/>
          <w:lang w:val="hu-HU"/>
        </w:rPr>
        <w:t>dízelmotor üzemanyag</w:t>
      </w:r>
      <w:r>
        <w:rPr>
          <w:rFonts w:ascii="Arial" w:hAnsi="Arial" w:cs="Arial"/>
          <w:sz w:val="22"/>
          <w:szCs w:val="22"/>
          <w:lang w:val="hu-HU"/>
        </w:rPr>
        <w:t>-</w:t>
      </w:r>
      <w:r w:rsidRPr="00050717">
        <w:rPr>
          <w:rFonts w:ascii="Arial" w:hAnsi="Arial" w:cs="Arial"/>
          <w:sz w:val="22"/>
          <w:szCs w:val="22"/>
          <w:lang w:val="hu-HU"/>
        </w:rPr>
        <w:t>fogyasztás</w:t>
      </w:r>
      <w:r>
        <w:rPr>
          <w:rFonts w:ascii="Arial" w:hAnsi="Arial" w:cs="Arial"/>
          <w:sz w:val="22"/>
          <w:szCs w:val="22"/>
          <w:lang w:val="hu-HU"/>
        </w:rPr>
        <w:t>a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 csupán 5,8 l/100 km, a CO</w:t>
      </w:r>
      <w:r w:rsidRPr="00050717">
        <w:rPr>
          <w:rFonts w:ascii="Calibri" w:hAnsi="Calibri" w:cs="Arial"/>
          <w:sz w:val="22"/>
          <w:szCs w:val="22"/>
          <w:lang w:val="hu-HU"/>
        </w:rPr>
        <w:t>₂</w:t>
      </w:r>
      <w:r w:rsidRPr="00050717">
        <w:rPr>
          <w:rFonts w:ascii="Arial" w:hAnsi="Arial" w:cs="Arial"/>
          <w:sz w:val="22"/>
          <w:szCs w:val="22"/>
          <w:lang w:val="hu-HU"/>
        </w:rPr>
        <w:t>-kibocsátás pedig mindössze 149 g/km*, miközben az erőforrás rendkívül gazdaságosan mozgatja a nagyméretű, gazdagon felszerelt SUV-t.</w:t>
      </w:r>
    </w:p>
    <w:p w14:paraId="43584165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255A4CCB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harmonikus, kiváló minőségű anyagoknak és az élvonalbeli formatervezésnek köszönhetően a Ford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utastere már az ajtó nyitásának pillanatától kezdve prémium benyomást kelt. A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funkcionális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elemeket – például a kilincseket, a kormánykeréken elhelyezett kezelőszerveket, a </w:t>
      </w:r>
      <w:bookmarkStart w:id="0" w:name="_GoBack"/>
      <w:bookmarkEnd w:id="0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szellőzőnyílásokat és a pohártartókat – selyemfényű fémdíszítés keretezi, a középkonzolt pedig stílusos zongoralakk fényezés díszíti. Azokat a felületeket, amelyeket az utasok gyakran 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lastRenderedPageBreak/>
        <w:t xml:space="preserve">megérintenek, lágy tapintású anyagok borítják, a kartámaszok, a kormánykerék és a váltógomb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burkolata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pedig kiváló minőségű bőrből készül.</w:t>
      </w:r>
    </w:p>
    <w:p w14:paraId="1440C797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435960B" w14:textId="683C7AF5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műszerfal és a középkonzol olyan hatást kelt, mintha az egész elem egyetlen darabból készült volna. A műszerfal vonalai és anyagai szinte megszakítás nélkül folytatódnak az első ajtók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burkolatán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, így a dizájn szinte </w:t>
      </w:r>
      <w:r w:rsidR="00AD2B5E" w:rsidRPr="00050717">
        <w:rPr>
          <w:rFonts w:ascii="Arial" w:hAnsi="Arial" w:cs="Arial"/>
          <w:bCs/>
          <w:iCs/>
          <w:sz w:val="22"/>
          <w:szCs w:val="22"/>
          <w:lang w:val="hu-HU"/>
        </w:rPr>
        <w:t>körül öleli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az autóban ülőket. </w:t>
      </w:r>
    </w:p>
    <w:p w14:paraId="66C9E196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69E01D2B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55CBE71E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2626E030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formatervezők az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belső terének minden apró részletét úgy alakították ki, hogy a térkínálat a lehető legnagyobb legyen. A hátul utazók komfortérzetét a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kategória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legnagyobb hátsó fejtere (1023 mm) és válltere (1536 mm) biztosítja, vagyis az itt ülőknek tágasabb tér jut, mint az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nagyobb méretű vetélytársaiban, például az Audi Q7 és Volkswagen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Touareg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modellekben. Az első üléssor helykínálata is a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kategória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legjobbjai közé számít.</w:t>
      </w:r>
    </w:p>
    <w:p w14:paraId="3C7354F3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8ED6F91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hátsó ülések ledöntése után a csomagtér befogadó képessége 1.847 liter (ez a szegmens egyik legjobb értéke), és a mérnökök a hátsó kerékjáratok körül is tárolóhelyeket alakítottak ki. Még a pótkerék körüli teret is hasznosították; ide egy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precízen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illeszkedő, kiemelhető, könnyű polisztirol tálcát helyeztek, praktikusan használva ki a helyet, ami egyébként veszendőbe menne.</w:t>
      </w:r>
    </w:p>
    <w:p w14:paraId="67DDC0B3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4136879E" w14:textId="77777777" w:rsidR="00495402" w:rsidRPr="00050717" w:rsidRDefault="00495402" w:rsidP="00495402">
      <w:pPr>
        <w:rPr>
          <w:rFonts w:ascii="Arial" w:hAnsi="Arial" w:cs="Arial"/>
          <w:b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/>
          <w:bCs/>
          <w:iCs/>
          <w:sz w:val="22"/>
          <w:szCs w:val="22"/>
          <w:lang w:val="hu-HU"/>
        </w:rPr>
        <w:t>A legmagasabb szintű kifinomultság</w:t>
      </w:r>
    </w:p>
    <w:p w14:paraId="63FD8426" w14:textId="479CB3AA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Az autó tervezői három lépésben valósították meg a zaj, a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vibráció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minimumra szorítását, így a Ford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kifinomult és nyugodt utazási élményt kínál.</w:t>
      </w:r>
    </w:p>
    <w:p w14:paraId="0FC39826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5DB0A452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Először a zajok forrására összpontosítottak:</w:t>
      </w:r>
    </w:p>
    <w:p w14:paraId="5C9CD8AC" w14:textId="77777777" w:rsidR="00495402" w:rsidRPr="00050717" w:rsidRDefault="00495402" w:rsidP="00495402">
      <w:pPr>
        <w:numPr>
          <w:ilvl w:val="0"/>
          <w:numId w:val="11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Merev karosszériát terveztek, ami minimumra csökkenti a csavaró erőhatásokat</w:t>
      </w:r>
    </w:p>
    <w:p w14:paraId="08311422" w14:textId="77777777" w:rsidR="00495402" w:rsidRPr="00050717" w:rsidRDefault="00495402" w:rsidP="00495402">
      <w:pPr>
        <w:numPr>
          <w:ilvl w:val="0"/>
          <w:numId w:val="11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 hajtáslánc optimalizá</w:t>
      </w:r>
      <w:r>
        <w:rPr>
          <w:rFonts w:ascii="Arial" w:hAnsi="Arial" w:cs="Arial"/>
          <w:bCs/>
          <w:iCs/>
          <w:sz w:val="22"/>
          <w:szCs w:val="22"/>
          <w:lang w:val="hu-HU"/>
        </w:rPr>
        <w:t>lá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sával mérsékelték a dízelmotorokra jellemző ‘kopogós’ hangokat</w:t>
      </w:r>
    </w:p>
    <w:p w14:paraId="5DDE0111" w14:textId="77777777" w:rsidR="00495402" w:rsidRPr="00050717" w:rsidRDefault="00495402" w:rsidP="00495402">
      <w:pPr>
        <w:numPr>
          <w:ilvl w:val="0"/>
          <w:numId w:val="11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 kipufogórendszer finomhangolásával csökkentették a kellemetlen zajt</w:t>
      </w:r>
    </w:p>
    <w:p w14:paraId="28DBC32B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1DB01DF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mérnökök sok munkát fektettek abba, hogy a kabinból kizárják az út- és motorzajt: </w:t>
      </w:r>
    </w:p>
    <w:p w14:paraId="19E372CC" w14:textId="77777777" w:rsidR="00495402" w:rsidRPr="00050717" w:rsidRDefault="00495402" w:rsidP="00495402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légáramlás zaját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nagy mértékben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csökkenti az autó alsó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burkolata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, valamint az első lökhárító, a külső visszapillantó tükrök és a hátsó szélvédő különleges kialakítása</w:t>
      </w:r>
    </w:p>
    <w:p w14:paraId="45B7CB15" w14:textId="77777777" w:rsidR="00495402" w:rsidRPr="00050717" w:rsidRDefault="00495402" w:rsidP="00495402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 tetőkárpit és az utastéri panelek alatt hangelnyelő anyagok találhatók</w:t>
      </w:r>
    </w:p>
    <w:p w14:paraId="36F6CFB4" w14:textId="77777777" w:rsidR="00495402" w:rsidRPr="00050717" w:rsidRDefault="00495402" w:rsidP="00495402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Akusztikus laminált üvegből készül a szélvédő, a panoráma tető, valamint a két első oldalablak</w:t>
      </w:r>
    </w:p>
    <w:p w14:paraId="358AF586" w14:textId="77777777" w:rsidR="00495402" w:rsidRPr="00050717" w:rsidRDefault="00495402" w:rsidP="00495402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szélvédő és az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A-oszlop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áramvonalas kialakítása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mérsékli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 szélzajt</w:t>
      </w:r>
    </w:p>
    <w:p w14:paraId="2EF9D3F2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4144C295" w14:textId="77777777" w:rsidR="00495402" w:rsidRPr="00050717" w:rsidRDefault="00495402" w:rsidP="00495402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Az utolsó lépés az </w:t>
      </w:r>
      <w:hyperlink r:id="rId14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Aktív Zajkioltás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 alkalmazása volt; ez a technológia a</w:t>
      </w:r>
      <w:r w:rsidRPr="00050717">
        <w:rPr>
          <w:rFonts w:ascii="Arial" w:hAnsi="Arial" w:cs="Arial"/>
          <w:bCs/>
          <w:sz w:val="22"/>
          <w:szCs w:val="22"/>
          <w:lang w:val="hu-HU"/>
        </w:rPr>
        <w:t xml:space="preserve"> kabinban elhelyezett három mikrofonnal méri fel a belső térbe beszűrődő motorzajt, és az autó </w:t>
      </w:r>
      <w:proofErr w:type="spellStart"/>
      <w:r w:rsidRPr="00050717">
        <w:rPr>
          <w:rFonts w:ascii="Arial" w:hAnsi="Arial" w:cs="Arial"/>
          <w:bCs/>
          <w:sz w:val="22"/>
          <w:szCs w:val="22"/>
          <w:lang w:val="hu-HU"/>
        </w:rPr>
        <w:t>audio</w:t>
      </w:r>
      <w:proofErr w:type="spellEnd"/>
      <w:r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050717">
        <w:rPr>
          <w:rFonts w:ascii="Arial" w:hAnsi="Arial" w:cs="Arial"/>
          <w:bCs/>
          <w:sz w:val="22"/>
          <w:szCs w:val="22"/>
          <w:lang w:val="hu-HU"/>
        </w:rPr>
        <w:t xml:space="preserve">rendszerén keresztül ellentétes frekvenciájú hangokat sugároz, kioltva ezzel a zavaró hanghatásokat az utastérben. A megoldás akkor is működik, ha az autó </w:t>
      </w:r>
      <w:proofErr w:type="spellStart"/>
      <w:r w:rsidRPr="00050717">
        <w:rPr>
          <w:rFonts w:ascii="Arial" w:hAnsi="Arial" w:cs="Arial"/>
          <w:bCs/>
          <w:sz w:val="22"/>
          <w:szCs w:val="22"/>
          <w:lang w:val="hu-HU"/>
        </w:rPr>
        <w:t>audio</w:t>
      </w:r>
      <w:proofErr w:type="spellEnd"/>
      <w:r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050717">
        <w:rPr>
          <w:rFonts w:ascii="Arial" w:hAnsi="Arial" w:cs="Arial"/>
          <w:bCs/>
          <w:sz w:val="22"/>
          <w:szCs w:val="22"/>
          <w:lang w:val="hu-HU"/>
        </w:rPr>
        <w:t>rendszere be van kapcsolva.</w:t>
      </w:r>
    </w:p>
    <w:p w14:paraId="05E9958A" w14:textId="77777777" w:rsidR="00495402" w:rsidRPr="00050717" w:rsidRDefault="00495402" w:rsidP="00495402">
      <w:pPr>
        <w:rPr>
          <w:rFonts w:ascii="Arial" w:hAnsi="Arial"/>
          <w:sz w:val="22"/>
          <w:shd w:val="clear" w:color="auto" w:fill="FFFFFF"/>
          <w:lang w:val="hu-HU"/>
        </w:rPr>
      </w:pPr>
    </w:p>
    <w:p w14:paraId="6D1A8694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2DA9C57E" w14:textId="77777777" w:rsidR="00495402" w:rsidRPr="00050717" w:rsidRDefault="00495402" w:rsidP="00495402">
      <w:pPr>
        <w:rPr>
          <w:rFonts w:ascii="Arial" w:hAnsi="Arial" w:cs="Arial"/>
          <w:b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/>
          <w:bCs/>
          <w:iCs/>
          <w:sz w:val="22"/>
          <w:szCs w:val="22"/>
          <w:lang w:val="hu-HU"/>
        </w:rPr>
        <w:t>Fejlett technológia és biztonság</w:t>
      </w:r>
    </w:p>
    <w:p w14:paraId="650A31A3" w14:textId="621259B6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Ford SYNC 3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 csatlakozási rendszer hangvezérlésével egyszerű hangutasításokkal kezelhető az </w:t>
      </w:r>
      <w:proofErr w:type="spellStart"/>
      <w:r w:rsidRPr="00050717">
        <w:rPr>
          <w:rFonts w:ascii="Arial" w:hAnsi="Arial" w:cs="Arial"/>
          <w:sz w:val="22"/>
          <w:szCs w:val="22"/>
          <w:lang w:val="hu-HU"/>
        </w:rPr>
        <w:t>audiorendszer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, a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navigáció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, a klímaberendezés és a mobiltelefon. </w:t>
      </w:r>
    </w:p>
    <w:p w14:paraId="531F2343" w14:textId="77777777" w:rsidR="00495402" w:rsidRPr="00050717" w:rsidRDefault="00495402" w:rsidP="00495402">
      <w:pPr>
        <w:rPr>
          <w:rFonts w:ascii="Arial" w:hAnsi="Arial" w:cs="Arial"/>
          <w:sz w:val="22"/>
          <w:szCs w:val="22"/>
          <w:lang w:val="hu-HU"/>
        </w:rPr>
      </w:pPr>
    </w:p>
    <w:p w14:paraId="0A81290A" w14:textId="0645FB0B" w:rsidR="00495402" w:rsidRPr="00050717" w:rsidRDefault="0047491B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Ezen kívül </w:t>
      </w:r>
      <w:r w:rsidR="00495402" w:rsidRPr="00050717">
        <w:rPr>
          <w:rFonts w:ascii="Arial" w:hAnsi="Arial" w:cs="Arial"/>
          <w:sz w:val="22"/>
          <w:szCs w:val="22"/>
          <w:lang w:val="hu-HU"/>
        </w:rPr>
        <w:t>kamerák, radarok és ultrahangos eszközök működtetik a 18 modern vezetősegítő technológiát, amelyek segítségével az autós magabiztosabban uralhatja az autót.</w:t>
      </w:r>
    </w:p>
    <w:p w14:paraId="18101809" w14:textId="77777777" w:rsidR="00495402" w:rsidRPr="00050717" w:rsidRDefault="00495402" w:rsidP="00495402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 </w:t>
      </w:r>
      <w:hyperlink r:id="rId15" w:history="1"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Gyalogosészlelővel Kiegészített Ütközésre Figyelmeztető rendszer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érzékeli az ütközésveszélyt, valamint az úton vagy az út mellett haladó gyalogosokat, és ha a helyzetet veszélyesnek ítéli,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fékez</w:t>
      </w:r>
    </w:p>
    <w:p w14:paraId="3C76DBF9" w14:textId="77777777" w:rsidR="00495402" w:rsidRPr="00050717" w:rsidRDefault="00495402" w:rsidP="00495402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Az Adaptív LED Fényszóró technológia a </w:t>
      </w:r>
      <w:hyperlink r:id="rId16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Ford Adaptív Fényszórórendszerének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 használatával mindig a pillanatnyi forgalmi helyzetnek megfelelően állítja be a fénycsóva irányát</w:t>
      </w:r>
    </w:p>
    <w:p w14:paraId="36E1BCF8" w14:textId="77777777" w:rsidR="00495402" w:rsidRPr="00050717" w:rsidRDefault="00495402" w:rsidP="00495402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A</w:t>
      </w:r>
      <w:r w:rsidRPr="00050717">
        <w:rPr>
          <w:lang w:val="hu-HU"/>
        </w:rPr>
        <w:t xml:space="preserve"> </w:t>
      </w:r>
      <w:hyperlink r:id="rId17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Vakításmentes Távfény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technológia nemcsak a szembejövő, hanem a távolodó járműveket is érzékeli, és az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adaptív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LED fényszórókat úgy állítja be, hogy azok ne vakítsák el a többi autóst, miközben maximális fényerővel világítja meg a többi területet</w:t>
      </w:r>
    </w:p>
    <w:p w14:paraId="0D1B43F3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6A0A6A30" w14:textId="2B02DAD8" w:rsidR="00495402" w:rsidRPr="00050717" w:rsidRDefault="00495402" w:rsidP="0049540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50717">
        <w:rPr>
          <w:rFonts w:ascii="Arial" w:hAnsi="Arial" w:cs="Arial"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sz w:val="22"/>
          <w:szCs w:val="22"/>
          <w:lang w:val="hu-HU"/>
        </w:rPr>
        <w:t xml:space="preserve"> szenzor-technológiája a parkolást is megkönnyíti:</w:t>
      </w:r>
    </w:p>
    <w:p w14:paraId="2C989406" w14:textId="77777777" w:rsidR="00495402" w:rsidRPr="00050717" w:rsidRDefault="00495402" w:rsidP="00495402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>A</w:t>
      </w:r>
      <w:r w:rsidRPr="00050717">
        <w:rPr>
          <w:lang w:val="hu-HU"/>
        </w:rPr>
        <w:t xml:space="preserve"> </w:t>
      </w:r>
      <w:hyperlink r:id="rId18" w:history="1"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Merőleges Parkolás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funkció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megtalálja a megfelelő méretű parkolóhelyet, és a vezető kormányzása nélkül is bemanőverezi oda az autót – hasonlóan ahhoz, ahogyan az Aktív Parkolóasszisztens segít a járdaszegéllyel párhuzamos parkolásban.</w:t>
      </w:r>
    </w:p>
    <w:p w14:paraId="747362D3" w14:textId="77777777" w:rsidR="00495402" w:rsidRPr="00050717" w:rsidRDefault="00495402" w:rsidP="00495402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>A Kiállást Segítő Rendszer megkönnyíti a párhuzamos parkolóhely elhagyását: a berendezés kikormányozza az autót az útra, miközben a vezető kezeli a gáz- és a fékpedált</w:t>
      </w:r>
    </w:p>
    <w:p w14:paraId="09A31EC9" w14:textId="77777777" w:rsidR="00495402" w:rsidRPr="00050717" w:rsidRDefault="00495402" w:rsidP="00495402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Az </w:t>
      </w:r>
      <w:hyperlink r:id="rId19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Oldalsó Parkolóasszisztens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 hangjelzéssel figyelmeztet az autó körül található akadályokra, és a képernyőn azok távolságát is megmutatja.</w:t>
      </w:r>
    </w:p>
    <w:p w14:paraId="7A40491A" w14:textId="77777777" w:rsidR="00AD2B5E" w:rsidRPr="00AD2B5E" w:rsidRDefault="00495402" w:rsidP="007F5714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AD2B5E">
        <w:rPr>
          <w:rFonts w:ascii="Arial" w:hAnsi="Arial" w:cs="Arial"/>
          <w:sz w:val="22"/>
          <w:szCs w:val="22"/>
          <w:lang w:val="hu-HU"/>
        </w:rPr>
        <w:t>A</w:t>
      </w:r>
      <w:r w:rsidRPr="00AD2B5E">
        <w:rPr>
          <w:lang w:val="hu-HU"/>
        </w:rPr>
        <w:t xml:space="preserve"> </w:t>
      </w:r>
      <w:hyperlink r:id="rId20" w:history="1">
        <w:r w:rsidRPr="00AD2B5E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Keresztirányú Forgalomfigyelő</w:t>
        </w:r>
      </w:hyperlink>
      <w:r w:rsidRPr="00AD2B5E">
        <w:rPr>
          <w:rFonts w:ascii="Arial" w:hAnsi="Arial" w:cs="Arial"/>
          <w:sz w:val="22"/>
          <w:szCs w:val="22"/>
          <w:lang w:val="hu-HU"/>
        </w:rPr>
        <w:t xml:space="preserve"> jelzi, ha oldalirányból egy másik jármű közelít, miközben az autó kitolat a parkolóhelyről.</w:t>
      </w:r>
    </w:p>
    <w:p w14:paraId="1DD2D335" w14:textId="63D840D4" w:rsidR="00495402" w:rsidRPr="00AD2B5E" w:rsidRDefault="00495402" w:rsidP="007F5714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  <w:lang w:val="hu-HU"/>
        </w:rPr>
      </w:pPr>
      <w:r w:rsidRPr="00AD2B5E">
        <w:rPr>
          <w:rFonts w:ascii="Arial" w:hAnsi="Arial" w:cs="Arial"/>
          <w:sz w:val="22"/>
          <w:szCs w:val="22"/>
          <w:lang w:val="hu-HU"/>
        </w:rPr>
        <w:t>A</w:t>
      </w:r>
      <w:r w:rsidR="00AD2B5E">
        <w:rPr>
          <w:rFonts w:ascii="Arial" w:hAnsi="Arial" w:cs="Arial"/>
          <w:sz w:val="22"/>
          <w:szCs w:val="22"/>
          <w:lang w:val="hu-HU"/>
        </w:rPr>
        <w:t>z</w:t>
      </w:r>
      <w:r w:rsidRPr="00AD2B5E">
        <w:rPr>
          <w:rFonts w:ascii="Arial" w:hAnsi="Arial" w:cs="Arial"/>
          <w:sz w:val="22"/>
          <w:szCs w:val="22"/>
          <w:lang w:val="hu-HU"/>
        </w:rPr>
        <w:t xml:space="preserve"> innovatív </w:t>
      </w:r>
      <w:hyperlink r:id="rId21" w:history="1">
        <w:r w:rsidRPr="00AD2B5E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Széles Látószögű Első Kamera</w:t>
        </w:r>
      </w:hyperlink>
      <w:r w:rsidRPr="00AD2B5E">
        <w:rPr>
          <w:rFonts w:ascii="Arial" w:hAnsi="Arial" w:cs="Arial"/>
          <w:sz w:val="22"/>
          <w:szCs w:val="22"/>
          <w:lang w:val="hu-HU"/>
        </w:rPr>
        <w:t xml:space="preserve"> segítségével az autós bepillanthat az utcasarkok mögé és a kereszteződésekbe. Az első hűtőrácsba épített, 1 megapixel felbontású kamera valós idejű, széles látószögű képe a jármű 8 colos érintőképernyőjén jelenik meg. Egy nehezen átlátható kereszteződésben a vezető könnyen </w:t>
      </w:r>
      <w:proofErr w:type="spellStart"/>
      <w:r w:rsidRPr="00AD2B5E">
        <w:rPr>
          <w:rFonts w:ascii="Arial" w:hAnsi="Arial" w:cs="Arial"/>
          <w:sz w:val="22"/>
          <w:szCs w:val="22"/>
          <w:lang w:val="hu-HU"/>
        </w:rPr>
        <w:t>észreveheti</w:t>
      </w:r>
      <w:proofErr w:type="spellEnd"/>
      <w:r w:rsidRPr="00AD2B5E">
        <w:rPr>
          <w:rFonts w:ascii="Arial" w:hAnsi="Arial" w:cs="Arial"/>
          <w:sz w:val="22"/>
          <w:szCs w:val="22"/>
          <w:lang w:val="hu-HU"/>
        </w:rPr>
        <w:t xml:space="preserve"> a keresztúton közeledő járműveket, kerékpárosokat és gyalogosokat. A kamerát egy különleges tervezésű, kihajló, nagy nyomású mosóberendezés tartja tisztán, ami a szélvédőmosó használatakor </w:t>
      </w:r>
      <w:proofErr w:type="gramStart"/>
      <w:r w:rsidRPr="00AD2B5E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Pr="00AD2B5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AD2B5E">
        <w:rPr>
          <w:rFonts w:ascii="Arial" w:hAnsi="Arial" w:cs="Arial"/>
          <w:sz w:val="22"/>
          <w:szCs w:val="22"/>
          <w:lang w:val="hu-HU"/>
        </w:rPr>
        <w:t>aktiválódik</w:t>
      </w:r>
      <w:proofErr w:type="spellEnd"/>
      <w:r w:rsidRPr="00AD2B5E">
        <w:rPr>
          <w:rFonts w:ascii="Arial" w:hAnsi="Arial" w:cs="Arial"/>
          <w:sz w:val="22"/>
          <w:szCs w:val="22"/>
          <w:lang w:val="hu-HU"/>
        </w:rPr>
        <w:t>.</w:t>
      </w:r>
    </w:p>
    <w:p w14:paraId="3BFD6249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75251B49" w14:textId="71C909F9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/>
          <w:sz w:val="22"/>
          <w:lang w:val="hu-HU"/>
        </w:rPr>
        <w:t xml:space="preserve">Az </w:t>
      </w:r>
      <w:proofErr w:type="spellStart"/>
      <w:r w:rsidRPr="00050717">
        <w:rPr>
          <w:rFonts w:ascii="Arial" w:hAnsi="Arial"/>
          <w:sz w:val="22"/>
          <w:lang w:val="hu-HU"/>
        </w:rPr>
        <w:t>Edge</w:t>
      </w:r>
      <w:proofErr w:type="spellEnd"/>
      <w:r w:rsidRPr="00050717">
        <w:rPr>
          <w:rFonts w:ascii="Arial" w:hAnsi="Arial"/>
          <w:sz w:val="22"/>
          <w:lang w:val="hu-HU"/>
        </w:rPr>
        <w:t xml:space="preserve"> technológiái között az </w:t>
      </w:r>
      <w:hyperlink r:id="rId22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Intelligens Sebességhatoló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is megjelenik, ami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beszkenneli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 közlekedési táblákat, és a gázadás szabályozásával megakadályozza, hogy a vezető túllépje a megengedett sebességhatárt, és emiatt büntetést kapjon. A közlekedési táblákat a szélvédő mögé épített kamera figyeli, és ha sebességkorlátozás alacsonyabb, mint a jármű beállított sebessége, a rendszer lelassítja az autót. A korlátozás feloldása után a vezető újra gyorsíthat – mindaddig, amíg újabb sebességkorlátozás nem következik. A fedélzeti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navigációs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rendszerrel felszerelt járművekben az Intelligens Sebességhatároló a még pontosabb működés érdekében a digitális térképen tárolt adatokat is figyelembe veszi.</w:t>
      </w:r>
      <w:r w:rsidR="00AD2B5E">
        <w:rPr>
          <w:rFonts w:ascii="Arial" w:hAnsi="Arial" w:cs="Arial"/>
          <w:bCs/>
          <w:iCs/>
          <w:sz w:val="22"/>
          <w:szCs w:val="22"/>
          <w:lang w:val="hu-HU"/>
        </w:rPr>
        <w:t xml:space="preserve"> V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ezetősegítő berendezéseinek sorában megtalálható még a </w:t>
      </w:r>
      <w:hyperlink r:id="rId23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Holttérfigyelő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 xml:space="preserve">a  </w:t>
      </w:r>
      <w:hyperlink r:id="rId24" w:history="1"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>Közlekedési</w:t>
        </w:r>
        <w:proofErr w:type="gramEnd"/>
        <w:r w:rsidRPr="00050717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Tábla Felismerés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a </w:t>
      </w:r>
      <w:hyperlink r:id="rId25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Sávelhagyásra Figyelmeztető rendszer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a Sávtartó Asszisztens ás a Vezetőfigyelmeztető rendszer is. A felhasználók teljes egészében személyre is szabhatják a 3D digitális műszeregységet, így az kifejezetten az ő elvárásaiknak megfelelő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információkat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közvetít, miközben letisztult, elegáns hangulatot sugall.</w:t>
      </w:r>
    </w:p>
    <w:p w14:paraId="2B94B070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772448B3" w14:textId="77777777" w:rsidR="00EA1AFA" w:rsidRDefault="00EA1AFA" w:rsidP="00495402">
      <w:pPr>
        <w:rPr>
          <w:rFonts w:ascii="Arial" w:hAnsi="Arial" w:cs="Arial"/>
          <w:b/>
          <w:sz w:val="22"/>
          <w:szCs w:val="22"/>
          <w:lang w:val="hu-HU"/>
        </w:rPr>
      </w:pPr>
    </w:p>
    <w:p w14:paraId="36BBED54" w14:textId="77777777" w:rsidR="00EA1AFA" w:rsidRDefault="00EA1AFA" w:rsidP="00495402">
      <w:pPr>
        <w:rPr>
          <w:rFonts w:ascii="Arial" w:hAnsi="Arial" w:cs="Arial"/>
          <w:b/>
          <w:sz w:val="22"/>
          <w:szCs w:val="22"/>
          <w:lang w:val="hu-HU"/>
        </w:rPr>
      </w:pPr>
    </w:p>
    <w:p w14:paraId="14314E07" w14:textId="47879069" w:rsidR="00495402" w:rsidRPr="00050717" w:rsidRDefault="00495402" w:rsidP="00495402">
      <w:pPr>
        <w:rPr>
          <w:rFonts w:ascii="Arial" w:hAnsi="Arial" w:cs="Arial"/>
          <w:b/>
          <w:sz w:val="22"/>
          <w:szCs w:val="22"/>
          <w:lang w:val="hu-HU"/>
        </w:rPr>
      </w:pPr>
      <w:r w:rsidRPr="00050717">
        <w:rPr>
          <w:rFonts w:ascii="Arial" w:hAnsi="Arial" w:cs="Arial"/>
          <w:b/>
          <w:sz w:val="22"/>
          <w:szCs w:val="22"/>
          <w:lang w:val="hu-HU"/>
        </w:rPr>
        <w:lastRenderedPageBreak/>
        <w:t>Fejlett menetdinamika</w:t>
      </w:r>
    </w:p>
    <w:p w14:paraId="428B314B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</w:t>
      </w:r>
      <w:hyperlink r:id="rId26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Mondeo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, a </w:t>
      </w:r>
      <w:hyperlink r:id="rId27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Galaxy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és az </w:t>
      </w:r>
      <w:hyperlink r:id="rId28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S-MAX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modellek jól bevált padlólemezére épített Ford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 </w:t>
      </w:r>
      <w:proofErr w:type="gram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kategória</w:t>
      </w:r>
      <w:proofErr w:type="gram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legjobb menetdinamikájával kényezteti vezetőjét.</w:t>
      </w:r>
    </w:p>
    <w:p w14:paraId="70EEE069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7241801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sz w:val="22"/>
          <w:szCs w:val="22"/>
          <w:lang w:val="hu-HU"/>
        </w:rPr>
        <w:t xml:space="preserve">Az autó élvezetes, kezes és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agilis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irányíthatóságát még magasabb szintre emeli a kifinomult </w:t>
      </w:r>
      <w:hyperlink r:id="rId29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Ford Adaptív Kormányzás</w:t>
        </w:r>
      </w:hyperlink>
      <w:r w:rsidRPr="00050717">
        <w:rPr>
          <w:rFonts w:ascii="Arial" w:hAnsi="Arial" w:cs="Arial"/>
          <w:sz w:val="22"/>
          <w:szCs w:val="22"/>
          <w:lang w:val="hu-HU"/>
        </w:rPr>
        <w:t xml:space="preserve">, ami a jármű sebességének megfelelően változtatja a vezető kormánymozdulata – vagyis a volán elforgatásának mértéke – és az első kerekek elmozdulása közti arányt. Kis sebesség mellett, például parkolás közben vagy szűk helyeken </w:t>
      </w:r>
      <w:proofErr w:type="gramStart"/>
      <w:r w:rsidRPr="00050717">
        <w:rPr>
          <w:rFonts w:ascii="Arial" w:hAnsi="Arial" w:cs="Arial"/>
          <w:sz w:val="22"/>
          <w:szCs w:val="22"/>
          <w:lang w:val="hu-HU"/>
        </w:rPr>
        <w:t>manőverezve</w:t>
      </w:r>
      <w:proofErr w:type="gramEnd"/>
      <w:r w:rsidRPr="00050717">
        <w:rPr>
          <w:rFonts w:ascii="Arial" w:hAnsi="Arial" w:cs="Arial"/>
          <w:sz w:val="22"/>
          <w:szCs w:val="22"/>
          <w:lang w:val="hu-HU"/>
        </w:rPr>
        <w:t xml:space="preserve"> a rendszer megkönnyíti az autó irányítását, nagy sebességnél pedig pontosabb és természetesebb kormányérzetet eredményez.</w:t>
      </w:r>
    </w:p>
    <w:p w14:paraId="119265F8" w14:textId="43657DC5" w:rsidR="00495402" w:rsidRPr="00050717" w:rsidRDefault="00AD2B5E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>
        <w:rPr>
          <w:rFonts w:ascii="Arial" w:hAnsi="Arial" w:cs="Arial"/>
          <w:bCs/>
          <w:iCs/>
          <w:sz w:val="22"/>
          <w:szCs w:val="22"/>
          <w:lang w:val="hu-HU"/>
        </w:rPr>
        <w:t>A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vezető által aktiválható Sport üzemmódot is kínál, ami megnöveli a kormányáttételt, vagyis az éles kanyarokban kisebb kormánymozdulat is elegendő – így az </w:t>
      </w:r>
      <w:proofErr w:type="spellStart"/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 gyors, nehéz útszakaszokon is rendkívül kezesen viselkedik.</w:t>
      </w:r>
    </w:p>
    <w:p w14:paraId="385E8F78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687C44A9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08C5D84F" w14:textId="6DEEB8EB" w:rsidR="00495402" w:rsidRPr="00050717" w:rsidRDefault="00AD2B5E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>
        <w:rPr>
          <w:rFonts w:ascii="Arial" w:hAnsi="Arial" w:cs="Arial"/>
          <w:bCs/>
          <w:iCs/>
          <w:sz w:val="22"/>
          <w:szCs w:val="22"/>
          <w:lang w:val="hu-HU"/>
        </w:rPr>
        <w:t>A</w:t>
      </w:r>
      <w:r w:rsidR="00EA1AFA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="00EA1AFA">
        <w:rPr>
          <w:rFonts w:ascii="Arial" w:hAnsi="Arial" w:cs="Arial"/>
          <w:bCs/>
          <w:iCs/>
          <w:sz w:val="22"/>
          <w:szCs w:val="22"/>
          <w:lang w:val="hu-HU"/>
        </w:rPr>
        <w:t>Litkes</w:t>
      </w:r>
      <w:proofErr w:type="spellEnd"/>
      <w:r w:rsidR="00EA1AFA">
        <w:rPr>
          <w:rFonts w:ascii="Arial" w:hAnsi="Arial" w:cs="Arial"/>
          <w:bCs/>
          <w:iCs/>
          <w:sz w:val="22"/>
          <w:szCs w:val="22"/>
          <w:lang w:val="hu-HU"/>
        </w:rPr>
        <w:t xml:space="preserve"> Farkas által használt</w:t>
      </w:r>
      <w:r w:rsidR="00FA70F6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="00FA70F6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="00FA70F6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210 lóerős </w:t>
      </w:r>
      <w:r>
        <w:rPr>
          <w:rFonts w:ascii="Arial" w:hAnsi="Arial" w:cs="Arial"/>
          <w:bCs/>
          <w:iCs/>
          <w:sz w:val="22"/>
          <w:szCs w:val="22"/>
          <w:lang w:val="hu-HU"/>
        </w:rPr>
        <w:t>motor</w:t>
      </w:r>
      <w:r w:rsidR="00FA70F6">
        <w:rPr>
          <w:rFonts w:ascii="Arial" w:hAnsi="Arial" w:cs="Arial"/>
          <w:bCs/>
          <w:iCs/>
          <w:sz w:val="22"/>
          <w:szCs w:val="22"/>
          <w:lang w:val="hu-HU"/>
        </w:rPr>
        <w:t>já</w:t>
      </w:r>
      <w:r>
        <w:rPr>
          <w:rFonts w:ascii="Arial" w:hAnsi="Arial" w:cs="Arial"/>
          <w:bCs/>
          <w:iCs/>
          <w:sz w:val="22"/>
          <w:szCs w:val="22"/>
          <w:lang w:val="hu-HU"/>
        </w:rPr>
        <w:t>hoz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hatfokozatú </w:t>
      </w:r>
      <w:proofErr w:type="spellStart"/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>PowerShift</w:t>
      </w:r>
      <w:proofErr w:type="spellEnd"/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gramStart"/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>automata</w:t>
      </w:r>
      <w:r>
        <w:rPr>
          <w:rFonts w:ascii="Arial" w:hAnsi="Arial" w:cs="Arial"/>
          <w:bCs/>
          <w:iCs/>
          <w:sz w:val="22"/>
          <w:szCs w:val="22"/>
          <w:lang w:val="hu-HU"/>
        </w:rPr>
        <w:t xml:space="preserve"> váltó</w:t>
      </w:r>
      <w:proofErr w:type="gramEnd"/>
      <w:r>
        <w:rPr>
          <w:rFonts w:ascii="Arial" w:hAnsi="Arial" w:cs="Arial"/>
          <w:bCs/>
          <w:iCs/>
          <w:sz w:val="22"/>
          <w:szCs w:val="22"/>
          <w:lang w:val="hu-HU"/>
        </w:rPr>
        <w:t xml:space="preserve"> csatlakozik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>, aminek fokozatai a kormány mögötti</w:t>
      </w:r>
      <w:r>
        <w:rPr>
          <w:rFonts w:ascii="Arial" w:hAnsi="Arial" w:cs="Arial"/>
          <w:bCs/>
          <w:iCs/>
          <w:sz w:val="22"/>
          <w:szCs w:val="22"/>
          <w:lang w:val="hu-HU"/>
        </w:rPr>
        <w:t xml:space="preserve"> váltókarokkal is kapcsolhatók és 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Ford </w:t>
      </w:r>
      <w:hyperlink r:id="rId30" w:history="1">
        <w:r w:rsidR="00495402"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Intelligens Összkerékhajtása</w:t>
        </w:r>
      </w:hyperlink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kapcsolódik</w:t>
      </w:r>
      <w:r>
        <w:rPr>
          <w:rFonts w:ascii="Arial" w:hAnsi="Arial" w:cs="Arial"/>
          <w:bCs/>
          <w:iCs/>
          <w:sz w:val="22"/>
          <w:szCs w:val="22"/>
          <w:lang w:val="hu-HU"/>
        </w:rPr>
        <w:t xml:space="preserve"> hozzá</w:t>
      </w:r>
      <w:r w:rsidR="00495402"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ami észrevétlenül kapcsol az elsőkerékhajtás és az összkerékhajtás között, automatikusan javítva az autó úttartását és tapadását a csúszós utakon. A rendszer 25 </w:t>
      </w:r>
      <w:proofErr w:type="spellStart"/>
      <w:r w:rsidR="00495402" w:rsidRPr="00050717">
        <w:rPr>
          <w:rFonts w:ascii="Arial" w:hAnsi="Arial" w:cs="Arial"/>
          <w:sz w:val="22"/>
          <w:szCs w:val="22"/>
          <w:lang w:val="hu-HU"/>
        </w:rPr>
        <w:t>szenzora</w:t>
      </w:r>
      <w:proofErr w:type="spellEnd"/>
      <w:r w:rsidR="00495402" w:rsidRPr="00050717">
        <w:rPr>
          <w:rFonts w:ascii="Arial" w:hAnsi="Arial" w:cs="Arial"/>
          <w:sz w:val="22"/>
          <w:szCs w:val="22"/>
          <w:lang w:val="hu-HU"/>
        </w:rPr>
        <w:t xml:space="preserve"> folyamatosan méri a kerekek tapadását, és 20 ezredmásodperc alatt – vagyis az emberi szempillantásnál hússzor gyorsabban – képes egészen 50/50 arányig megváltoztatni a forgatónyomaték elosztását az első és a hátsó kerekek között.</w:t>
      </w:r>
    </w:p>
    <w:p w14:paraId="29080E9D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3525748D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Az Intelligens Összkerékhajtás még a kerekek kipörgése előtt képes megváltoztatni a vonóerő elosztását, így az autósnak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relaxált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vezetési élményt, az utasoknak pedig zökkenőmentesebb utazást biztosít. Mivel a rendszer mindig csak szükség esetén, és mindig a megfelelő kerekekre irányítja át a vonóerőt, sokkal kisebb üzemanyag-fogyasztást, CO</w:t>
      </w:r>
      <w:r w:rsidRPr="00050717">
        <w:rPr>
          <w:rFonts w:ascii="Calibri" w:hAnsi="Calibri" w:cs="Arial"/>
          <w:bCs/>
          <w:iCs/>
          <w:sz w:val="22"/>
          <w:szCs w:val="22"/>
          <w:lang w:val="hu-HU"/>
        </w:rPr>
        <w:t>₂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-kibocsátást és abroncskopást eredményez, mint az állandó összkerékhajtású rendszerek.</w:t>
      </w:r>
    </w:p>
    <w:p w14:paraId="78F5250E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54A26F4" w14:textId="77777777" w:rsidR="00495402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18C0BF06" w14:textId="77777777" w:rsidR="00495402" w:rsidRPr="00050717" w:rsidRDefault="00495402" w:rsidP="00495402">
      <w:pPr>
        <w:rPr>
          <w:rFonts w:ascii="Arial" w:hAnsi="Arial" w:cs="Arial"/>
          <w:b/>
          <w:sz w:val="22"/>
          <w:szCs w:val="22"/>
          <w:lang w:val="hu-HU"/>
        </w:rPr>
      </w:pPr>
      <w:r w:rsidRPr="00050717">
        <w:rPr>
          <w:rFonts w:ascii="Arial" w:hAnsi="Arial" w:cs="Arial"/>
          <w:b/>
          <w:sz w:val="22"/>
          <w:szCs w:val="22"/>
          <w:lang w:val="hu-HU"/>
        </w:rPr>
        <w:t>A Ford SUV-családja</w:t>
      </w:r>
    </w:p>
    <w:p w14:paraId="356D0832" w14:textId="4CC9FB74" w:rsidR="00495402" w:rsidRPr="00050717" w:rsidRDefault="00495402" w:rsidP="00495402">
      <w:pPr>
        <w:rPr>
          <w:rFonts w:ascii="Arial" w:hAnsi="Arial" w:cs="Arial"/>
          <w:b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A Ford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jelent</w:t>
      </w:r>
      <w:r w:rsidR="005A5D52">
        <w:rPr>
          <w:rFonts w:ascii="Arial" w:hAnsi="Arial" w:cs="Arial"/>
          <w:bCs/>
          <w:iCs/>
          <w:sz w:val="22"/>
          <w:szCs w:val="22"/>
          <w:lang w:val="hu-HU"/>
        </w:rPr>
        <w:t>ette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a harmadik lépést a Ford tervében, amelynek célja a vállalat SUV-kínálatának további bővítése az európai piacon</w:t>
      </w:r>
      <w:r w:rsidRPr="00050717">
        <w:rPr>
          <w:rFonts w:ascii="Arial" w:hAnsi="Arial" w:cs="Arial"/>
          <w:sz w:val="22"/>
          <w:szCs w:val="22"/>
          <w:lang w:val="hu-HU"/>
        </w:rPr>
        <w:t xml:space="preserve"> a</w:t>
      </w: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hyperlink r:id="rId31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Ford Kuga</w:t>
        </w:r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és a </w:t>
      </w:r>
      <w:hyperlink r:id="rId32" w:history="1"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 xml:space="preserve">Ford </w:t>
        </w:r>
        <w:proofErr w:type="spellStart"/>
        <w:r w:rsidRPr="00050717">
          <w:rPr>
            <w:rStyle w:val="Hyperlink"/>
            <w:rFonts w:ascii="Arial" w:hAnsi="Arial" w:cs="Arial"/>
            <w:bCs/>
            <w:iCs/>
            <w:sz w:val="22"/>
            <w:szCs w:val="22"/>
            <w:lang w:val="hu-HU"/>
          </w:rPr>
          <w:t>EcoSport</w:t>
        </w:r>
        <w:proofErr w:type="spellEnd"/>
      </w:hyperlink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modellek bevezetése után.</w:t>
      </w:r>
    </w:p>
    <w:p w14:paraId="32E036CA" w14:textId="77777777" w:rsidR="00495402" w:rsidRPr="00050717" w:rsidRDefault="00495402" w:rsidP="00495402">
      <w:pPr>
        <w:rPr>
          <w:rFonts w:ascii="Arial" w:hAnsi="Arial" w:cs="Arial"/>
          <w:b/>
          <w:sz w:val="22"/>
          <w:szCs w:val="22"/>
          <w:lang w:val="hu-HU"/>
        </w:rPr>
      </w:pPr>
    </w:p>
    <w:p w14:paraId="5EA2A7F1" w14:textId="77777777" w:rsidR="00495402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Észak-Amerikában a prémium Ford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Edge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átformálta a SUV fogalmát, és megteremtette a </w:t>
      </w:r>
      <w:proofErr w:type="spellStart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>crossover</w:t>
      </w:r>
      <w:proofErr w:type="spellEnd"/>
      <w:r w:rsidRPr="00050717">
        <w:rPr>
          <w:rFonts w:ascii="Arial" w:hAnsi="Arial" w:cs="Arial"/>
          <w:bCs/>
          <w:iCs/>
          <w:sz w:val="22"/>
          <w:szCs w:val="22"/>
          <w:lang w:val="hu-HU"/>
        </w:rPr>
        <w:t xml:space="preserve"> SUV-modellek szegmensét. Az autó Dél-Amerikában, Oroszországban és Kelet-Ázsiában – többek közt Kínában – is kapható.</w:t>
      </w:r>
    </w:p>
    <w:p w14:paraId="2111AA1C" w14:textId="77777777" w:rsidR="00495402" w:rsidRPr="00050717" w:rsidRDefault="00495402" w:rsidP="00495402">
      <w:pPr>
        <w:rPr>
          <w:rFonts w:ascii="Arial" w:hAnsi="Arial" w:cs="Arial"/>
          <w:bCs/>
          <w:iCs/>
          <w:sz w:val="22"/>
          <w:szCs w:val="22"/>
          <w:lang w:val="hu-HU"/>
        </w:rPr>
      </w:pPr>
    </w:p>
    <w:p w14:paraId="3DB7BAAE" w14:textId="77777777" w:rsidR="00495402" w:rsidRPr="00050717" w:rsidRDefault="00495402" w:rsidP="00495402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19DF66B1" w14:textId="77777777" w:rsidR="009F0D04" w:rsidRPr="00856761" w:rsidRDefault="009F0D04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AA31BB3" w14:textId="77777777" w:rsidR="00FD0C64" w:rsidRPr="00856761" w:rsidRDefault="00FD0C64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331B771" w14:textId="77777777" w:rsidR="007A2CFC" w:rsidRPr="00856761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856761">
        <w:rPr>
          <w:rFonts w:ascii="Arial" w:hAnsi="Arial" w:cs="Arial"/>
          <w:sz w:val="22"/>
          <w:szCs w:val="22"/>
          <w:lang w:val="hu-HU"/>
        </w:rPr>
        <w:t># # #</w:t>
      </w:r>
    </w:p>
    <w:p w14:paraId="04FE9804" w14:textId="5DB6CD92" w:rsidR="00D10A9C" w:rsidRPr="00856761" w:rsidRDefault="00D10A9C" w:rsidP="007A2CFC">
      <w:pPr>
        <w:rPr>
          <w:rFonts w:ascii="Arial" w:hAnsi="Arial" w:cs="Arial"/>
          <w:sz w:val="22"/>
          <w:szCs w:val="22"/>
          <w:lang w:val="hu-HU"/>
        </w:rPr>
      </w:pPr>
    </w:p>
    <w:p w14:paraId="48F93F0B" w14:textId="77777777" w:rsidR="00FD0C64" w:rsidRPr="00856761" w:rsidRDefault="00FD0C64" w:rsidP="007A2CFC">
      <w:pPr>
        <w:rPr>
          <w:rFonts w:ascii="Arial" w:hAnsi="Arial" w:cs="Arial"/>
          <w:szCs w:val="20"/>
          <w:lang w:val="hu-HU"/>
        </w:rPr>
      </w:pPr>
    </w:p>
    <w:p w14:paraId="6AF87501" w14:textId="27B9AB18" w:rsidR="00BB4FA0" w:rsidRPr="00856761" w:rsidRDefault="00BB4FA0" w:rsidP="00BB4FA0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856761">
        <w:rPr>
          <w:rFonts w:ascii="Arial" w:hAnsi="Arial" w:cs="Arial"/>
          <w:szCs w:val="20"/>
          <w:lang w:val="hu-HU"/>
        </w:rPr>
        <w:t>A</w:t>
      </w:r>
      <w:r w:rsidRPr="00856761">
        <w:rPr>
          <w:rFonts w:ascii="Arial" w:hAnsi="Arial" w:cs="Arial"/>
          <w:lang w:val="hu-HU"/>
        </w:rPr>
        <w:t>z üzemanyag-fogyasztás és a CO</w:t>
      </w:r>
      <w:r w:rsidRPr="00856761">
        <w:rPr>
          <w:rFonts w:ascii="Calibri" w:hAnsi="Calibri" w:cs="Arial"/>
          <w:lang w:val="hu-HU"/>
        </w:rPr>
        <w:t>₂</w:t>
      </w:r>
      <w:r w:rsidRPr="00856761">
        <w:rPr>
          <w:rFonts w:ascii="Arial" w:hAnsi="Arial" w:cs="Arial"/>
          <w:lang w:val="hu-HU"/>
        </w:rPr>
        <w:t>-kibocsátás hivatalos adatait az értékesítés megkezdéséhez közelebbi időpontban teszi közzé a Ford.</w:t>
      </w:r>
    </w:p>
    <w:p w14:paraId="4EBA59D3" w14:textId="77777777" w:rsidR="00AF2D32" w:rsidRPr="00856761" w:rsidRDefault="00AF2D32" w:rsidP="00FD0C64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14:paraId="588853DC" w14:textId="3A734712" w:rsidR="00BB4FA0" w:rsidRPr="00856761" w:rsidRDefault="00BB4FA0" w:rsidP="00BB4FA0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856761">
        <w:rPr>
          <w:rFonts w:ascii="Arial" w:hAnsi="Arial" w:cs="Arial"/>
          <w:szCs w:val="20"/>
          <w:lang w:val="hu-HU"/>
        </w:rPr>
        <w:lastRenderedPageBreak/>
        <w:t>Az üzemanyag/energiafogyasztási, 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 xml:space="preserve">-kibocsátási és az elektromos üzemmódban megtehető hatótávolság adatait az Európai Unió 715/2007/EC számú szabványa által előírt technikai kívánalmak és műszaki adatok alapján, illetve a legfrissebb EC/692/2008 </w:t>
      </w:r>
      <w:proofErr w:type="gramStart"/>
      <w:r w:rsidRPr="00856761">
        <w:rPr>
          <w:rFonts w:ascii="Arial" w:hAnsi="Arial" w:cs="Arial"/>
          <w:szCs w:val="20"/>
          <w:lang w:val="hu-HU"/>
        </w:rPr>
        <w:t>direktíva</w:t>
      </w:r>
      <w:proofErr w:type="gramEnd"/>
      <w:r w:rsidRPr="00856761">
        <w:rPr>
          <w:rFonts w:ascii="Arial" w:hAnsi="Arial" w:cs="Arial"/>
          <w:szCs w:val="20"/>
          <w:lang w:val="hu-HU"/>
        </w:rPr>
        <w:t xml:space="preserve"> alapján regisztrálták. Az üzemanyag-fogyasztási és 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 xml:space="preserve"> egy üvegházhatású gáz, ami a legnagyobb mértékben felelős a </w:t>
      </w:r>
      <w:proofErr w:type="gramStart"/>
      <w:r w:rsidRPr="00856761">
        <w:rPr>
          <w:rFonts w:ascii="Arial" w:hAnsi="Arial" w:cs="Arial"/>
          <w:szCs w:val="20"/>
          <w:lang w:val="hu-HU"/>
        </w:rPr>
        <w:t>globális</w:t>
      </w:r>
      <w:proofErr w:type="gramEnd"/>
      <w:r w:rsidRPr="00856761">
        <w:rPr>
          <w:rFonts w:ascii="Arial" w:hAnsi="Arial" w:cs="Arial"/>
          <w:szCs w:val="20"/>
          <w:lang w:val="hu-HU"/>
        </w:rPr>
        <w:t xml:space="preserve"> felmelegedésért.</w:t>
      </w:r>
    </w:p>
    <w:p w14:paraId="010601C2" w14:textId="77777777" w:rsidR="00BB4FA0" w:rsidRPr="00856761" w:rsidRDefault="00BB4FA0" w:rsidP="00BB4FA0">
      <w:pPr>
        <w:tabs>
          <w:tab w:val="left" w:pos="5991"/>
        </w:tabs>
        <w:rPr>
          <w:rFonts w:ascii="Arial" w:hAnsi="Arial" w:cs="Arial"/>
          <w:lang w:val="hu-HU"/>
        </w:rPr>
      </w:pPr>
    </w:p>
    <w:p w14:paraId="7BAAB5B8" w14:textId="3E221335" w:rsidR="00AF2D32" w:rsidRPr="00856761" w:rsidRDefault="00BB4FA0" w:rsidP="00BB4FA0">
      <w:pPr>
        <w:autoSpaceDE w:val="0"/>
        <w:autoSpaceDN w:val="0"/>
        <w:rPr>
          <w:rFonts w:ascii="Arial" w:hAnsi="Arial" w:cs="Arial"/>
          <w:lang w:val="hu-HU"/>
        </w:rPr>
      </w:pPr>
      <w:r w:rsidRPr="00856761">
        <w:rPr>
          <w:rFonts w:ascii="Arial" w:hAnsi="Arial" w:cs="Arial"/>
          <w:lang w:val="hu-HU"/>
        </w:rPr>
        <w:t xml:space="preserve">2017. szeptember 1-től kezdve egyes új autók típusbizonyítványát már </w:t>
      </w:r>
      <w:r w:rsidRPr="00856761">
        <w:rPr>
          <w:rFonts w:ascii="Arial" w:hAnsi="Arial" w:cs="Arial"/>
          <w:szCs w:val="20"/>
          <w:lang w:val="hu-HU"/>
        </w:rPr>
        <w:t xml:space="preserve">a legújabb </w:t>
      </w:r>
      <w:r w:rsidRPr="00856761">
        <w:rPr>
          <w:rFonts w:ascii="Arial" w:hAnsi="Arial" w:cs="Arial"/>
          <w:lang w:val="hu-HU"/>
        </w:rPr>
        <w:t xml:space="preserve">(EU) 2017/1151 </w:t>
      </w:r>
      <w:proofErr w:type="gramStart"/>
      <w:r w:rsidRPr="00856761">
        <w:rPr>
          <w:rFonts w:ascii="Arial" w:hAnsi="Arial" w:cs="Arial"/>
          <w:szCs w:val="20"/>
          <w:lang w:val="hu-HU"/>
        </w:rPr>
        <w:t>direktíva</w:t>
      </w:r>
      <w:proofErr w:type="gramEnd"/>
      <w:r w:rsidRPr="00856761">
        <w:rPr>
          <w:rFonts w:ascii="Arial" w:hAnsi="Arial" w:cs="Arial"/>
          <w:szCs w:val="20"/>
          <w:lang w:val="hu-HU"/>
        </w:rPr>
        <w:t xml:space="preserve"> alapján, </w:t>
      </w:r>
      <w:r w:rsidRPr="00856761">
        <w:rPr>
          <w:rFonts w:ascii="Arial" w:hAnsi="Arial" w:cs="Arial"/>
          <w:lang w:val="hu-HU"/>
        </w:rPr>
        <w:t xml:space="preserve">a Világszinten Összehangolt Könnyűgépjármű-Vizsgálati Eljárással (WLTP) készítik, ami egy új, életszerűbb vizsgálati módszer az üzemanyag-fogyasztás és a </w:t>
      </w:r>
      <w:r w:rsidRPr="00856761">
        <w:rPr>
          <w:rFonts w:ascii="Arial" w:hAnsi="Arial" w:cs="Arial"/>
          <w:szCs w:val="20"/>
          <w:lang w:val="hu-HU"/>
        </w:rPr>
        <w:t>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 xml:space="preserve">-kibocsátás mérésére. 2018 szeptemberétől kezdve a WLTP teljes egészében felváltja a jelenleg használatos Új Európai Vezetési Ciklus (NEDC) eljárást. </w:t>
      </w:r>
      <w:r w:rsidRPr="00856761">
        <w:rPr>
          <w:rFonts w:ascii="Arial" w:hAnsi="Arial" w:cs="Arial"/>
          <w:lang w:val="hu-HU"/>
        </w:rPr>
        <w:t>A NEDC kivezetésének időszakában a WLTP által mért üzemanyag-fogyasztási és CO</w:t>
      </w:r>
      <w:r w:rsidRPr="00856761">
        <w:rPr>
          <w:rFonts w:ascii="Calibri" w:hAnsi="Calibri" w:cs="Arial"/>
          <w:lang w:val="hu-HU"/>
        </w:rPr>
        <w:t>₂</w:t>
      </w:r>
      <w:r w:rsidRPr="00856761">
        <w:rPr>
          <w:rFonts w:ascii="Arial" w:hAnsi="Arial" w:cs="Arial"/>
          <w:lang w:val="hu-HU"/>
        </w:rPr>
        <w:t xml:space="preserve">-értékeket visszaszámítják az NEDC szabvány szerinti értékekre; ez lesz a 'korrelációs eljárás'. Az új értékek némileg különböznek majd a korábbi fogyasztási és </w:t>
      </w:r>
      <w:proofErr w:type="gramStart"/>
      <w:r w:rsidRPr="00856761">
        <w:rPr>
          <w:rFonts w:ascii="Arial" w:hAnsi="Arial" w:cs="Arial"/>
          <w:lang w:val="hu-HU"/>
        </w:rPr>
        <w:t>emissziós</w:t>
      </w:r>
      <w:proofErr w:type="gramEnd"/>
      <w:r w:rsidRPr="00856761">
        <w:rPr>
          <w:rFonts w:ascii="Arial" w:hAnsi="Arial" w:cs="Arial"/>
          <w:lang w:val="hu-HU"/>
        </w:rPr>
        <w:t xml:space="preserve"> értékektől, mivel a vizsgálat néhány eleme is megváltozik, így előfordulhat, hogy ugyanazon járműhöz különböző üzemanyag-fogyasztási és a </w:t>
      </w:r>
      <w:r w:rsidRPr="00856761">
        <w:rPr>
          <w:rFonts w:ascii="Arial" w:hAnsi="Arial" w:cs="Arial"/>
          <w:szCs w:val="20"/>
          <w:lang w:val="hu-HU"/>
        </w:rPr>
        <w:t>CO</w:t>
      </w:r>
      <w:r w:rsidRPr="00856761">
        <w:rPr>
          <w:rFonts w:ascii="Arial" w:hAnsi="Arial" w:cs="Arial"/>
          <w:szCs w:val="20"/>
          <w:vertAlign w:val="subscript"/>
          <w:lang w:val="hu-HU"/>
        </w:rPr>
        <w:t>2</w:t>
      </w:r>
      <w:r w:rsidRPr="00856761">
        <w:rPr>
          <w:rFonts w:ascii="Arial" w:hAnsi="Arial" w:cs="Arial"/>
          <w:szCs w:val="20"/>
          <w:lang w:val="hu-HU"/>
        </w:rPr>
        <w:t>-kibocsátási adatok tartoznak majd</w:t>
      </w:r>
      <w:r w:rsidR="00AF2D32" w:rsidRPr="00856761">
        <w:rPr>
          <w:rFonts w:ascii="Arial" w:hAnsi="Arial" w:cs="Arial"/>
          <w:lang w:val="hu-HU"/>
        </w:rPr>
        <w:t xml:space="preserve">. </w:t>
      </w:r>
    </w:p>
    <w:p w14:paraId="553FE35B" w14:textId="75457D72" w:rsidR="00FD0C64" w:rsidRPr="00856761" w:rsidRDefault="00FD0C64" w:rsidP="00AF2D32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856761">
        <w:rPr>
          <w:rFonts w:ascii="Arial" w:hAnsi="Arial" w:cs="Arial"/>
          <w:szCs w:val="20"/>
          <w:lang w:val="hu-HU"/>
        </w:rPr>
        <w:t xml:space="preserve"> </w:t>
      </w:r>
    </w:p>
    <w:p w14:paraId="29BEC29F" w14:textId="77777777" w:rsidR="00BB4FA0" w:rsidRPr="00856761" w:rsidRDefault="00BB4FA0" w:rsidP="00BB4FA0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856761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856761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14:paraId="163D0A75" w14:textId="77777777" w:rsidR="00BB4FA0" w:rsidRPr="00856761" w:rsidRDefault="00BB4FA0" w:rsidP="00BB4FA0">
      <w:pPr>
        <w:rPr>
          <w:rFonts w:ascii="Arial" w:hAnsi="Arial" w:cs="Arial"/>
          <w:i/>
          <w:szCs w:val="20"/>
          <w:lang w:val="hu-HU" w:bidi="th-TH"/>
        </w:rPr>
      </w:pPr>
      <w:r w:rsidRPr="00856761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gramStart"/>
      <w:r w:rsidRPr="00856761">
        <w:rPr>
          <w:rFonts w:ascii="Arial" w:hAnsi="Arial" w:cs="Arial"/>
          <w:i/>
          <w:szCs w:val="20"/>
          <w:lang w:val="hu-HU" w:bidi="th-TH"/>
        </w:rPr>
        <w:t>globális</w:t>
      </w:r>
      <w:proofErr w:type="gramEnd"/>
      <w:r w:rsidRPr="00856761">
        <w:rPr>
          <w:rFonts w:ascii="Arial" w:hAnsi="Arial" w:cs="Arial"/>
          <w:i/>
          <w:szCs w:val="20"/>
          <w:lang w:val="hu-HU" w:bidi="th-TH"/>
        </w:rPr>
        <w:t xml:space="preserve"> vállalat, amelynek központja a Michigan állambeli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</w:t>
      </w:r>
      <w:proofErr w:type="gramStart"/>
      <w:r w:rsidRPr="00856761">
        <w:rPr>
          <w:rFonts w:ascii="Arial" w:hAnsi="Arial" w:cs="Arial"/>
          <w:i/>
          <w:szCs w:val="20"/>
          <w:lang w:val="hu-HU" w:bidi="th-TH"/>
        </w:rPr>
        <w:t>finanszírozása</w:t>
      </w:r>
      <w:proofErr w:type="gramEnd"/>
      <w:r w:rsidRPr="00856761">
        <w:rPr>
          <w:rFonts w:ascii="Arial" w:hAnsi="Arial" w:cs="Arial"/>
          <w:i/>
          <w:szCs w:val="20"/>
          <w:lang w:val="hu-HU" w:bidi="th-TH"/>
        </w:rPr>
        <w:t xml:space="preserve">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202.000 embert foglalkoztat világszerte. Amennyiben több </w:t>
      </w:r>
      <w:proofErr w:type="gramStart"/>
      <w:r w:rsidRPr="00856761">
        <w:rPr>
          <w:rFonts w:ascii="Arial" w:hAnsi="Arial" w:cs="Arial"/>
          <w:i/>
          <w:szCs w:val="20"/>
          <w:lang w:val="hu-HU" w:bidi="th-TH"/>
        </w:rPr>
        <w:t>információra</w:t>
      </w:r>
      <w:proofErr w:type="gramEnd"/>
      <w:r w:rsidRPr="00856761">
        <w:rPr>
          <w:rFonts w:ascii="Arial" w:hAnsi="Arial" w:cs="Arial"/>
          <w:i/>
          <w:szCs w:val="20"/>
          <w:lang w:val="hu-HU" w:bidi="th-TH"/>
        </w:rPr>
        <w:t xml:space="preserve"> van szüksége a Fordról, termékeiről vagy a Ford Motor Credit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33" w:history="1">
        <w:r w:rsidRPr="00856761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85676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34" w:history="1">
        <w:r w:rsidRPr="0085676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85676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EC6E2ED" w14:textId="77777777" w:rsidR="00BB4FA0" w:rsidRPr="00856761" w:rsidRDefault="00BB4FA0" w:rsidP="00BB4FA0">
      <w:pPr>
        <w:rPr>
          <w:rFonts w:ascii="Arial" w:hAnsi="Arial" w:cs="Arial"/>
          <w:i/>
          <w:szCs w:val="20"/>
          <w:lang w:val="hu-HU" w:bidi="th-TH"/>
        </w:rPr>
      </w:pPr>
    </w:p>
    <w:p w14:paraId="6EFC6F51" w14:textId="77777777" w:rsidR="00BB4FA0" w:rsidRPr="00856761" w:rsidRDefault="00BB4FA0" w:rsidP="00BB4FA0">
      <w:pPr>
        <w:rPr>
          <w:rFonts w:ascii="Arial" w:hAnsi="Arial" w:cs="Arial"/>
          <w:i/>
          <w:szCs w:val="20"/>
          <w:lang w:val="hu-HU" w:bidi="th-TH"/>
        </w:rPr>
      </w:pPr>
      <w:r w:rsidRPr="00856761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85676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85676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</w:t>
      </w:r>
      <w:proofErr w:type="gramStart"/>
      <w:r w:rsidRPr="00856761">
        <w:rPr>
          <w:rFonts w:ascii="Arial" w:hAnsi="Arial" w:cs="Arial"/>
          <w:i/>
          <w:szCs w:val="20"/>
          <w:lang w:val="hu-HU" w:bidi="th-TH"/>
        </w:rPr>
        <w:t>A</w:t>
      </w:r>
      <w:proofErr w:type="gramEnd"/>
      <w:r w:rsidRPr="00856761">
        <w:rPr>
          <w:rFonts w:ascii="Arial" w:hAnsi="Arial" w:cs="Arial"/>
          <w:i/>
          <w:szCs w:val="20"/>
          <w:lang w:val="hu-HU" w:bidi="th-TH"/>
        </w:rPr>
        <w:t xml:space="preserve"> Ford Motor Credit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856761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856761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654772BB" w14:textId="77777777" w:rsidR="00BB4FA0" w:rsidRPr="00856761" w:rsidRDefault="00BB4FA0" w:rsidP="00BB4FA0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BB4FA0" w:rsidRPr="00856761" w14:paraId="3E19F21D" w14:textId="77777777" w:rsidTr="00D14B1E">
        <w:trPr>
          <w:trHeight w:val="229"/>
        </w:trPr>
        <w:tc>
          <w:tcPr>
            <w:tcW w:w="1792" w:type="dxa"/>
          </w:tcPr>
          <w:p w14:paraId="010956F7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E59EBD7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5676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AB97418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7A78B9D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  <w:r w:rsidRPr="0085676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1A41080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  <w:r w:rsidRPr="0085676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BB4FA0" w:rsidRPr="00856761" w14:paraId="0FE49A8C" w14:textId="77777777" w:rsidTr="00D14B1E">
        <w:trPr>
          <w:trHeight w:val="933"/>
        </w:trPr>
        <w:tc>
          <w:tcPr>
            <w:tcW w:w="1792" w:type="dxa"/>
          </w:tcPr>
          <w:p w14:paraId="046A26DE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761CE70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5676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E399CF0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5676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346A5F1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  <w:r w:rsidRPr="00856761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4858C0AD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BB4FA0" w:rsidRPr="00856761" w14:paraId="0B1A336C" w14:textId="77777777" w:rsidTr="00D14B1E">
        <w:trPr>
          <w:trHeight w:val="245"/>
        </w:trPr>
        <w:tc>
          <w:tcPr>
            <w:tcW w:w="1792" w:type="dxa"/>
          </w:tcPr>
          <w:p w14:paraId="5009B457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F585263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  <w:r w:rsidRPr="00856761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1A5D5F35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BB4FA0" w:rsidRPr="00856761" w14:paraId="1D8E38EE" w14:textId="77777777" w:rsidTr="00D14B1E">
        <w:trPr>
          <w:trHeight w:val="459"/>
        </w:trPr>
        <w:tc>
          <w:tcPr>
            <w:tcW w:w="1792" w:type="dxa"/>
          </w:tcPr>
          <w:p w14:paraId="07336E6F" w14:textId="77777777" w:rsidR="00BB4FA0" w:rsidRPr="00856761" w:rsidRDefault="00BB4FA0" w:rsidP="00D14B1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B2054A4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  <w:r w:rsidRPr="00856761">
              <w:rPr>
                <w:rFonts w:ascii="Arial" w:hAnsi="Arial" w:cs="Arial"/>
                <w:lang w:val="hu-HU"/>
              </w:rPr>
              <w:t xml:space="preserve">email: </w:t>
            </w:r>
            <w:hyperlink r:id="rId35" w:history="1">
              <w:r w:rsidRPr="00856761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856761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856761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025BF9E3" w14:textId="77777777" w:rsidR="00BB4FA0" w:rsidRPr="00856761" w:rsidRDefault="00BB4FA0" w:rsidP="00D14B1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9E170BF" w14:textId="77777777" w:rsidR="00D10A9C" w:rsidRPr="00856761" w:rsidRDefault="00D10A9C" w:rsidP="00BB4FA0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sectPr w:rsidR="00D10A9C" w:rsidRPr="00856761" w:rsidSect="00A86BB6"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4903" w14:textId="77777777" w:rsidR="009666D2" w:rsidRDefault="009666D2">
      <w:r>
        <w:separator/>
      </w:r>
    </w:p>
  </w:endnote>
  <w:endnote w:type="continuationSeparator" w:id="0">
    <w:p w14:paraId="605D578B" w14:textId="77777777" w:rsidR="009666D2" w:rsidRDefault="009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F42F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1646C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5DD9" w14:textId="7C7B2C40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D9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5D68280B" w14:textId="77777777" w:rsidTr="000A1066">
      <w:tc>
        <w:tcPr>
          <w:tcW w:w="9468" w:type="dxa"/>
        </w:tcPr>
        <w:p w14:paraId="091D256D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E318709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A8FFBE1" w14:textId="1CBE01AE" w:rsidR="004217E8" w:rsidRDefault="00BB4FA0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0BEA90C" w14:textId="77777777" w:rsidR="004217E8" w:rsidRDefault="004217E8">
          <w:pPr>
            <w:pStyle w:val="Footer"/>
          </w:pPr>
        </w:p>
      </w:tc>
    </w:tr>
  </w:tbl>
  <w:p w14:paraId="7FD52368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39FC" w14:textId="77777777" w:rsidR="004D127F" w:rsidRDefault="004D127F" w:rsidP="004D127F">
    <w:pPr>
      <w:pStyle w:val="Footer"/>
      <w:jc w:val="center"/>
    </w:pPr>
  </w:p>
  <w:p w14:paraId="6A622C2C" w14:textId="77777777" w:rsidR="00697034" w:rsidRDefault="00697034" w:rsidP="004D127F">
    <w:pPr>
      <w:pStyle w:val="Footer"/>
      <w:jc w:val="center"/>
    </w:pPr>
  </w:p>
  <w:p w14:paraId="2A705F5E" w14:textId="408089F6" w:rsidR="008A1DF4" w:rsidRPr="008A1DF4" w:rsidRDefault="00BB4FA0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CDB7" w14:textId="77777777" w:rsidR="009666D2" w:rsidRDefault="009666D2">
      <w:r>
        <w:separator/>
      </w:r>
    </w:p>
  </w:footnote>
  <w:footnote w:type="continuationSeparator" w:id="0">
    <w:p w14:paraId="324EFDF2" w14:textId="77777777" w:rsidR="009666D2" w:rsidRDefault="0096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E9D1" w14:textId="74668C25" w:rsidR="005532D6" w:rsidRPr="00315ADB" w:rsidRDefault="001E47DC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A45F" wp14:editId="7075B523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60C24" w14:textId="77777777" w:rsidR="00FA2AED" w:rsidRDefault="001E47D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1E742FF" wp14:editId="7001ECBA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DCC9E5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E3A4A1C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D39C793" w14:textId="77777777" w:rsidR="008C6D0D" w:rsidRDefault="008C6D0D"/>
                        <w:p w14:paraId="6CAA1D1A" w14:textId="77777777"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4E38F56" wp14:editId="78FEA224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52B7251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3A4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7D160C24" w14:textId="77777777" w:rsidR="00FA2AED" w:rsidRDefault="001E47D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1E742FF" wp14:editId="7001ECBA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DCC9E5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E3A4A1C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D39C793" w14:textId="77777777" w:rsidR="008C6D0D" w:rsidRDefault="008C6D0D"/>
                  <w:p w14:paraId="6CAA1D1A" w14:textId="77777777"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4E38F56" wp14:editId="78FEA224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52B7251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2FDD1" wp14:editId="63C02FBD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33FDB" w14:textId="77777777"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B9F3F5B" wp14:editId="074E5EB4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0AE56EEE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EDD670C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2FDD1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2CF33FDB" w14:textId="77777777"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B9F3F5B" wp14:editId="074E5EB4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0AE56EEE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EDD670C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F44664" wp14:editId="5C3D5746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77F5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849F651" wp14:editId="087B4BC2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BB4FA0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65"/>
    <w:multiLevelType w:val="hybridMultilevel"/>
    <w:tmpl w:val="941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1B24"/>
    <w:multiLevelType w:val="hybridMultilevel"/>
    <w:tmpl w:val="B1E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348"/>
    <w:multiLevelType w:val="hybridMultilevel"/>
    <w:tmpl w:val="B1B4D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81D33"/>
    <w:multiLevelType w:val="hybridMultilevel"/>
    <w:tmpl w:val="AB50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E59"/>
    <w:multiLevelType w:val="hybridMultilevel"/>
    <w:tmpl w:val="9556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16D7"/>
    <w:multiLevelType w:val="hybridMultilevel"/>
    <w:tmpl w:val="D0B8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E4DAB"/>
    <w:multiLevelType w:val="hybridMultilevel"/>
    <w:tmpl w:val="E006D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994"/>
    <w:rsid w:val="00002D93"/>
    <w:rsid w:val="000051E9"/>
    <w:rsid w:val="00005B4D"/>
    <w:rsid w:val="000101F4"/>
    <w:rsid w:val="00010F60"/>
    <w:rsid w:val="00016472"/>
    <w:rsid w:val="00022630"/>
    <w:rsid w:val="0003033A"/>
    <w:rsid w:val="00031575"/>
    <w:rsid w:val="00036696"/>
    <w:rsid w:val="00050ABA"/>
    <w:rsid w:val="00051E29"/>
    <w:rsid w:val="00052B3E"/>
    <w:rsid w:val="0005353F"/>
    <w:rsid w:val="00054621"/>
    <w:rsid w:val="0005525D"/>
    <w:rsid w:val="0006148A"/>
    <w:rsid w:val="00062C82"/>
    <w:rsid w:val="00064EF2"/>
    <w:rsid w:val="00071632"/>
    <w:rsid w:val="00071789"/>
    <w:rsid w:val="00073627"/>
    <w:rsid w:val="00074D61"/>
    <w:rsid w:val="0008353C"/>
    <w:rsid w:val="00084F44"/>
    <w:rsid w:val="00085C58"/>
    <w:rsid w:val="00086955"/>
    <w:rsid w:val="00092664"/>
    <w:rsid w:val="000A04CE"/>
    <w:rsid w:val="000A1066"/>
    <w:rsid w:val="000A12EF"/>
    <w:rsid w:val="000A3712"/>
    <w:rsid w:val="000A3750"/>
    <w:rsid w:val="000B20AF"/>
    <w:rsid w:val="000B6E5B"/>
    <w:rsid w:val="000C04B8"/>
    <w:rsid w:val="000C0AC9"/>
    <w:rsid w:val="000C239A"/>
    <w:rsid w:val="000C2461"/>
    <w:rsid w:val="000D0395"/>
    <w:rsid w:val="000D68C3"/>
    <w:rsid w:val="000E2171"/>
    <w:rsid w:val="000F4F9D"/>
    <w:rsid w:val="00101713"/>
    <w:rsid w:val="00105C54"/>
    <w:rsid w:val="00114532"/>
    <w:rsid w:val="00123596"/>
    <w:rsid w:val="001257CC"/>
    <w:rsid w:val="001301D1"/>
    <w:rsid w:val="0013102B"/>
    <w:rsid w:val="00131DAD"/>
    <w:rsid w:val="00132C46"/>
    <w:rsid w:val="00134150"/>
    <w:rsid w:val="001351FE"/>
    <w:rsid w:val="00135B8B"/>
    <w:rsid w:val="00136DEA"/>
    <w:rsid w:val="00137BBC"/>
    <w:rsid w:val="00140056"/>
    <w:rsid w:val="00141293"/>
    <w:rsid w:val="001420E6"/>
    <w:rsid w:val="00147882"/>
    <w:rsid w:val="00154D06"/>
    <w:rsid w:val="00155444"/>
    <w:rsid w:val="00160E88"/>
    <w:rsid w:val="001631CD"/>
    <w:rsid w:val="00184CBF"/>
    <w:rsid w:val="00190E47"/>
    <w:rsid w:val="00191E20"/>
    <w:rsid w:val="00194285"/>
    <w:rsid w:val="00195616"/>
    <w:rsid w:val="001A1D9C"/>
    <w:rsid w:val="001A1E4F"/>
    <w:rsid w:val="001A2415"/>
    <w:rsid w:val="001A340C"/>
    <w:rsid w:val="001A5C5E"/>
    <w:rsid w:val="001B00EE"/>
    <w:rsid w:val="001B01B7"/>
    <w:rsid w:val="001B0C69"/>
    <w:rsid w:val="001B6874"/>
    <w:rsid w:val="001C16AB"/>
    <w:rsid w:val="001C4203"/>
    <w:rsid w:val="001C6705"/>
    <w:rsid w:val="001D528F"/>
    <w:rsid w:val="001E47DC"/>
    <w:rsid w:val="001E6922"/>
    <w:rsid w:val="001E6C4E"/>
    <w:rsid w:val="001E72EC"/>
    <w:rsid w:val="001F017E"/>
    <w:rsid w:val="001F1FBC"/>
    <w:rsid w:val="001F3F33"/>
    <w:rsid w:val="00213DD2"/>
    <w:rsid w:val="00215362"/>
    <w:rsid w:val="00223525"/>
    <w:rsid w:val="00224322"/>
    <w:rsid w:val="00224950"/>
    <w:rsid w:val="00230C4B"/>
    <w:rsid w:val="00230C81"/>
    <w:rsid w:val="002372F5"/>
    <w:rsid w:val="00242727"/>
    <w:rsid w:val="00252CDC"/>
    <w:rsid w:val="00253FC2"/>
    <w:rsid w:val="002545BB"/>
    <w:rsid w:val="002772C0"/>
    <w:rsid w:val="002819BA"/>
    <w:rsid w:val="0028435B"/>
    <w:rsid w:val="00285D93"/>
    <w:rsid w:val="002A3499"/>
    <w:rsid w:val="002C1691"/>
    <w:rsid w:val="002C1C01"/>
    <w:rsid w:val="002C70F2"/>
    <w:rsid w:val="002D07A1"/>
    <w:rsid w:val="002D440D"/>
    <w:rsid w:val="002D7077"/>
    <w:rsid w:val="002D7397"/>
    <w:rsid w:val="002D74A8"/>
    <w:rsid w:val="002E2BA7"/>
    <w:rsid w:val="002E59B9"/>
    <w:rsid w:val="002E5E45"/>
    <w:rsid w:val="002E7D6A"/>
    <w:rsid w:val="002F69DC"/>
    <w:rsid w:val="00300EF9"/>
    <w:rsid w:val="00311374"/>
    <w:rsid w:val="00315ADB"/>
    <w:rsid w:val="00317389"/>
    <w:rsid w:val="00317F04"/>
    <w:rsid w:val="00332D0E"/>
    <w:rsid w:val="00333E7E"/>
    <w:rsid w:val="0033529B"/>
    <w:rsid w:val="00340904"/>
    <w:rsid w:val="0034157D"/>
    <w:rsid w:val="00342744"/>
    <w:rsid w:val="00343269"/>
    <w:rsid w:val="00344529"/>
    <w:rsid w:val="003456E6"/>
    <w:rsid w:val="00353395"/>
    <w:rsid w:val="003541DD"/>
    <w:rsid w:val="00366141"/>
    <w:rsid w:val="00366687"/>
    <w:rsid w:val="00377406"/>
    <w:rsid w:val="003814A4"/>
    <w:rsid w:val="003818B5"/>
    <w:rsid w:val="0038431C"/>
    <w:rsid w:val="00384B13"/>
    <w:rsid w:val="00385551"/>
    <w:rsid w:val="00387826"/>
    <w:rsid w:val="00395200"/>
    <w:rsid w:val="00397F8A"/>
    <w:rsid w:val="003A1219"/>
    <w:rsid w:val="003A4888"/>
    <w:rsid w:val="003B3199"/>
    <w:rsid w:val="003B5885"/>
    <w:rsid w:val="003C7F26"/>
    <w:rsid w:val="003E745A"/>
    <w:rsid w:val="00401A9C"/>
    <w:rsid w:val="0040759F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43D3"/>
    <w:rsid w:val="00435364"/>
    <w:rsid w:val="00435D77"/>
    <w:rsid w:val="00441411"/>
    <w:rsid w:val="00441C1F"/>
    <w:rsid w:val="00447E2B"/>
    <w:rsid w:val="00450E15"/>
    <w:rsid w:val="00455AA5"/>
    <w:rsid w:val="00455BD3"/>
    <w:rsid w:val="00455C89"/>
    <w:rsid w:val="0045733C"/>
    <w:rsid w:val="00460FC5"/>
    <w:rsid w:val="004633DF"/>
    <w:rsid w:val="0047491B"/>
    <w:rsid w:val="004752EA"/>
    <w:rsid w:val="004914E1"/>
    <w:rsid w:val="0049188E"/>
    <w:rsid w:val="00495402"/>
    <w:rsid w:val="004A051D"/>
    <w:rsid w:val="004B7656"/>
    <w:rsid w:val="004C13B7"/>
    <w:rsid w:val="004C276F"/>
    <w:rsid w:val="004C417D"/>
    <w:rsid w:val="004C4A2C"/>
    <w:rsid w:val="004C7973"/>
    <w:rsid w:val="004D0644"/>
    <w:rsid w:val="004D127F"/>
    <w:rsid w:val="004D167A"/>
    <w:rsid w:val="004D4BCD"/>
    <w:rsid w:val="004D6575"/>
    <w:rsid w:val="004E21AA"/>
    <w:rsid w:val="004E242D"/>
    <w:rsid w:val="004E33DD"/>
    <w:rsid w:val="004E6187"/>
    <w:rsid w:val="004E6A44"/>
    <w:rsid w:val="004F1A2D"/>
    <w:rsid w:val="004F2EF8"/>
    <w:rsid w:val="004F5E8D"/>
    <w:rsid w:val="00500F7B"/>
    <w:rsid w:val="00502B4A"/>
    <w:rsid w:val="005062CA"/>
    <w:rsid w:val="005235BE"/>
    <w:rsid w:val="005268F9"/>
    <w:rsid w:val="00527E1B"/>
    <w:rsid w:val="0053055B"/>
    <w:rsid w:val="00543CDF"/>
    <w:rsid w:val="00546FF2"/>
    <w:rsid w:val="005532D6"/>
    <w:rsid w:val="0055502B"/>
    <w:rsid w:val="00555B79"/>
    <w:rsid w:val="00564B7F"/>
    <w:rsid w:val="00575317"/>
    <w:rsid w:val="0057574A"/>
    <w:rsid w:val="00575875"/>
    <w:rsid w:val="00584FAA"/>
    <w:rsid w:val="0059156F"/>
    <w:rsid w:val="00592286"/>
    <w:rsid w:val="0059689C"/>
    <w:rsid w:val="00597098"/>
    <w:rsid w:val="005A357F"/>
    <w:rsid w:val="005A3E17"/>
    <w:rsid w:val="005A5D52"/>
    <w:rsid w:val="005B2CBB"/>
    <w:rsid w:val="005B61E6"/>
    <w:rsid w:val="005B7F0A"/>
    <w:rsid w:val="005D5DC7"/>
    <w:rsid w:val="005D6699"/>
    <w:rsid w:val="005E7C82"/>
    <w:rsid w:val="005F7816"/>
    <w:rsid w:val="00603F42"/>
    <w:rsid w:val="0060419B"/>
    <w:rsid w:val="0060502E"/>
    <w:rsid w:val="006144F6"/>
    <w:rsid w:val="00616A1B"/>
    <w:rsid w:val="00620E4D"/>
    <w:rsid w:val="00625D68"/>
    <w:rsid w:val="00631A15"/>
    <w:rsid w:val="00633D51"/>
    <w:rsid w:val="00635F3C"/>
    <w:rsid w:val="00637B68"/>
    <w:rsid w:val="006409F5"/>
    <w:rsid w:val="0065260A"/>
    <w:rsid w:val="00654F6F"/>
    <w:rsid w:val="0065589F"/>
    <w:rsid w:val="00661A4F"/>
    <w:rsid w:val="00677470"/>
    <w:rsid w:val="0067784F"/>
    <w:rsid w:val="00684AF8"/>
    <w:rsid w:val="00684DED"/>
    <w:rsid w:val="006876E7"/>
    <w:rsid w:val="00697034"/>
    <w:rsid w:val="006B0BD5"/>
    <w:rsid w:val="006B67E4"/>
    <w:rsid w:val="006C43FD"/>
    <w:rsid w:val="006D0A38"/>
    <w:rsid w:val="006D35EB"/>
    <w:rsid w:val="006E3D48"/>
    <w:rsid w:val="006F15E6"/>
    <w:rsid w:val="007169BB"/>
    <w:rsid w:val="0071749F"/>
    <w:rsid w:val="007228C2"/>
    <w:rsid w:val="007232AE"/>
    <w:rsid w:val="00724F9B"/>
    <w:rsid w:val="00727E93"/>
    <w:rsid w:val="007425A2"/>
    <w:rsid w:val="0075428C"/>
    <w:rsid w:val="00755551"/>
    <w:rsid w:val="0075653C"/>
    <w:rsid w:val="00761B9D"/>
    <w:rsid w:val="00764733"/>
    <w:rsid w:val="007652EC"/>
    <w:rsid w:val="00765F06"/>
    <w:rsid w:val="00766D2F"/>
    <w:rsid w:val="00783BC2"/>
    <w:rsid w:val="0078420B"/>
    <w:rsid w:val="00791781"/>
    <w:rsid w:val="007A0661"/>
    <w:rsid w:val="007A2CFC"/>
    <w:rsid w:val="007A30F0"/>
    <w:rsid w:val="007A33B5"/>
    <w:rsid w:val="007A7097"/>
    <w:rsid w:val="007B35C2"/>
    <w:rsid w:val="007C16F0"/>
    <w:rsid w:val="007C2157"/>
    <w:rsid w:val="007C2FBE"/>
    <w:rsid w:val="007C4F12"/>
    <w:rsid w:val="007C6FFB"/>
    <w:rsid w:val="007D5CDD"/>
    <w:rsid w:val="007D5CE2"/>
    <w:rsid w:val="007E1D16"/>
    <w:rsid w:val="007E1E94"/>
    <w:rsid w:val="007E5A2C"/>
    <w:rsid w:val="007E665A"/>
    <w:rsid w:val="007E67C6"/>
    <w:rsid w:val="007F0F3E"/>
    <w:rsid w:val="007F2450"/>
    <w:rsid w:val="00806AB3"/>
    <w:rsid w:val="00811539"/>
    <w:rsid w:val="008115D4"/>
    <w:rsid w:val="008120DA"/>
    <w:rsid w:val="00820FE3"/>
    <w:rsid w:val="008313CA"/>
    <w:rsid w:val="00831B36"/>
    <w:rsid w:val="00837730"/>
    <w:rsid w:val="00842543"/>
    <w:rsid w:val="0084409B"/>
    <w:rsid w:val="008465DD"/>
    <w:rsid w:val="00856761"/>
    <w:rsid w:val="00857EAF"/>
    <w:rsid w:val="00861419"/>
    <w:rsid w:val="00867515"/>
    <w:rsid w:val="008723FD"/>
    <w:rsid w:val="00875790"/>
    <w:rsid w:val="0088023E"/>
    <w:rsid w:val="00885DEA"/>
    <w:rsid w:val="0089155D"/>
    <w:rsid w:val="008921F1"/>
    <w:rsid w:val="00892809"/>
    <w:rsid w:val="008A1DF4"/>
    <w:rsid w:val="008B1B78"/>
    <w:rsid w:val="008B212D"/>
    <w:rsid w:val="008B3670"/>
    <w:rsid w:val="008C205E"/>
    <w:rsid w:val="008C6D0D"/>
    <w:rsid w:val="008D26E8"/>
    <w:rsid w:val="008D7513"/>
    <w:rsid w:val="008F506C"/>
    <w:rsid w:val="009007C7"/>
    <w:rsid w:val="009011D3"/>
    <w:rsid w:val="00903ABB"/>
    <w:rsid w:val="0090404C"/>
    <w:rsid w:val="0090539E"/>
    <w:rsid w:val="00912F95"/>
    <w:rsid w:val="00912FB7"/>
    <w:rsid w:val="0091617B"/>
    <w:rsid w:val="0092086A"/>
    <w:rsid w:val="00920F07"/>
    <w:rsid w:val="00924B4A"/>
    <w:rsid w:val="0093229F"/>
    <w:rsid w:val="00943CB2"/>
    <w:rsid w:val="00950887"/>
    <w:rsid w:val="0095508A"/>
    <w:rsid w:val="00955F32"/>
    <w:rsid w:val="00965477"/>
    <w:rsid w:val="009666D2"/>
    <w:rsid w:val="00966A5F"/>
    <w:rsid w:val="0097082E"/>
    <w:rsid w:val="00971321"/>
    <w:rsid w:val="00974E34"/>
    <w:rsid w:val="0098246E"/>
    <w:rsid w:val="00982ED8"/>
    <w:rsid w:val="00987F34"/>
    <w:rsid w:val="00992DBE"/>
    <w:rsid w:val="009A19D3"/>
    <w:rsid w:val="009A7C0D"/>
    <w:rsid w:val="009C1BFC"/>
    <w:rsid w:val="009C2A64"/>
    <w:rsid w:val="009C2C29"/>
    <w:rsid w:val="009C73CC"/>
    <w:rsid w:val="009D0C95"/>
    <w:rsid w:val="009D4E6A"/>
    <w:rsid w:val="009D637D"/>
    <w:rsid w:val="009E13D7"/>
    <w:rsid w:val="009E2411"/>
    <w:rsid w:val="009E356D"/>
    <w:rsid w:val="009E4DB8"/>
    <w:rsid w:val="009E77F6"/>
    <w:rsid w:val="009F0D04"/>
    <w:rsid w:val="009F12AA"/>
    <w:rsid w:val="009F1E7D"/>
    <w:rsid w:val="009F32AD"/>
    <w:rsid w:val="009F58BE"/>
    <w:rsid w:val="009F5EBD"/>
    <w:rsid w:val="009F74A5"/>
    <w:rsid w:val="00A1112F"/>
    <w:rsid w:val="00A15423"/>
    <w:rsid w:val="00A2593C"/>
    <w:rsid w:val="00A25B02"/>
    <w:rsid w:val="00A3637F"/>
    <w:rsid w:val="00A3696F"/>
    <w:rsid w:val="00A36F90"/>
    <w:rsid w:val="00A37EA2"/>
    <w:rsid w:val="00A4529F"/>
    <w:rsid w:val="00A47A70"/>
    <w:rsid w:val="00A50122"/>
    <w:rsid w:val="00A5273E"/>
    <w:rsid w:val="00A52E0F"/>
    <w:rsid w:val="00A55A03"/>
    <w:rsid w:val="00A60BCB"/>
    <w:rsid w:val="00A67C35"/>
    <w:rsid w:val="00A71F7A"/>
    <w:rsid w:val="00A75E57"/>
    <w:rsid w:val="00A826E2"/>
    <w:rsid w:val="00A8332C"/>
    <w:rsid w:val="00A86BB6"/>
    <w:rsid w:val="00A933D8"/>
    <w:rsid w:val="00A97EA6"/>
    <w:rsid w:val="00AA0865"/>
    <w:rsid w:val="00AA1667"/>
    <w:rsid w:val="00AA1C45"/>
    <w:rsid w:val="00AA3EEF"/>
    <w:rsid w:val="00AA4B06"/>
    <w:rsid w:val="00AB126D"/>
    <w:rsid w:val="00AB4019"/>
    <w:rsid w:val="00AB662E"/>
    <w:rsid w:val="00AB7854"/>
    <w:rsid w:val="00AC0180"/>
    <w:rsid w:val="00AC0854"/>
    <w:rsid w:val="00AC3EE1"/>
    <w:rsid w:val="00AD2B5E"/>
    <w:rsid w:val="00AD3059"/>
    <w:rsid w:val="00AD480B"/>
    <w:rsid w:val="00AE1596"/>
    <w:rsid w:val="00AE25D1"/>
    <w:rsid w:val="00AF2D32"/>
    <w:rsid w:val="00AF6255"/>
    <w:rsid w:val="00AF6A89"/>
    <w:rsid w:val="00B06B6E"/>
    <w:rsid w:val="00B10B15"/>
    <w:rsid w:val="00B144F2"/>
    <w:rsid w:val="00B148E0"/>
    <w:rsid w:val="00B253DF"/>
    <w:rsid w:val="00B2545A"/>
    <w:rsid w:val="00B25615"/>
    <w:rsid w:val="00B27525"/>
    <w:rsid w:val="00B33FCF"/>
    <w:rsid w:val="00B3591A"/>
    <w:rsid w:val="00B432F1"/>
    <w:rsid w:val="00B44602"/>
    <w:rsid w:val="00B53C33"/>
    <w:rsid w:val="00B84FAB"/>
    <w:rsid w:val="00B8573B"/>
    <w:rsid w:val="00B86BD3"/>
    <w:rsid w:val="00B93F7E"/>
    <w:rsid w:val="00BA3937"/>
    <w:rsid w:val="00BB1071"/>
    <w:rsid w:val="00BB4965"/>
    <w:rsid w:val="00BB4FA0"/>
    <w:rsid w:val="00BB5689"/>
    <w:rsid w:val="00BC0E73"/>
    <w:rsid w:val="00BC6AA7"/>
    <w:rsid w:val="00BC7683"/>
    <w:rsid w:val="00BD42D7"/>
    <w:rsid w:val="00BD456E"/>
    <w:rsid w:val="00BE00B6"/>
    <w:rsid w:val="00BE0667"/>
    <w:rsid w:val="00BE5584"/>
    <w:rsid w:val="00BE7E10"/>
    <w:rsid w:val="00BF6B93"/>
    <w:rsid w:val="00BF7691"/>
    <w:rsid w:val="00BF7B54"/>
    <w:rsid w:val="00C00719"/>
    <w:rsid w:val="00C03D0E"/>
    <w:rsid w:val="00C12F17"/>
    <w:rsid w:val="00C149DC"/>
    <w:rsid w:val="00C20D8F"/>
    <w:rsid w:val="00C23303"/>
    <w:rsid w:val="00C37035"/>
    <w:rsid w:val="00C42E0F"/>
    <w:rsid w:val="00C47A56"/>
    <w:rsid w:val="00C50E0F"/>
    <w:rsid w:val="00C50FCE"/>
    <w:rsid w:val="00C53C57"/>
    <w:rsid w:val="00C56382"/>
    <w:rsid w:val="00C60145"/>
    <w:rsid w:val="00C6725B"/>
    <w:rsid w:val="00C7127E"/>
    <w:rsid w:val="00C733B0"/>
    <w:rsid w:val="00C757A2"/>
    <w:rsid w:val="00C76743"/>
    <w:rsid w:val="00C82B8C"/>
    <w:rsid w:val="00C838BA"/>
    <w:rsid w:val="00C8770F"/>
    <w:rsid w:val="00C879E4"/>
    <w:rsid w:val="00C94B76"/>
    <w:rsid w:val="00CA2259"/>
    <w:rsid w:val="00CA6B00"/>
    <w:rsid w:val="00CC35F7"/>
    <w:rsid w:val="00CC56F4"/>
    <w:rsid w:val="00CE0847"/>
    <w:rsid w:val="00CE24DE"/>
    <w:rsid w:val="00CE296B"/>
    <w:rsid w:val="00CF2C98"/>
    <w:rsid w:val="00D07858"/>
    <w:rsid w:val="00D10A9C"/>
    <w:rsid w:val="00D10C78"/>
    <w:rsid w:val="00D16D7D"/>
    <w:rsid w:val="00D22A74"/>
    <w:rsid w:val="00D25384"/>
    <w:rsid w:val="00D35EAD"/>
    <w:rsid w:val="00D40F43"/>
    <w:rsid w:val="00D44E56"/>
    <w:rsid w:val="00D53590"/>
    <w:rsid w:val="00D53BF7"/>
    <w:rsid w:val="00D616FE"/>
    <w:rsid w:val="00D66F6E"/>
    <w:rsid w:val="00D703F0"/>
    <w:rsid w:val="00D706A3"/>
    <w:rsid w:val="00D71F4B"/>
    <w:rsid w:val="00D751C7"/>
    <w:rsid w:val="00D8344D"/>
    <w:rsid w:val="00D864D6"/>
    <w:rsid w:val="00D93EFD"/>
    <w:rsid w:val="00D945F4"/>
    <w:rsid w:val="00DA07F0"/>
    <w:rsid w:val="00DA6E47"/>
    <w:rsid w:val="00DA7605"/>
    <w:rsid w:val="00DB026B"/>
    <w:rsid w:val="00DB0FEC"/>
    <w:rsid w:val="00DB29D1"/>
    <w:rsid w:val="00DB5BA6"/>
    <w:rsid w:val="00DB76A9"/>
    <w:rsid w:val="00DB782C"/>
    <w:rsid w:val="00DC14D7"/>
    <w:rsid w:val="00DC3760"/>
    <w:rsid w:val="00DC3A6B"/>
    <w:rsid w:val="00DC4F30"/>
    <w:rsid w:val="00DC5C04"/>
    <w:rsid w:val="00DC7EC8"/>
    <w:rsid w:val="00DC7F07"/>
    <w:rsid w:val="00DD0DD7"/>
    <w:rsid w:val="00DE1C58"/>
    <w:rsid w:val="00DE269E"/>
    <w:rsid w:val="00DE3E77"/>
    <w:rsid w:val="00DE560F"/>
    <w:rsid w:val="00DE632A"/>
    <w:rsid w:val="00DE7BDE"/>
    <w:rsid w:val="00DF4BB4"/>
    <w:rsid w:val="00E00FC5"/>
    <w:rsid w:val="00E0135D"/>
    <w:rsid w:val="00E15595"/>
    <w:rsid w:val="00E2609D"/>
    <w:rsid w:val="00E3268D"/>
    <w:rsid w:val="00E46151"/>
    <w:rsid w:val="00E506F2"/>
    <w:rsid w:val="00E50ECF"/>
    <w:rsid w:val="00E5607C"/>
    <w:rsid w:val="00E56139"/>
    <w:rsid w:val="00E56D73"/>
    <w:rsid w:val="00E60F7E"/>
    <w:rsid w:val="00E62BFE"/>
    <w:rsid w:val="00E634C9"/>
    <w:rsid w:val="00E647AF"/>
    <w:rsid w:val="00E659E5"/>
    <w:rsid w:val="00E70FC1"/>
    <w:rsid w:val="00E80D93"/>
    <w:rsid w:val="00E84BB9"/>
    <w:rsid w:val="00E90753"/>
    <w:rsid w:val="00E91A38"/>
    <w:rsid w:val="00E92A8F"/>
    <w:rsid w:val="00E92C09"/>
    <w:rsid w:val="00E94BC7"/>
    <w:rsid w:val="00E97CCC"/>
    <w:rsid w:val="00E97E28"/>
    <w:rsid w:val="00EA1AFA"/>
    <w:rsid w:val="00EA366C"/>
    <w:rsid w:val="00EB045F"/>
    <w:rsid w:val="00ED06F7"/>
    <w:rsid w:val="00EE1526"/>
    <w:rsid w:val="00EE1CAB"/>
    <w:rsid w:val="00EF4032"/>
    <w:rsid w:val="00EF5AA0"/>
    <w:rsid w:val="00EF63BA"/>
    <w:rsid w:val="00F02BB2"/>
    <w:rsid w:val="00F15E56"/>
    <w:rsid w:val="00F16104"/>
    <w:rsid w:val="00F16E45"/>
    <w:rsid w:val="00F203CA"/>
    <w:rsid w:val="00F218C4"/>
    <w:rsid w:val="00F24378"/>
    <w:rsid w:val="00F25AB6"/>
    <w:rsid w:val="00F2766F"/>
    <w:rsid w:val="00F330FE"/>
    <w:rsid w:val="00F34534"/>
    <w:rsid w:val="00F4639D"/>
    <w:rsid w:val="00F47C0B"/>
    <w:rsid w:val="00F561B6"/>
    <w:rsid w:val="00F63EBE"/>
    <w:rsid w:val="00F72B6B"/>
    <w:rsid w:val="00F778A5"/>
    <w:rsid w:val="00F77FB9"/>
    <w:rsid w:val="00F810A4"/>
    <w:rsid w:val="00F8282A"/>
    <w:rsid w:val="00F95ECD"/>
    <w:rsid w:val="00F96807"/>
    <w:rsid w:val="00F96A69"/>
    <w:rsid w:val="00FA2AED"/>
    <w:rsid w:val="00FA5153"/>
    <w:rsid w:val="00FA70F6"/>
    <w:rsid w:val="00FB52E9"/>
    <w:rsid w:val="00FC4172"/>
    <w:rsid w:val="00FC7B8E"/>
    <w:rsid w:val="00FD0C64"/>
    <w:rsid w:val="00FD625F"/>
    <w:rsid w:val="00FE652B"/>
    <w:rsid w:val="00FF44D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98AD91"/>
  <w15:docId w15:val="{F048DEFD-FAA1-4A09-B38B-D7FBE58E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NoSpacing">
    <w:name w:val="No Spacing"/>
    <w:uiPriority w:val="1"/>
    <w:qFormat/>
    <w:rsid w:val="0049540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lvKaLwilk" TargetMode="External"/><Relationship Id="rId13" Type="http://schemas.openxmlformats.org/officeDocument/2006/relationships/hyperlink" Target="https://www.youtube.com/watch?v=yGvcenfq3Uk" TargetMode="External"/><Relationship Id="rId18" Type="http://schemas.openxmlformats.org/officeDocument/2006/relationships/hyperlink" Target="https://www.youtube.com/watch?v=c3bojaXACac&amp;feature=youtu.be" TargetMode="External"/><Relationship Id="rId26" Type="http://schemas.openxmlformats.org/officeDocument/2006/relationships/hyperlink" Target="http://mondeo.fordpresskits.com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youtu.be/aqtN2BxH2I8" TargetMode="External"/><Relationship Id="rId34" Type="http://schemas.openxmlformats.org/officeDocument/2006/relationships/hyperlink" Target="http://www.ford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aqtN2BxH2I8" TargetMode="External"/><Relationship Id="rId17" Type="http://schemas.openxmlformats.org/officeDocument/2006/relationships/hyperlink" Target="https://www.youtube.com/watch?v=ciZUTEQ_s3A" TargetMode="External"/><Relationship Id="rId25" Type="http://schemas.openxmlformats.org/officeDocument/2006/relationships/hyperlink" Target="https://youtu.be/wEzCg4lE4YA" TargetMode="External"/><Relationship Id="rId33" Type="http://schemas.openxmlformats.org/officeDocument/2006/relationships/hyperlink" Target="http://www.corporate.ford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I-8W6xAkXY" TargetMode="External"/><Relationship Id="rId20" Type="http://schemas.openxmlformats.org/officeDocument/2006/relationships/hyperlink" Target="https://youtu.be/h6ur_4b5bDg" TargetMode="External"/><Relationship Id="rId29" Type="http://schemas.openxmlformats.org/officeDocument/2006/relationships/hyperlink" Target="https://www.youtube.com/watch?v=mHKojpu66S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Kojpu66So" TargetMode="External"/><Relationship Id="rId24" Type="http://schemas.openxmlformats.org/officeDocument/2006/relationships/hyperlink" Target="http://www.youtube.com/watch?v=kJfa2HsTtlg&amp;feature=plcp" TargetMode="External"/><Relationship Id="rId32" Type="http://schemas.openxmlformats.org/officeDocument/2006/relationships/hyperlink" Target="http://ecosport.fordmedia.eu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Cl5op93E_s" TargetMode="External"/><Relationship Id="rId23" Type="http://schemas.openxmlformats.org/officeDocument/2006/relationships/hyperlink" Target="https://youtu.be/UYghFkQChWQ" TargetMode="External"/><Relationship Id="rId28" Type="http://schemas.openxmlformats.org/officeDocument/2006/relationships/hyperlink" Target="http://s-max.fordpresskits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pCl5op93E_s" TargetMode="External"/><Relationship Id="rId19" Type="http://schemas.openxmlformats.org/officeDocument/2006/relationships/hyperlink" Target="https://youtu.be/CcSLQwNc83E" TargetMode="External"/><Relationship Id="rId31" Type="http://schemas.openxmlformats.org/officeDocument/2006/relationships/hyperlink" Target="http://mwc2016.fordpresski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RbMnCtxvXo" TargetMode="External"/><Relationship Id="rId14" Type="http://schemas.openxmlformats.org/officeDocument/2006/relationships/hyperlink" Target="https://www.youtube.com/watch?v=rRbMnCtxvXo" TargetMode="External"/><Relationship Id="rId22" Type="http://schemas.openxmlformats.org/officeDocument/2006/relationships/hyperlink" Target="https://www.youtube.com/watch?v=F3qmtEGGlOo" TargetMode="External"/><Relationship Id="rId27" Type="http://schemas.openxmlformats.org/officeDocument/2006/relationships/hyperlink" Target="http://galaxy.fordpresskits.com/" TargetMode="External"/><Relationship Id="rId30" Type="http://schemas.openxmlformats.org/officeDocument/2006/relationships/hyperlink" Target="https://www.youtube.com/watch?v=yGvcenfq3Uk" TargetMode="External"/><Relationship Id="rId35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A2F9-D444-4FDD-A9B3-B798344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2291</Words>
  <Characters>16941</Characters>
  <Application>Microsoft Office Word</Application>
  <DocSecurity>0</DocSecurity>
  <Lines>141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19194</CharactersWithSpaces>
  <SharedDoc>false</SharedDoc>
  <HLinks>
    <vt:vector size="90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mailto:djenter@ford.com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6</cp:revision>
  <cp:lastPrinted>2018-04-18T13:07:00Z</cp:lastPrinted>
  <dcterms:created xsi:type="dcterms:W3CDTF">2018-05-05T21:28:00Z</dcterms:created>
  <dcterms:modified xsi:type="dcterms:W3CDTF">2018-05-07T06:51:00Z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