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D7C" w:rsidRPr="007F23C1" w:rsidRDefault="00B03DAC" w:rsidP="007F23C1">
      <w:pPr>
        <w:pStyle w:val="berschrift1"/>
        <w:spacing w:line="336" w:lineRule="auto"/>
        <w:rPr>
          <w:rFonts w:ascii="Sparkasse Rg" w:eastAsia="Sparkasse Rg" w:hAnsi="Sparkasse Rg" w:cs="Sparkasse Rg"/>
          <w:i/>
          <w:sz w:val="24"/>
          <w:szCs w:val="24"/>
        </w:rPr>
      </w:pPr>
      <w:r>
        <w:rPr>
          <w:rFonts w:ascii="Sparkasse Rg" w:eastAsia="Sparkasse Rg" w:hAnsi="Sparkasse Rg" w:cs="Sparkasse Rg"/>
          <w:sz w:val="24"/>
          <w:szCs w:val="24"/>
        </w:rPr>
        <w:t xml:space="preserve">Pressemeldung </w:t>
      </w:r>
      <w:r w:rsidR="0034693F">
        <w:rPr>
          <w:rFonts w:ascii="Sparkasse Rg" w:eastAsia="Sparkasse Rg" w:hAnsi="Sparkasse Rg" w:cs="Sparkasse Rg"/>
          <w:sz w:val="24"/>
          <w:szCs w:val="24"/>
        </w:rPr>
        <w:t>23</w:t>
      </w:r>
      <w:r w:rsidR="00B02DC2">
        <w:rPr>
          <w:rFonts w:ascii="Sparkasse Rg" w:eastAsia="Sparkasse Rg" w:hAnsi="Sparkasse Rg" w:cs="Sparkasse Rg"/>
          <w:sz w:val="24"/>
          <w:szCs w:val="24"/>
        </w:rPr>
        <w:t>.</w:t>
      </w:r>
      <w:r w:rsidR="00881B4C">
        <w:rPr>
          <w:rFonts w:ascii="Sparkasse Rg" w:eastAsia="Sparkasse Rg" w:hAnsi="Sparkasse Rg" w:cs="Sparkasse Rg"/>
          <w:sz w:val="24"/>
          <w:szCs w:val="24"/>
        </w:rPr>
        <w:t>10</w:t>
      </w:r>
      <w:r w:rsidR="00317FED">
        <w:rPr>
          <w:rFonts w:ascii="Sparkasse Rg" w:eastAsia="Sparkasse Rg" w:hAnsi="Sparkasse Rg" w:cs="Sparkasse Rg"/>
          <w:sz w:val="24"/>
          <w:szCs w:val="24"/>
        </w:rPr>
        <w:t>.2019</w:t>
      </w:r>
    </w:p>
    <w:p w:rsidR="00E17B30" w:rsidRDefault="00ED532A" w:rsidP="007F23C1">
      <w:pPr>
        <w:pStyle w:val="berschrift1"/>
        <w:spacing w:after="120" w:line="336" w:lineRule="auto"/>
        <w:rPr>
          <w:rFonts w:ascii="Sparkasse Rg" w:hAnsi="Sparkasse Rg"/>
          <w:sz w:val="24"/>
          <w:szCs w:val="24"/>
        </w:rPr>
      </w:pPr>
      <w:r>
        <w:rPr>
          <w:rFonts w:ascii="Sparkasse Rg" w:hAnsi="Sparkasse Rg"/>
          <w:sz w:val="24"/>
          <w:szCs w:val="24"/>
        </w:rPr>
        <w:t>Testsieger werden ist einfach – wenn man die beste Beratung hat!</w:t>
      </w:r>
    </w:p>
    <w:p w:rsidR="007F23C1" w:rsidRPr="007F23C1" w:rsidRDefault="00ED532A" w:rsidP="007F23C1">
      <w:pPr>
        <w:spacing w:line="336" w:lineRule="auto"/>
        <w:rPr>
          <w:b/>
        </w:rPr>
      </w:pPr>
      <w:r>
        <w:rPr>
          <w:b/>
        </w:rPr>
        <w:t>Die Stadtsparkasse München holt das Testsiegel „Beste Bank vor Ort“.</w:t>
      </w:r>
    </w:p>
    <w:p w:rsidR="007F23C1" w:rsidRPr="007F23C1" w:rsidRDefault="007F23C1" w:rsidP="007F23C1">
      <w:pPr>
        <w:spacing w:line="336" w:lineRule="auto"/>
      </w:pPr>
    </w:p>
    <w:p w:rsidR="0049129A" w:rsidRDefault="00B0636C" w:rsidP="007F23C1">
      <w:pPr>
        <w:pStyle w:val="Textkrper"/>
        <w:spacing w:after="120" w:line="336" w:lineRule="auto"/>
        <w:ind w:right="2125"/>
        <w:rPr>
          <w:rFonts w:ascii="Sparkasse Rg" w:hAnsi="Sparkasse Rg"/>
          <w:snapToGrid w:val="0"/>
          <w:sz w:val="22"/>
          <w:szCs w:val="22"/>
        </w:rPr>
      </w:pPr>
      <w:r w:rsidRPr="00483D17">
        <w:rPr>
          <w:rFonts w:ascii="Sparkasse Rg" w:hAnsi="Sparkasse Rg"/>
          <w:b/>
          <w:sz w:val="22"/>
          <w:szCs w:val="22"/>
        </w:rPr>
        <w:t>München (</w:t>
      </w:r>
      <w:proofErr w:type="spellStart"/>
      <w:r w:rsidRPr="00483D17">
        <w:rPr>
          <w:rFonts w:ascii="Sparkasse Rg" w:hAnsi="Sparkasse Rg"/>
          <w:b/>
          <w:sz w:val="22"/>
          <w:szCs w:val="22"/>
        </w:rPr>
        <w:t>sskm</w:t>
      </w:r>
      <w:proofErr w:type="spellEnd"/>
      <w:r w:rsidRPr="00483D17">
        <w:rPr>
          <w:rFonts w:ascii="Sparkasse Rg" w:hAnsi="Sparkasse Rg"/>
          <w:b/>
          <w:sz w:val="22"/>
          <w:szCs w:val="22"/>
        </w:rPr>
        <w:t>).</w:t>
      </w:r>
      <w:r w:rsidR="00AB2336">
        <w:rPr>
          <w:rFonts w:ascii="Sparkasse Rg" w:hAnsi="Sparkasse Rg"/>
          <w:snapToGrid w:val="0"/>
          <w:sz w:val="22"/>
          <w:szCs w:val="22"/>
        </w:rPr>
        <w:t xml:space="preserve"> </w:t>
      </w:r>
      <w:r w:rsidR="0049129A">
        <w:rPr>
          <w:rFonts w:ascii="Sparkasse Rg" w:hAnsi="Sparkasse Rg"/>
          <w:snapToGrid w:val="0"/>
          <w:sz w:val="22"/>
          <w:szCs w:val="22"/>
        </w:rPr>
        <w:t>Sie wollen als Privatkunde eine neue Ha</w:t>
      </w:r>
      <w:r w:rsidR="00A534E7">
        <w:rPr>
          <w:rFonts w:ascii="Sparkasse Rg" w:hAnsi="Sparkasse Rg"/>
          <w:snapToGrid w:val="0"/>
          <w:sz w:val="22"/>
          <w:szCs w:val="22"/>
        </w:rPr>
        <w:t xml:space="preserve">usbank und lassen sich beraten. </w:t>
      </w:r>
      <w:r w:rsidR="0049129A">
        <w:rPr>
          <w:rFonts w:ascii="Sparkasse Rg" w:hAnsi="Sparkasse Rg"/>
          <w:snapToGrid w:val="0"/>
          <w:sz w:val="22"/>
          <w:szCs w:val="22"/>
        </w:rPr>
        <w:t xml:space="preserve">Genau dieses Szenario hat die </w:t>
      </w:r>
      <w:r w:rsidR="00A534E7">
        <w:rPr>
          <w:rFonts w:ascii="Sparkasse Rg" w:hAnsi="Sparkasse Rg"/>
          <w:snapToGrid w:val="0"/>
          <w:sz w:val="22"/>
          <w:szCs w:val="22"/>
        </w:rPr>
        <w:t xml:space="preserve">unabhängige </w:t>
      </w:r>
      <w:bookmarkStart w:id="0" w:name="_GoBack"/>
      <w:bookmarkEnd w:id="0"/>
      <w:r w:rsidR="0049129A">
        <w:rPr>
          <w:rFonts w:ascii="Sparkasse Rg" w:hAnsi="Sparkasse Rg"/>
          <w:snapToGrid w:val="0"/>
          <w:sz w:val="22"/>
          <w:szCs w:val="22"/>
        </w:rPr>
        <w:t>Gesellschaft für Qualitätsprüfung bei sieben Münchner Banken getestet. Dabei hat die Stadtsparkasse die Gesamt-Note 1,8 erhalten und landet auf dem ersten Platz: Dafür gibt es das Test-Siegel „Beste Bank vor Ort 2019“!</w:t>
      </w:r>
    </w:p>
    <w:p w:rsidR="0049129A" w:rsidRDefault="0049129A" w:rsidP="007F23C1">
      <w:pPr>
        <w:pStyle w:val="Textkrper"/>
        <w:spacing w:after="120" w:line="336" w:lineRule="auto"/>
        <w:ind w:right="2125"/>
        <w:rPr>
          <w:rFonts w:ascii="Sparkasse Rg" w:hAnsi="Sparkasse Rg"/>
          <w:snapToGrid w:val="0"/>
          <w:sz w:val="22"/>
          <w:szCs w:val="22"/>
        </w:rPr>
      </w:pPr>
      <w:r>
        <w:rPr>
          <w:rFonts w:ascii="Sparkasse Rg" w:hAnsi="Sparkasse Rg"/>
          <w:snapToGrid w:val="0"/>
          <w:sz w:val="22"/>
          <w:szCs w:val="22"/>
        </w:rPr>
        <w:t xml:space="preserve">Bei dem nach DIN-Norm zertifizierten Test-Verfahren gibt es eine feste Methodik: Ein potentieller Neukunde ist Arbeitnehmer und will eine neue Hausbank. Außerdem will er 150 Euro im Monat anlegen. Seine Altersvorsorge und seine sonstigen Absicherungen sind </w:t>
      </w:r>
      <w:r w:rsidR="00765872">
        <w:rPr>
          <w:rFonts w:ascii="Sparkasse Rg" w:hAnsi="Sparkasse Rg"/>
          <w:snapToGrid w:val="0"/>
          <w:sz w:val="22"/>
          <w:szCs w:val="22"/>
        </w:rPr>
        <w:t>unzureichend. Jetzt sind die B</w:t>
      </w:r>
      <w:r w:rsidR="00A534E7">
        <w:rPr>
          <w:rFonts w:ascii="Sparkasse Rg" w:hAnsi="Sparkasse Rg"/>
          <w:snapToGrid w:val="0"/>
          <w:sz w:val="22"/>
          <w:szCs w:val="22"/>
        </w:rPr>
        <w:t>erater gefragt. Dabei wurden diese</w:t>
      </w:r>
      <w:r w:rsidR="00765872">
        <w:rPr>
          <w:rFonts w:ascii="Sparkasse Rg" w:hAnsi="Sparkasse Rg"/>
          <w:snapToGrid w:val="0"/>
          <w:sz w:val="22"/>
          <w:szCs w:val="22"/>
        </w:rPr>
        <w:t xml:space="preserve"> nach festen Kriterien bewertet wie Atmosphäre im Gespräch, Bedarfsanalyse, Handlungsempfehlung oder Nachbereitung. Hierbei haben die Kundenberater der Stadtsparkasse München durchgehend Bestnoten im Test erhalten und unter anderem die Commerzbank, die Deutsche Bank, die </w:t>
      </w:r>
      <w:proofErr w:type="spellStart"/>
      <w:r w:rsidR="00765872">
        <w:rPr>
          <w:rFonts w:ascii="Sparkasse Rg" w:hAnsi="Sparkasse Rg"/>
          <w:snapToGrid w:val="0"/>
          <w:sz w:val="22"/>
          <w:szCs w:val="22"/>
        </w:rPr>
        <w:t>Hypovereinsbank</w:t>
      </w:r>
      <w:proofErr w:type="spellEnd"/>
      <w:r w:rsidR="00A534E7">
        <w:rPr>
          <w:rFonts w:ascii="Sparkasse Rg" w:hAnsi="Sparkasse Rg"/>
          <w:snapToGrid w:val="0"/>
          <w:sz w:val="22"/>
          <w:szCs w:val="22"/>
        </w:rPr>
        <w:t>, die Münchner Bank</w:t>
      </w:r>
      <w:r w:rsidR="00765872">
        <w:rPr>
          <w:rFonts w:ascii="Sparkasse Rg" w:hAnsi="Sparkasse Rg"/>
          <w:snapToGrid w:val="0"/>
          <w:sz w:val="22"/>
          <w:szCs w:val="22"/>
        </w:rPr>
        <w:t xml:space="preserve"> und die Postbank auf die Plätze verwiesen.</w:t>
      </w:r>
    </w:p>
    <w:p w:rsidR="00ED532A" w:rsidRDefault="00765872" w:rsidP="007F23C1">
      <w:pPr>
        <w:pStyle w:val="Textkrper"/>
        <w:spacing w:after="120" w:line="336" w:lineRule="auto"/>
        <w:ind w:right="2125"/>
        <w:rPr>
          <w:rFonts w:ascii="Sparkasse Rg" w:hAnsi="Sparkasse Rg"/>
          <w:snapToGrid w:val="0"/>
          <w:sz w:val="22"/>
          <w:szCs w:val="22"/>
        </w:rPr>
      </w:pPr>
      <w:r>
        <w:rPr>
          <w:rFonts w:ascii="Sparkasse Rg" w:hAnsi="Sparkasse Rg"/>
          <w:snapToGrid w:val="0"/>
          <w:sz w:val="22"/>
          <w:szCs w:val="22"/>
        </w:rPr>
        <w:t>Beim Bankentest „Beste Bank vor Ort“ wird für die Beurteilung der Finanzanalyse die DIN-Norm 77230 zur Basis-Finanzanalyse für den Privathaushalt verwendet.</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sidRPr="00287740">
        <w:rPr>
          <w:b/>
          <w:sz w:val="20"/>
        </w:rPr>
        <w:t>Die Stadtsparkasse München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Pr>
          <w:sz w:val="20"/>
        </w:rPr>
        <w:t>J</w:t>
      </w:r>
      <w:r w:rsidRPr="00287740">
        <w:rPr>
          <w:sz w:val="20"/>
        </w:rPr>
        <w:t>eder zweite Münchner vertraut in Geldfragen auf die Stadtsparkasse München, die seit 1824 besteht. Der Marktführer unter den Münchner Banken im Privatkundenbereich, bezogen auf Hauptbankverbindungen, bietet mit 5</w:t>
      </w:r>
      <w:r>
        <w:rPr>
          <w:sz w:val="20"/>
        </w:rPr>
        <w:t>8</w:t>
      </w:r>
      <w:r w:rsidRPr="00287740">
        <w:rPr>
          <w:sz w:val="20"/>
        </w:rPr>
        <w:t xml:space="preserve"> Standorten das mit Abstand dichteste Filialnetz aller Kreditinstitute im Stadtgebiet. Mit ihren Partnern aus der Sparkassen-Finanzgruppe, dem größten Finanzverbund Deutschlands, stellt sie das gesamte Spektrum von Finanzdienstleistungen, Anlagemöglichkeiten und Finanzierungsformen bereit. Auch die S-Apps gehören zu den meistgenutzten Banking-Apps in Deutschland für Smartphone und Tablet.</w:t>
      </w:r>
    </w:p>
    <w:p w:rsidR="00756D7C" w:rsidRPr="000D24F3"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sidRPr="00287740">
        <w:rPr>
          <w:sz w:val="20"/>
        </w:rPr>
        <w:t>Mit einer durchschnittlichen Bilanzsumme von 1</w:t>
      </w:r>
      <w:r>
        <w:rPr>
          <w:sz w:val="20"/>
        </w:rPr>
        <w:t>8</w:t>
      </w:r>
      <w:r w:rsidRPr="00287740">
        <w:rPr>
          <w:sz w:val="20"/>
        </w:rPr>
        <w:t>,</w:t>
      </w:r>
      <w:r>
        <w:rPr>
          <w:sz w:val="20"/>
        </w:rPr>
        <w:t>2</w:t>
      </w:r>
      <w:r w:rsidRPr="00287740">
        <w:rPr>
          <w:sz w:val="20"/>
        </w:rPr>
        <w:t xml:space="preserve"> Milliarden Euro </w:t>
      </w:r>
      <w:r>
        <w:rPr>
          <w:sz w:val="20"/>
        </w:rPr>
        <w:t xml:space="preserve">(2018) </w:t>
      </w:r>
      <w:r w:rsidRPr="00287740">
        <w:rPr>
          <w:sz w:val="20"/>
        </w:rPr>
        <w:t>ist die Stadtsparkasse München die größte bayerische und fünftgrößte deutsche Sparkasse. Das Kreditinstitut beschäftigt 2.2</w:t>
      </w:r>
      <w:r>
        <w:rPr>
          <w:sz w:val="20"/>
        </w:rPr>
        <w:t>00</w:t>
      </w:r>
      <w:r w:rsidRPr="00287740">
        <w:rPr>
          <w:sz w:val="20"/>
        </w:rPr>
        <w:t xml:space="preserve"> Sparkassen-Mitarbeiter und 2</w:t>
      </w:r>
      <w:r>
        <w:rPr>
          <w:sz w:val="20"/>
        </w:rPr>
        <w:t>30</w:t>
      </w:r>
      <w:r w:rsidRPr="00287740">
        <w:rPr>
          <w:sz w:val="20"/>
        </w:rPr>
        <w:t xml:space="preserve"> Auszubildende (Stand 31.12.201</w:t>
      </w:r>
      <w:r>
        <w:rPr>
          <w:sz w:val="20"/>
        </w:rPr>
        <w:t>8</w:t>
      </w:r>
      <w:r w:rsidRPr="00287740">
        <w:rPr>
          <w:sz w:val="20"/>
        </w:rPr>
        <w:t xml:space="preserve">). Als Sparkasse engagiert sie sich in besonderem Maß im gesellschaftlichen und kulturellen Bereich für den Standort München. betterplace.org und die Stadtsparkasse betreiben außerdem für Münchens Bürger eine Online-Spendenplattform unter </w:t>
      </w:r>
      <w:r w:rsidRPr="003A24E8">
        <w:rPr>
          <w:b/>
          <w:sz w:val="20"/>
        </w:rPr>
        <w:t>www.gut-fuer-muenchen.de</w:t>
      </w:r>
      <w:r w:rsidRPr="00287740">
        <w:rPr>
          <w:sz w:val="20"/>
        </w:rPr>
        <w:t>.</w:t>
      </w:r>
    </w:p>
    <w:sectPr w:rsidR="00756D7C" w:rsidRPr="000D24F3" w:rsidSect="001443E3">
      <w:headerReference w:type="default" r:id="rId9"/>
      <w:footerReference w:type="default" r:id="rId10"/>
      <w:footerReference w:type="first" r:id="rId11"/>
      <w:pgSz w:w="11906" w:h="16838"/>
      <w:pgMar w:top="1843" w:right="1559" w:bottom="1701" w:left="1418" w:header="720" w:footer="5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5" w:rsidRDefault="004F4A15">
      <w:r>
        <w:separator/>
      </w:r>
    </w:p>
  </w:endnote>
  <w:endnote w:type="continuationSeparator" w:id="0">
    <w:p w:rsidR="004F4A15" w:rsidRDefault="004F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parkasse Rg">
    <w:altName w:val="Arial"/>
    <w:panose1 w:val="020B0504050602020204"/>
    <w:charset w:val="00"/>
    <w:family w:val="swiss"/>
    <w:pitch w:val="variable"/>
    <w:sig w:usb0="8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Stadtsparkasse München</w:t>
    </w:r>
    <w:r>
      <w:rPr>
        <w:color w:val="000000"/>
        <w:sz w:val="14"/>
        <w:szCs w:val="14"/>
      </w:rPr>
      <w:tab/>
    </w:r>
    <w:r w:rsidR="003213B3">
      <w:rPr>
        <w:color w:val="000000"/>
        <w:sz w:val="14"/>
        <w:szCs w:val="14"/>
      </w:rPr>
      <w:t>Unternehmenskommunikation</w:t>
    </w:r>
    <w:r>
      <w:rPr>
        <w:color w:val="000000"/>
        <w:sz w:val="14"/>
        <w:szCs w:val="14"/>
      </w:rPr>
      <w:tab/>
      <w:t>Telefon:</w:t>
    </w:r>
    <w:r>
      <w:rPr>
        <w:color w:val="000000"/>
        <w:sz w:val="14"/>
        <w:szCs w:val="14"/>
      </w:rPr>
      <w:tab/>
      <w:t>089 2167-47301</w:t>
    </w:r>
    <w:r>
      <w:rPr>
        <w:color w:val="000000"/>
        <w:sz w:val="14"/>
        <w:szCs w:val="14"/>
      </w:rPr>
      <w:tab/>
      <w:t>Dr. Joachim Fröhler</w:t>
    </w:r>
    <w:r>
      <w:rPr>
        <w:color w:val="000000"/>
        <w:sz w:val="14"/>
        <w:szCs w:val="14"/>
      </w:rPr>
      <w:tab/>
      <w:t>blog.sskm.de</w:t>
    </w:r>
  </w:p>
  <w:p w:rsidR="00756D7C" w:rsidRDefault="00926C0D" w:rsidP="002A3EF0">
    <w:pPr>
      <w:pBdr>
        <w:top w:val="nil"/>
        <w:left w:val="nil"/>
        <w:bottom w:val="nil"/>
        <w:right w:val="nil"/>
        <w:between w:val="nil"/>
      </w:pBdr>
      <w:tabs>
        <w:tab w:val="left" w:pos="2183"/>
        <w:tab w:val="left" w:pos="4395"/>
        <w:tab w:val="left" w:pos="5245"/>
        <w:tab w:val="left" w:pos="6521"/>
      </w:tabs>
      <w:rPr>
        <w:color w:val="000000"/>
        <w:sz w:val="14"/>
        <w:szCs w:val="14"/>
      </w:rPr>
    </w:pPr>
    <w:r>
      <w:rPr>
        <w:noProof/>
      </w:rPr>
      <w:drawing>
        <wp:anchor distT="0" distB="0" distL="114300" distR="114300" simplePos="0" relativeHeight="251660288" behindDoc="0" locked="0" layoutInCell="1" hidden="0" allowOverlap="1" wp14:anchorId="25CA6B14" wp14:editId="617AA034">
          <wp:simplePos x="0" y="0"/>
          <wp:positionH relativeFrom="margin">
            <wp:posOffset>5358130</wp:posOffset>
          </wp:positionH>
          <wp:positionV relativeFrom="paragraph">
            <wp:posOffset>76200</wp:posOffset>
          </wp:positionV>
          <wp:extent cx="128270" cy="128270"/>
          <wp:effectExtent l="0" t="0" r="5080" b="5080"/>
          <wp:wrapSquare wrapText="bothSides" distT="0" distB="0" distL="114300" distR="114300"/>
          <wp:docPr id="2" name="image4.jpg" descr="FB-fLogo-Blue-printpackaging"/>
          <wp:cNvGraphicFramePr/>
          <a:graphic xmlns:a="http://schemas.openxmlformats.org/drawingml/2006/main">
            <a:graphicData uri="http://schemas.openxmlformats.org/drawingml/2006/picture">
              <pic:pic xmlns:pic="http://schemas.openxmlformats.org/drawingml/2006/picture">
                <pic:nvPicPr>
                  <pic:cNvPr id="0" name="image4.jpg" descr="FB-fLogo-Blue-printpackaging"/>
                  <pic:cNvPicPr preferRelativeResize="0"/>
                </pic:nvPicPr>
                <pic:blipFill>
                  <a:blip r:embed="rId1"/>
                  <a:srcRect/>
                  <a:stretch>
                    <a:fillRect/>
                  </a:stretch>
                </pic:blipFill>
                <pic:spPr>
                  <a:xfrm>
                    <a:off x="0" y="0"/>
                    <a:ext cx="128270" cy="128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860D5BD" wp14:editId="75F48E3F">
          <wp:simplePos x="0" y="0"/>
          <wp:positionH relativeFrom="margin">
            <wp:posOffset>4932045</wp:posOffset>
          </wp:positionH>
          <wp:positionV relativeFrom="paragraph">
            <wp:posOffset>20320</wp:posOffset>
          </wp:positionV>
          <wp:extent cx="399415" cy="237490"/>
          <wp:effectExtent l="0" t="0" r="635" b="0"/>
          <wp:wrapSquare wrapText="bothSides" distT="0" distB="0" distL="114300" distR="114300"/>
          <wp:docPr id="3" name="image6.jpg" descr="XING_300dpi_ohne_Claim"/>
          <wp:cNvGraphicFramePr/>
          <a:graphic xmlns:a="http://schemas.openxmlformats.org/drawingml/2006/main">
            <a:graphicData uri="http://schemas.openxmlformats.org/drawingml/2006/picture">
              <pic:pic xmlns:pic="http://schemas.openxmlformats.org/drawingml/2006/picture">
                <pic:nvPicPr>
                  <pic:cNvPr id="0" name="image6.jpg" descr="XING_300dpi_ohne_Claim"/>
                  <pic:cNvPicPr preferRelativeResize="0"/>
                </pic:nvPicPr>
                <pic:blipFill>
                  <a:blip r:embed="rId2"/>
                  <a:srcRect/>
                  <a:stretch>
                    <a:fillRect/>
                  </a:stretch>
                </pic:blipFill>
                <pic:spPr>
                  <a:xfrm>
                    <a:off x="0" y="0"/>
                    <a:ext cx="399415" cy="2374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14"/>
        <w:szCs w:val="14"/>
      </w:rPr>
      <w:drawing>
        <wp:anchor distT="0" distB="0" distL="114300" distR="114300" simplePos="0" relativeHeight="251661312" behindDoc="0" locked="0" layoutInCell="1" allowOverlap="1" wp14:anchorId="4201F7E1" wp14:editId="608F4947">
          <wp:simplePos x="0" y="0"/>
          <wp:positionH relativeFrom="column">
            <wp:posOffset>5572125</wp:posOffset>
          </wp:positionH>
          <wp:positionV relativeFrom="paragraph">
            <wp:posOffset>81915</wp:posOffset>
          </wp:positionV>
          <wp:extent cx="132715" cy="13652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630x353.jpg"/>
                  <pic:cNvPicPr/>
                </pic:nvPicPr>
                <pic:blipFill rotWithShape="1">
                  <a:blip r:embed="rId3" cstate="print">
                    <a:extLst>
                      <a:ext uri="{28A0092B-C50C-407E-A947-70E740481C1C}">
                        <a14:useLocalDpi xmlns:a14="http://schemas.microsoft.com/office/drawing/2010/main" val="0"/>
                      </a:ext>
                    </a:extLst>
                  </a:blip>
                  <a:srcRect l="28895" t="10209" r="28715" b="12304"/>
                  <a:stretch/>
                </pic:blipFill>
                <pic:spPr bwMode="auto">
                  <a:xfrm>
                    <a:off x="0" y="0"/>
                    <a:ext cx="132715" cy="136525"/>
                  </a:xfrm>
                  <a:prstGeom prst="rect">
                    <a:avLst/>
                  </a:prstGeom>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DAC">
      <w:rPr>
        <w:color w:val="000000"/>
        <w:sz w:val="14"/>
        <w:szCs w:val="14"/>
      </w:rPr>
      <w:t>Anstalt des öffentlichen Rechts</w:t>
    </w:r>
    <w:r w:rsidR="00B03DAC">
      <w:rPr>
        <w:color w:val="000000"/>
        <w:sz w:val="14"/>
        <w:szCs w:val="14"/>
      </w:rPr>
      <w:tab/>
    </w:r>
    <w:r w:rsidR="003213B3">
      <w:rPr>
        <w:color w:val="000000"/>
        <w:sz w:val="14"/>
        <w:szCs w:val="14"/>
      </w:rPr>
      <w:t>Presse u. externe Kommunikation</w:t>
    </w:r>
    <w:r w:rsidR="002A3EF0">
      <w:rPr>
        <w:color w:val="000000"/>
        <w:sz w:val="14"/>
        <w:szCs w:val="14"/>
      </w:rPr>
      <w:tab/>
    </w:r>
    <w:r w:rsidR="00B03DAC">
      <w:rPr>
        <w:color w:val="000000"/>
        <w:sz w:val="14"/>
        <w:szCs w:val="14"/>
      </w:rPr>
      <w:t>Telefax:</w:t>
    </w:r>
    <w:r w:rsidR="00B03DAC">
      <w:rPr>
        <w:color w:val="000000"/>
        <w:sz w:val="14"/>
        <w:szCs w:val="14"/>
      </w:rPr>
      <w:tab/>
      <w:t>089 2167-947301</w:t>
    </w:r>
    <w:r w:rsidR="00B03DAC">
      <w:rPr>
        <w:color w:val="000000"/>
        <w:sz w:val="14"/>
        <w:szCs w:val="14"/>
      </w:rPr>
      <w:tab/>
      <w:t>Pressesprecher</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Amtsgericht München</w:t>
    </w:r>
    <w:r>
      <w:rPr>
        <w:color w:val="000000"/>
        <w:sz w:val="14"/>
        <w:szCs w:val="14"/>
      </w:rPr>
      <w:tab/>
      <w:t>Sparkassenstraße 2</w:t>
    </w:r>
    <w:r>
      <w:rPr>
        <w:color w:val="000000"/>
        <w:sz w:val="14"/>
        <w:szCs w:val="14"/>
      </w:rPr>
      <w:tab/>
    </w:r>
    <w:hyperlink r:id="rId4">
      <w:r>
        <w:rPr>
          <w:color w:val="000000"/>
          <w:sz w:val="14"/>
          <w:szCs w:val="14"/>
        </w:rPr>
        <w:t>presse@sskm.de</w:t>
      </w:r>
    </w:hyperlink>
    <w:r w:rsidR="00085EFF">
      <w:rPr>
        <w:color w:val="000000"/>
        <w:sz w:val="14"/>
        <w:szCs w:val="14"/>
      </w:rPr>
      <w:tab/>
    </w:r>
    <w:r w:rsidR="0034693F">
      <w:rPr>
        <w:color w:val="000000"/>
        <w:sz w:val="14"/>
        <w:szCs w:val="14"/>
      </w:rPr>
      <w:t>23</w:t>
    </w:r>
    <w:r w:rsidR="002400A0">
      <w:rPr>
        <w:color w:val="000000"/>
        <w:sz w:val="14"/>
        <w:szCs w:val="14"/>
      </w:rPr>
      <w:t>.10</w:t>
    </w:r>
    <w:r w:rsidR="003213B3">
      <w:rPr>
        <w:color w:val="000000"/>
        <w:sz w:val="14"/>
        <w:szCs w:val="14"/>
      </w:rPr>
      <w:t>.2019</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HRA 75459</w:t>
    </w:r>
    <w:r>
      <w:rPr>
        <w:color w:val="000000"/>
        <w:sz w:val="14"/>
        <w:szCs w:val="14"/>
      </w:rPr>
      <w:tab/>
      <w:t>80791 München</w:t>
    </w:r>
    <w:r>
      <w:rPr>
        <w:color w:val="000000"/>
        <w:sz w:val="14"/>
        <w:szCs w:val="14"/>
      </w:rPr>
      <w:tab/>
      <w:t>presse.sskm.de</w:t>
    </w:r>
    <w:r>
      <w:rPr>
        <w:color w:val="000000"/>
        <w:sz w:val="14"/>
        <w:szCs w:val="14"/>
      </w:rPr>
      <w:tab/>
      <w:t>Seite</w:t>
    </w:r>
    <w:r w:rsidR="00FC63F9">
      <w:rPr>
        <w:color w:val="000000"/>
        <w:sz w:val="14"/>
        <w:szCs w:val="14"/>
      </w:rPr>
      <w:tab/>
    </w:r>
    <w:r>
      <w:rPr>
        <w:color w:val="000000"/>
        <w:sz w:val="14"/>
        <w:szCs w:val="14"/>
      </w:rPr>
      <w:fldChar w:fldCharType="begin"/>
    </w:r>
    <w:r>
      <w:rPr>
        <w:color w:val="000000"/>
        <w:sz w:val="14"/>
        <w:szCs w:val="14"/>
      </w:rPr>
      <w:instrText>PAGE</w:instrText>
    </w:r>
    <w:r>
      <w:rPr>
        <w:color w:val="000000"/>
        <w:sz w:val="14"/>
        <w:szCs w:val="14"/>
      </w:rPr>
      <w:fldChar w:fldCharType="separate"/>
    </w:r>
    <w:r w:rsidR="0034693F">
      <w:rPr>
        <w:noProof/>
        <w:color w:val="000000"/>
        <w:sz w:val="14"/>
        <w:szCs w:val="14"/>
      </w:rPr>
      <w:t>1</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34693F">
      <w:rPr>
        <w:noProof/>
        <w:color w:val="000000"/>
        <w:sz w:val="14"/>
        <w:szCs w:val="14"/>
      </w:rPr>
      <w:t>1</w:t>
    </w:r>
    <w:r>
      <w:rPr>
        <w:color w:val="000000"/>
        <w:sz w:val="14"/>
        <w:szCs w:val="14"/>
      </w:rPr>
      <w:fldChar w:fldCharType="end"/>
    </w:r>
    <w:r w:rsidR="00C16A42">
      <w:rPr>
        <w:noProof/>
        <w:color w:val="000000"/>
        <w:sz w:val="14"/>
        <w:szCs w:val="14"/>
      </w:rPr>
      <w:drawing>
        <wp:inline distT="0" distB="0" distL="0" distR="0" wp14:anchorId="29AB91A5" wp14:editId="35FF3B29">
          <wp:extent cx="5669915" cy="566610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instagram-png-logo-1455.png"/>
                  <pic:cNvPicPr/>
                </pic:nvPicPr>
                <pic:blipFill>
                  <a:blip r:embed="rId5">
                    <a:extLst>
                      <a:ext uri="{28A0092B-C50C-407E-A947-70E740481C1C}">
                        <a14:useLocalDpi xmlns:a14="http://schemas.microsoft.com/office/drawing/2010/main" val="0"/>
                      </a:ext>
                    </a:extLst>
                  </a:blip>
                  <a:stretch>
                    <a:fillRect/>
                  </a:stretch>
                </pic:blipFill>
                <pic:spPr>
                  <a:xfrm>
                    <a:off x="0" y="0"/>
                    <a:ext cx="5669915" cy="56661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Stadtsparkasse München</w:t>
    </w:r>
    <w:r>
      <w:rPr>
        <w:rFonts w:ascii="Arial" w:eastAsia="Arial" w:hAnsi="Arial" w:cs="Arial"/>
        <w:color w:val="000000"/>
        <w:sz w:val="18"/>
        <w:szCs w:val="18"/>
      </w:rPr>
      <w:tab/>
      <w:t>Telefon:</w:t>
    </w:r>
    <w:r>
      <w:rPr>
        <w:rFonts w:ascii="Arial" w:eastAsia="Arial" w:hAnsi="Arial" w:cs="Arial"/>
        <w:color w:val="000000"/>
        <w:sz w:val="18"/>
        <w:szCs w:val="18"/>
      </w:rPr>
      <w:tab/>
      <w:t>(0 89) 21 67 - 61 69</w:t>
    </w:r>
    <w:r>
      <w:rPr>
        <w:rFonts w:ascii="Arial" w:eastAsia="Arial" w:hAnsi="Arial" w:cs="Arial"/>
        <w:color w:val="000000"/>
        <w:sz w:val="18"/>
        <w:szCs w:val="18"/>
      </w:rPr>
      <w:tab/>
      <w:t>Dr. Joachim Fröhler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UK-Presse</w:t>
    </w:r>
    <w:r>
      <w:rPr>
        <w:rFonts w:ascii="Arial" w:eastAsia="Arial" w:hAnsi="Arial" w:cs="Arial"/>
        <w:color w:val="000000"/>
        <w:sz w:val="18"/>
        <w:szCs w:val="18"/>
      </w:rPr>
      <w:tab/>
      <w:t>Telefax:</w:t>
    </w:r>
    <w:r>
      <w:rPr>
        <w:rFonts w:ascii="Arial" w:eastAsia="Arial" w:hAnsi="Arial" w:cs="Arial"/>
        <w:color w:val="000000"/>
        <w:sz w:val="18"/>
        <w:szCs w:val="18"/>
      </w:rPr>
      <w:tab/>
      <w:t>(0 89) 21 67 - 61 67</w:t>
    </w:r>
    <w:r>
      <w:rPr>
        <w:rFonts w:ascii="Arial" w:eastAsia="Arial" w:hAnsi="Arial" w:cs="Arial"/>
        <w:color w:val="000000"/>
        <w:sz w:val="18"/>
        <w:szCs w:val="18"/>
      </w:rPr>
      <w:tab/>
      <w:t>Pressesprecher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Sparkassenstraße 2</w:t>
    </w:r>
    <w:r>
      <w:rPr>
        <w:rFonts w:ascii="Arial" w:eastAsia="Arial" w:hAnsi="Arial" w:cs="Arial"/>
        <w:color w:val="000000"/>
        <w:sz w:val="18"/>
        <w:szCs w:val="18"/>
      </w:rPr>
      <w:tab/>
      <w:t>E-Mail:</w:t>
    </w:r>
    <w:r>
      <w:rPr>
        <w:rFonts w:ascii="Arial" w:eastAsia="Arial" w:hAnsi="Arial" w:cs="Arial"/>
        <w:color w:val="000000"/>
        <w:sz w:val="18"/>
        <w:szCs w:val="18"/>
      </w:rPr>
      <w:tab/>
      <w:t xml:space="preserve">presse@sskm.de </w:t>
    </w:r>
    <w:r>
      <w:rPr>
        <w:rFonts w:ascii="Arial" w:eastAsia="Arial" w:hAnsi="Arial" w:cs="Arial"/>
        <w:color w:val="000000"/>
        <w:sz w:val="18"/>
        <w:szCs w:val="18"/>
      </w:rPr>
      <w:tab/>
      <w:t>DATUM</w:t>
    </w:r>
  </w:p>
  <w:p w:rsidR="00756D7C" w:rsidRDefault="00B03DAC">
    <w:pPr>
      <w:pBdr>
        <w:top w:val="nil"/>
        <w:left w:val="nil"/>
        <w:bottom w:val="nil"/>
        <w:right w:val="nil"/>
        <w:between w:val="nil"/>
      </w:pBdr>
      <w:tabs>
        <w:tab w:val="left" w:pos="2977"/>
        <w:tab w:val="left" w:pos="3828"/>
        <w:tab w:val="left" w:pos="6663"/>
        <w:tab w:val="left" w:pos="6804"/>
      </w:tabs>
      <w:rPr>
        <w:rFonts w:ascii="Arial" w:eastAsia="Arial" w:hAnsi="Arial" w:cs="Arial"/>
        <w:color w:val="000000"/>
        <w:sz w:val="16"/>
        <w:szCs w:val="16"/>
      </w:rPr>
    </w:pPr>
    <w:r>
      <w:rPr>
        <w:rFonts w:ascii="Arial" w:eastAsia="Arial" w:hAnsi="Arial" w:cs="Arial"/>
        <w:color w:val="000000"/>
        <w:sz w:val="18"/>
        <w:szCs w:val="18"/>
      </w:rPr>
      <w:t>80331 München</w:t>
    </w:r>
    <w:r>
      <w:rPr>
        <w:rFonts w:ascii="Arial" w:eastAsia="Arial" w:hAnsi="Arial" w:cs="Arial"/>
        <w:color w:val="000000"/>
        <w:sz w:val="18"/>
        <w:szCs w:val="18"/>
      </w:rPr>
      <w:tab/>
    </w:r>
    <w:hyperlink r:id="rId1">
      <w:r>
        <w:rPr>
          <w:rFonts w:ascii="Arial" w:eastAsia="Arial" w:hAnsi="Arial" w:cs="Arial"/>
          <w:color w:val="000000"/>
          <w:sz w:val="18"/>
          <w:szCs w:val="18"/>
        </w:rPr>
        <w:t>www.sskm.de/presse</w:t>
      </w:r>
    </w:hyperlink>
    <w:r>
      <w:rPr>
        <w:rFonts w:ascii="Arial" w:eastAsia="Arial" w:hAnsi="Arial" w:cs="Arial"/>
        <w:color w:val="000000"/>
        <w:sz w:val="18"/>
        <w:szCs w:val="18"/>
      </w:rPr>
      <w:tab/>
      <w:t xml:space="preserve">Seite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6D207F">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5" w:rsidRDefault="004F4A15">
      <w:r>
        <w:separator/>
      </w:r>
    </w:p>
  </w:footnote>
  <w:footnote w:type="continuationSeparator" w:id="0">
    <w:p w:rsidR="004F4A15" w:rsidRDefault="004F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center" w:pos="7230"/>
      </w:tabs>
      <w:rPr>
        <w:color w:val="000000"/>
      </w:rPr>
    </w:pPr>
    <w:r>
      <w:rPr>
        <w:noProof/>
      </w:rPr>
      <w:drawing>
        <wp:anchor distT="0" distB="0" distL="114300" distR="114300" simplePos="0" relativeHeight="251658240" behindDoc="0" locked="0" layoutInCell="1" hidden="0" allowOverlap="1" wp14:anchorId="1816AB26" wp14:editId="38B089AD">
          <wp:simplePos x="0" y="0"/>
          <wp:positionH relativeFrom="margin">
            <wp:posOffset>-390524</wp:posOffset>
          </wp:positionH>
          <wp:positionV relativeFrom="paragraph">
            <wp:posOffset>-86359</wp:posOffset>
          </wp:positionV>
          <wp:extent cx="3060700" cy="614680"/>
          <wp:effectExtent l="0" t="0" r="0" b="0"/>
          <wp:wrapNone/>
          <wp:docPr id="1" name="image2.png" descr="VolumeAgentur:1_Kunden:SSKM:SSK_2015:24_Wordvorlage-Pressemitteilung:00_Input:Logo-jpeg:sskm-logo-cmyk.jpg"/>
          <wp:cNvGraphicFramePr/>
          <a:graphic xmlns:a="http://schemas.openxmlformats.org/drawingml/2006/main">
            <a:graphicData uri="http://schemas.openxmlformats.org/drawingml/2006/picture">
              <pic:pic xmlns:pic="http://schemas.openxmlformats.org/drawingml/2006/picture">
                <pic:nvPicPr>
                  <pic:cNvPr id="0" name="image2.png" descr="VolumeAgentur:1_Kunden:SSKM:SSK_2015:24_Wordvorlage-Pressemitteilung:00_Input:Logo-jpeg:sskm-logo-cmyk.jpg"/>
                  <pic:cNvPicPr preferRelativeResize="0"/>
                </pic:nvPicPr>
                <pic:blipFill>
                  <a:blip r:embed="rId1"/>
                  <a:srcRect/>
                  <a:stretch>
                    <a:fillRect/>
                  </a:stretch>
                </pic:blipFill>
                <pic:spPr>
                  <a:xfrm>
                    <a:off x="0" y="0"/>
                    <a:ext cx="3060700" cy="614680"/>
                  </a:xfrm>
                  <a:prstGeom prst="rect">
                    <a:avLst/>
                  </a:prstGeom>
                  <a:ln/>
                </pic:spPr>
              </pic:pic>
            </a:graphicData>
          </a:graphic>
        </wp:anchor>
      </w:drawing>
    </w:r>
  </w:p>
  <w:p w:rsidR="00756D7C" w:rsidRDefault="00756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43AD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1F1624A"/>
    <w:multiLevelType w:val="hybridMultilevel"/>
    <w:tmpl w:val="D2FEF27C"/>
    <w:lvl w:ilvl="0" w:tplc="943EB6FE">
      <w:numFmt w:val="bullet"/>
      <w:lvlText w:val="-"/>
      <w:lvlJc w:val="left"/>
      <w:pPr>
        <w:ind w:left="720" w:hanging="360"/>
      </w:pPr>
      <w:rPr>
        <w:rFonts w:ascii="Sparkasse Rg" w:eastAsia="Times New Roman" w:hAnsi="Sparkasse Rg"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444A30"/>
    <w:multiLevelType w:val="hybridMultilevel"/>
    <w:tmpl w:val="4DBEEEA6"/>
    <w:lvl w:ilvl="0" w:tplc="66BA61A4">
      <w:numFmt w:val="bullet"/>
      <w:lvlText w:val="-"/>
      <w:lvlJc w:val="left"/>
      <w:pPr>
        <w:ind w:left="720" w:hanging="360"/>
      </w:pPr>
      <w:rPr>
        <w:rFonts w:ascii="Sparkasse Rg" w:eastAsia="Sparkasse Rg" w:hAnsi="Sparkasse Rg" w:cs="Sparkasse R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
  <w:rsids>
    <w:rsidRoot w:val="00756D7C"/>
    <w:rsid w:val="000027A4"/>
    <w:rsid w:val="00005C6F"/>
    <w:rsid w:val="000065AC"/>
    <w:rsid w:val="0002088C"/>
    <w:rsid w:val="00031EC9"/>
    <w:rsid w:val="000607C6"/>
    <w:rsid w:val="000659B0"/>
    <w:rsid w:val="00067EE2"/>
    <w:rsid w:val="000740E7"/>
    <w:rsid w:val="00082DD5"/>
    <w:rsid w:val="00085EFF"/>
    <w:rsid w:val="00090A86"/>
    <w:rsid w:val="00097DA6"/>
    <w:rsid w:val="000B5FCE"/>
    <w:rsid w:val="000C1DB2"/>
    <w:rsid w:val="000D24F3"/>
    <w:rsid w:val="000D49AE"/>
    <w:rsid w:val="000D5B03"/>
    <w:rsid w:val="000E2998"/>
    <w:rsid w:val="000F5333"/>
    <w:rsid w:val="00105C2B"/>
    <w:rsid w:val="00124FBB"/>
    <w:rsid w:val="001263B9"/>
    <w:rsid w:val="0013061E"/>
    <w:rsid w:val="001443E3"/>
    <w:rsid w:val="0015698D"/>
    <w:rsid w:val="0018388E"/>
    <w:rsid w:val="001A022E"/>
    <w:rsid w:val="001B1F62"/>
    <w:rsid w:val="001B3219"/>
    <w:rsid w:val="001C03FA"/>
    <w:rsid w:val="001D6E4F"/>
    <w:rsid w:val="001E2992"/>
    <w:rsid w:val="001E57BE"/>
    <w:rsid w:val="001F7936"/>
    <w:rsid w:val="00215D99"/>
    <w:rsid w:val="00223D75"/>
    <w:rsid w:val="002400A0"/>
    <w:rsid w:val="00260062"/>
    <w:rsid w:val="0026075A"/>
    <w:rsid w:val="00263515"/>
    <w:rsid w:val="00264914"/>
    <w:rsid w:val="002845CB"/>
    <w:rsid w:val="00290FB9"/>
    <w:rsid w:val="002937E9"/>
    <w:rsid w:val="00293F72"/>
    <w:rsid w:val="00295AAC"/>
    <w:rsid w:val="002A3EF0"/>
    <w:rsid w:val="002A61FE"/>
    <w:rsid w:val="002B1CEA"/>
    <w:rsid w:val="002C3FDF"/>
    <w:rsid w:val="002D3156"/>
    <w:rsid w:val="002E244E"/>
    <w:rsid w:val="002E37E7"/>
    <w:rsid w:val="002E674C"/>
    <w:rsid w:val="002F1083"/>
    <w:rsid w:val="00303F67"/>
    <w:rsid w:val="003129C9"/>
    <w:rsid w:val="00317FED"/>
    <w:rsid w:val="00320670"/>
    <w:rsid w:val="003213B3"/>
    <w:rsid w:val="00330287"/>
    <w:rsid w:val="003350F4"/>
    <w:rsid w:val="00335BF3"/>
    <w:rsid w:val="0034338E"/>
    <w:rsid w:val="0034693F"/>
    <w:rsid w:val="003530C6"/>
    <w:rsid w:val="003555C8"/>
    <w:rsid w:val="003602C4"/>
    <w:rsid w:val="003915D2"/>
    <w:rsid w:val="003B127B"/>
    <w:rsid w:val="003B2CCA"/>
    <w:rsid w:val="003B35DC"/>
    <w:rsid w:val="003D65FB"/>
    <w:rsid w:val="003E3640"/>
    <w:rsid w:val="003F2E37"/>
    <w:rsid w:val="00400FA1"/>
    <w:rsid w:val="00422389"/>
    <w:rsid w:val="00443FC1"/>
    <w:rsid w:val="00455FBB"/>
    <w:rsid w:val="0045645E"/>
    <w:rsid w:val="00467189"/>
    <w:rsid w:val="0049129A"/>
    <w:rsid w:val="00491949"/>
    <w:rsid w:val="00494104"/>
    <w:rsid w:val="004D6CE9"/>
    <w:rsid w:val="004E7E9B"/>
    <w:rsid w:val="004F4A15"/>
    <w:rsid w:val="0053210C"/>
    <w:rsid w:val="0055675D"/>
    <w:rsid w:val="00560295"/>
    <w:rsid w:val="00567E4E"/>
    <w:rsid w:val="00570562"/>
    <w:rsid w:val="00583AA2"/>
    <w:rsid w:val="00587EEF"/>
    <w:rsid w:val="00594065"/>
    <w:rsid w:val="005A0445"/>
    <w:rsid w:val="005D4A9C"/>
    <w:rsid w:val="006031A6"/>
    <w:rsid w:val="00652D0B"/>
    <w:rsid w:val="00660B99"/>
    <w:rsid w:val="00667BFA"/>
    <w:rsid w:val="00673934"/>
    <w:rsid w:val="0069083C"/>
    <w:rsid w:val="006B05A2"/>
    <w:rsid w:val="006D207F"/>
    <w:rsid w:val="006D3FBA"/>
    <w:rsid w:val="006F6241"/>
    <w:rsid w:val="00712729"/>
    <w:rsid w:val="00724121"/>
    <w:rsid w:val="00734124"/>
    <w:rsid w:val="00735E3D"/>
    <w:rsid w:val="00741C01"/>
    <w:rsid w:val="00756D7C"/>
    <w:rsid w:val="00765872"/>
    <w:rsid w:val="00766EA4"/>
    <w:rsid w:val="00785B7F"/>
    <w:rsid w:val="0079034F"/>
    <w:rsid w:val="0079633A"/>
    <w:rsid w:val="007F1255"/>
    <w:rsid w:val="007F23C1"/>
    <w:rsid w:val="007F416A"/>
    <w:rsid w:val="00827344"/>
    <w:rsid w:val="008639F8"/>
    <w:rsid w:val="00881B4C"/>
    <w:rsid w:val="00886B6B"/>
    <w:rsid w:val="00893F34"/>
    <w:rsid w:val="008940B9"/>
    <w:rsid w:val="008C2668"/>
    <w:rsid w:val="008D0915"/>
    <w:rsid w:val="008D0E69"/>
    <w:rsid w:val="008D2459"/>
    <w:rsid w:val="008E1088"/>
    <w:rsid w:val="008E4D15"/>
    <w:rsid w:val="0090015C"/>
    <w:rsid w:val="00926C0D"/>
    <w:rsid w:val="00933CD1"/>
    <w:rsid w:val="009453D5"/>
    <w:rsid w:val="00951C40"/>
    <w:rsid w:val="00953C33"/>
    <w:rsid w:val="0096674D"/>
    <w:rsid w:val="00974BE9"/>
    <w:rsid w:val="00975E4F"/>
    <w:rsid w:val="00981615"/>
    <w:rsid w:val="00981BE2"/>
    <w:rsid w:val="00991386"/>
    <w:rsid w:val="009B3DFA"/>
    <w:rsid w:val="009D6D64"/>
    <w:rsid w:val="009D7C40"/>
    <w:rsid w:val="009E0B63"/>
    <w:rsid w:val="009F33C8"/>
    <w:rsid w:val="00A156CA"/>
    <w:rsid w:val="00A37B21"/>
    <w:rsid w:val="00A4056B"/>
    <w:rsid w:val="00A534E7"/>
    <w:rsid w:val="00A92DE3"/>
    <w:rsid w:val="00AB2336"/>
    <w:rsid w:val="00AB5892"/>
    <w:rsid w:val="00AC6A0C"/>
    <w:rsid w:val="00AD6137"/>
    <w:rsid w:val="00AE545C"/>
    <w:rsid w:val="00AF259E"/>
    <w:rsid w:val="00AF4046"/>
    <w:rsid w:val="00B02DC2"/>
    <w:rsid w:val="00B03DAC"/>
    <w:rsid w:val="00B05287"/>
    <w:rsid w:val="00B0636C"/>
    <w:rsid w:val="00B12690"/>
    <w:rsid w:val="00B226DA"/>
    <w:rsid w:val="00B2368E"/>
    <w:rsid w:val="00B40BCF"/>
    <w:rsid w:val="00B466D9"/>
    <w:rsid w:val="00B642AB"/>
    <w:rsid w:val="00B75E42"/>
    <w:rsid w:val="00B9628F"/>
    <w:rsid w:val="00BA007E"/>
    <w:rsid w:val="00BB39D6"/>
    <w:rsid w:val="00BC4599"/>
    <w:rsid w:val="00BD2C8C"/>
    <w:rsid w:val="00BE3832"/>
    <w:rsid w:val="00C0256F"/>
    <w:rsid w:val="00C16A42"/>
    <w:rsid w:val="00C22066"/>
    <w:rsid w:val="00C26BB7"/>
    <w:rsid w:val="00C2732A"/>
    <w:rsid w:val="00C65E16"/>
    <w:rsid w:val="00C80312"/>
    <w:rsid w:val="00D062DD"/>
    <w:rsid w:val="00D1767F"/>
    <w:rsid w:val="00D35E7C"/>
    <w:rsid w:val="00D37F87"/>
    <w:rsid w:val="00D46B95"/>
    <w:rsid w:val="00D66DC4"/>
    <w:rsid w:val="00D928AE"/>
    <w:rsid w:val="00DE7071"/>
    <w:rsid w:val="00DE73A8"/>
    <w:rsid w:val="00E17B30"/>
    <w:rsid w:val="00E338E1"/>
    <w:rsid w:val="00E502A6"/>
    <w:rsid w:val="00E5075B"/>
    <w:rsid w:val="00E8599F"/>
    <w:rsid w:val="00E96C4D"/>
    <w:rsid w:val="00ED532A"/>
    <w:rsid w:val="00ED5F47"/>
    <w:rsid w:val="00EE1F1A"/>
    <w:rsid w:val="00EE20DD"/>
    <w:rsid w:val="00EE4FEA"/>
    <w:rsid w:val="00F12574"/>
    <w:rsid w:val="00F143B1"/>
    <w:rsid w:val="00F14F2C"/>
    <w:rsid w:val="00F165AC"/>
    <w:rsid w:val="00F21330"/>
    <w:rsid w:val="00F262A9"/>
    <w:rsid w:val="00F35E00"/>
    <w:rsid w:val="00F83737"/>
    <w:rsid w:val="00FA588C"/>
    <w:rsid w:val="00FC3C66"/>
    <w:rsid w:val="00FC63F9"/>
    <w:rsid w:val="00FD4792"/>
    <w:rsid w:val="00FE6B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hyperlink" Target="mailto:presse@sskm.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presse.ssk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634D-8E34-426D-8D45-157C49FF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F4812A20.dotm</Template>
  <TotalTime>0</TotalTime>
  <Pages>1</Pages>
  <Words>341</Words>
  <Characters>2154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"STADTSPARKASSE MÜNCHEN"</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Fröhler Joachim</dc:creator>
  <cp:lastModifiedBy>Sippel Sebastian</cp:lastModifiedBy>
  <cp:revision>3</cp:revision>
  <cp:lastPrinted>2019-09-25T11:42:00Z</cp:lastPrinted>
  <dcterms:created xsi:type="dcterms:W3CDTF">2019-10-21T08:45:00Z</dcterms:created>
  <dcterms:modified xsi:type="dcterms:W3CDTF">2019-10-21T08:50:00Z</dcterms:modified>
</cp:coreProperties>
</file>