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53F" w:rsidRDefault="00ED753F" w:rsidP="00B701F1">
      <w:pPr>
        <w:ind w:left="1070" w:hanging="360"/>
      </w:pPr>
    </w:p>
    <w:p w:rsidR="00ED753F" w:rsidRPr="002624B2" w:rsidRDefault="00ED753F" w:rsidP="00ED753F">
      <w:pPr>
        <w:rPr>
          <w:rFonts w:ascii="Arial" w:hAnsi="Arial" w:cs="Arial"/>
          <w:b/>
        </w:rPr>
      </w:pPr>
      <w:r w:rsidRPr="002624B2">
        <w:rPr>
          <w:rFonts w:ascii="Arial" w:hAnsi="Arial" w:cs="Arial"/>
          <w:b/>
        </w:rPr>
        <w:t>Pressmeddelande</w:t>
      </w:r>
    </w:p>
    <w:p w:rsidR="00ED753F" w:rsidRDefault="00ED753F" w:rsidP="00ED753F">
      <w:pPr>
        <w:pStyle w:val="Rubrik1"/>
      </w:pPr>
      <w:r>
        <w:t xml:space="preserve">Samverkan som ger ett </w:t>
      </w:r>
      <w:r w:rsidR="004C0F03">
        <w:t>unikt</w:t>
      </w:r>
      <w:r>
        <w:t xml:space="preserve"> gymnasieutbud</w:t>
      </w:r>
    </w:p>
    <w:p w:rsidR="002624B2" w:rsidRDefault="00ED753F" w:rsidP="00ED753F">
      <w:pPr>
        <w:rPr>
          <w:rFonts w:ascii="Times New Roman" w:hAnsi="Times New Roman" w:cs="Times New Roman"/>
          <w:b/>
        </w:rPr>
      </w:pPr>
      <w:r w:rsidRPr="002624B2">
        <w:rPr>
          <w:rFonts w:ascii="Times New Roman" w:hAnsi="Times New Roman" w:cs="Times New Roman"/>
          <w:b/>
        </w:rPr>
        <w:t xml:space="preserve">Ett </w:t>
      </w:r>
      <w:r w:rsidR="00935D1E">
        <w:rPr>
          <w:rFonts w:ascii="Times New Roman" w:hAnsi="Times New Roman" w:cs="Times New Roman"/>
          <w:b/>
        </w:rPr>
        <w:t>förnyat</w:t>
      </w:r>
      <w:r w:rsidRPr="002624B2">
        <w:rPr>
          <w:rFonts w:ascii="Times New Roman" w:hAnsi="Times New Roman" w:cs="Times New Roman"/>
          <w:b/>
        </w:rPr>
        <w:t xml:space="preserve"> samarbetsavtal mellan Övertorneå kommun och Utbildning Nord har undertecknats gällande köp av sju yrkesprogram på gymnasiet. </w:t>
      </w:r>
      <w:r w:rsidR="004C0F03">
        <w:rPr>
          <w:rFonts w:ascii="Times New Roman" w:hAnsi="Times New Roman" w:cs="Times New Roman"/>
          <w:b/>
        </w:rPr>
        <w:t xml:space="preserve">En samverkan som ger ett gymnasieutbud </w:t>
      </w:r>
      <w:r w:rsidR="00F269BF">
        <w:rPr>
          <w:rFonts w:ascii="Times New Roman" w:hAnsi="Times New Roman" w:cs="Times New Roman"/>
          <w:b/>
        </w:rPr>
        <w:t xml:space="preserve">i Övertorneå </w:t>
      </w:r>
      <w:r w:rsidR="004C0F03">
        <w:rPr>
          <w:rFonts w:ascii="Times New Roman" w:hAnsi="Times New Roman" w:cs="Times New Roman"/>
          <w:b/>
        </w:rPr>
        <w:t>som inte ens många större kommuner klarar.</w:t>
      </w:r>
    </w:p>
    <w:p w:rsidR="004C0F03" w:rsidRPr="00301506" w:rsidRDefault="004C0F03" w:rsidP="004C0F03">
      <w:pPr>
        <w:pStyle w:val="Ingetavstnd"/>
        <w:rPr>
          <w:rFonts w:ascii="Arial" w:hAnsi="Arial" w:cs="Arial"/>
          <w:color w:val="2F5496" w:themeColor="accent1" w:themeShade="BF"/>
          <w:sz w:val="16"/>
          <w:szCs w:val="16"/>
        </w:rPr>
      </w:pPr>
    </w:p>
    <w:p w:rsidR="004C0F03" w:rsidRPr="004C0F03" w:rsidRDefault="004C0F03" w:rsidP="004C0F03">
      <w:pPr>
        <w:pStyle w:val="Ingetavstnd"/>
        <w:rPr>
          <w:rFonts w:ascii="Arial" w:hAnsi="Arial" w:cs="Arial"/>
          <w:b/>
          <w:color w:val="2F5496" w:themeColor="accent1" w:themeShade="BF"/>
        </w:rPr>
      </w:pPr>
      <w:r w:rsidRPr="004C0F03">
        <w:rPr>
          <w:rFonts w:ascii="Arial" w:hAnsi="Arial" w:cs="Arial"/>
          <w:b/>
          <w:color w:val="2F5496" w:themeColor="accent1" w:themeShade="BF"/>
        </w:rPr>
        <w:t>Borde inte vara möjligt</w:t>
      </w:r>
    </w:p>
    <w:p w:rsidR="00935D1E" w:rsidRPr="0045280C" w:rsidRDefault="002624B2" w:rsidP="00ED753F">
      <w:pPr>
        <w:rPr>
          <w:rFonts w:ascii="Times New Roman" w:hAnsi="Times New Roman" w:cs="Times New Roman"/>
          <w:sz w:val="20"/>
          <w:szCs w:val="20"/>
        </w:rPr>
      </w:pPr>
      <w:r w:rsidRPr="0045280C">
        <w:rPr>
          <w:rFonts w:ascii="Times New Roman" w:hAnsi="Times New Roman" w:cs="Times New Roman"/>
          <w:sz w:val="20"/>
          <w:szCs w:val="20"/>
        </w:rPr>
        <w:t xml:space="preserve">Tack vare samverkan mellan </w:t>
      </w:r>
      <w:r w:rsidR="007210BB" w:rsidRPr="0045280C">
        <w:rPr>
          <w:rFonts w:ascii="Times New Roman" w:hAnsi="Times New Roman" w:cs="Times New Roman"/>
          <w:sz w:val="20"/>
          <w:szCs w:val="20"/>
        </w:rPr>
        <w:t xml:space="preserve">Barn- och utbildningsnämnden i </w:t>
      </w:r>
      <w:r w:rsidRPr="0045280C">
        <w:rPr>
          <w:rFonts w:ascii="Times New Roman" w:hAnsi="Times New Roman" w:cs="Times New Roman"/>
          <w:sz w:val="20"/>
          <w:szCs w:val="20"/>
        </w:rPr>
        <w:t xml:space="preserve">Övertorneå kommun och Utbildning Nord har ungdomarna i Övertorneå möjlighet till </w:t>
      </w:r>
      <w:r w:rsidR="007210BB" w:rsidRPr="0045280C">
        <w:rPr>
          <w:rFonts w:ascii="Times New Roman" w:hAnsi="Times New Roman" w:cs="Times New Roman"/>
          <w:sz w:val="20"/>
          <w:szCs w:val="20"/>
        </w:rPr>
        <w:t xml:space="preserve">hela </w:t>
      </w:r>
      <w:r w:rsidRPr="0045280C">
        <w:rPr>
          <w:rFonts w:ascii="Times New Roman" w:hAnsi="Times New Roman" w:cs="Times New Roman"/>
          <w:sz w:val="20"/>
          <w:szCs w:val="20"/>
        </w:rPr>
        <w:t>1</w:t>
      </w:r>
      <w:r w:rsidR="007210BB" w:rsidRPr="0045280C">
        <w:rPr>
          <w:rFonts w:ascii="Times New Roman" w:hAnsi="Times New Roman" w:cs="Times New Roman"/>
          <w:sz w:val="20"/>
          <w:szCs w:val="20"/>
        </w:rPr>
        <w:t>5</w:t>
      </w:r>
      <w:r w:rsidRPr="0045280C">
        <w:rPr>
          <w:rFonts w:ascii="Times New Roman" w:hAnsi="Times New Roman" w:cs="Times New Roman"/>
          <w:sz w:val="20"/>
          <w:szCs w:val="20"/>
        </w:rPr>
        <w:t xml:space="preserve"> gymnasieprogram på orten. Ett så stort gymnasieutbud i en kommun av Övertorneås storlek borde inte vara möjligt</w:t>
      </w:r>
      <w:r w:rsidR="007210BB" w:rsidRPr="0045280C">
        <w:rPr>
          <w:rFonts w:ascii="Times New Roman" w:hAnsi="Times New Roman" w:cs="Times New Roman"/>
          <w:sz w:val="20"/>
          <w:szCs w:val="20"/>
        </w:rPr>
        <w:t>,</w:t>
      </w:r>
      <w:r w:rsidRPr="0045280C">
        <w:rPr>
          <w:rFonts w:ascii="Times New Roman" w:hAnsi="Times New Roman" w:cs="Times New Roman"/>
          <w:sz w:val="20"/>
          <w:szCs w:val="20"/>
        </w:rPr>
        <w:t xml:space="preserve"> men </w:t>
      </w:r>
      <w:r w:rsidR="004C0F03" w:rsidRPr="0045280C">
        <w:rPr>
          <w:rFonts w:ascii="Times New Roman" w:hAnsi="Times New Roman" w:cs="Times New Roman"/>
          <w:sz w:val="20"/>
          <w:szCs w:val="20"/>
        </w:rPr>
        <w:t>existerar</w:t>
      </w:r>
      <w:r w:rsidRPr="0045280C">
        <w:rPr>
          <w:rFonts w:ascii="Times New Roman" w:hAnsi="Times New Roman" w:cs="Times New Roman"/>
          <w:sz w:val="20"/>
          <w:szCs w:val="20"/>
        </w:rPr>
        <w:t xml:space="preserve"> tack vara att Utbildning Nord finns på orten och </w:t>
      </w:r>
      <w:r w:rsidR="004C0F03" w:rsidRPr="0045280C">
        <w:rPr>
          <w:rFonts w:ascii="Times New Roman" w:hAnsi="Times New Roman" w:cs="Times New Roman"/>
          <w:sz w:val="20"/>
          <w:szCs w:val="20"/>
        </w:rPr>
        <w:t>den samverkan som finns mellan Gränsälvsgymnasiet och Utbildning Nord.</w:t>
      </w:r>
      <w:r w:rsidR="00DF50C0" w:rsidRPr="004528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753F" w:rsidRPr="0045280C" w:rsidRDefault="00935D1E" w:rsidP="00ED753F">
      <w:pPr>
        <w:rPr>
          <w:rFonts w:ascii="Times New Roman" w:hAnsi="Times New Roman" w:cs="Times New Roman"/>
          <w:sz w:val="20"/>
          <w:szCs w:val="20"/>
        </w:rPr>
      </w:pPr>
      <w:r w:rsidRPr="0045280C">
        <w:rPr>
          <w:rFonts w:ascii="Times New Roman" w:hAnsi="Times New Roman" w:cs="Times New Roman"/>
          <w:sz w:val="20"/>
          <w:szCs w:val="20"/>
        </w:rPr>
        <w:t xml:space="preserve">- </w:t>
      </w:r>
      <w:r w:rsidR="00C71D97">
        <w:rPr>
          <w:rFonts w:ascii="Times New Roman" w:hAnsi="Times New Roman" w:cs="Times New Roman"/>
          <w:sz w:val="20"/>
          <w:szCs w:val="20"/>
        </w:rPr>
        <w:t>Även Överkalix ko</w:t>
      </w:r>
      <w:r w:rsidR="00DF50C0" w:rsidRPr="0045280C">
        <w:rPr>
          <w:rFonts w:ascii="Times New Roman" w:hAnsi="Times New Roman" w:cs="Times New Roman"/>
          <w:sz w:val="20"/>
          <w:szCs w:val="20"/>
        </w:rPr>
        <w:t>m</w:t>
      </w:r>
      <w:r w:rsidR="00C71D97">
        <w:rPr>
          <w:rFonts w:ascii="Times New Roman" w:hAnsi="Times New Roman" w:cs="Times New Roman"/>
          <w:sz w:val="20"/>
          <w:szCs w:val="20"/>
        </w:rPr>
        <w:t xml:space="preserve">mun har nytta av det här samarbetsavtalet eftersom man inte har en egen </w:t>
      </w:r>
      <w:r w:rsidR="00DF50C0" w:rsidRPr="0045280C">
        <w:rPr>
          <w:rFonts w:ascii="Times New Roman" w:hAnsi="Times New Roman" w:cs="Times New Roman"/>
          <w:sz w:val="20"/>
          <w:szCs w:val="20"/>
        </w:rPr>
        <w:t>gymnasieskola. Det betyder att även elever från Överkalix har möjlighet att välja från utbudet på Gränsälvsgymnasiet</w:t>
      </w:r>
      <w:r w:rsidR="00C71D97">
        <w:rPr>
          <w:rFonts w:ascii="Times New Roman" w:hAnsi="Times New Roman" w:cs="Times New Roman"/>
          <w:sz w:val="20"/>
          <w:szCs w:val="20"/>
        </w:rPr>
        <w:t>. I dagsläget har vi ca 30 gymnasi</w:t>
      </w:r>
      <w:r w:rsidR="0016125B">
        <w:rPr>
          <w:rFonts w:ascii="Times New Roman" w:hAnsi="Times New Roman" w:cs="Times New Roman"/>
          <w:sz w:val="20"/>
          <w:szCs w:val="20"/>
        </w:rPr>
        <w:t>e</w:t>
      </w:r>
      <w:bookmarkStart w:id="0" w:name="_GoBack"/>
      <w:bookmarkEnd w:id="0"/>
      <w:r w:rsidR="00C71D97">
        <w:rPr>
          <w:rFonts w:ascii="Times New Roman" w:hAnsi="Times New Roman" w:cs="Times New Roman"/>
          <w:sz w:val="20"/>
          <w:szCs w:val="20"/>
        </w:rPr>
        <w:t>elever från Överkalix som går något av våra gymnasieprogram</w:t>
      </w:r>
      <w:r w:rsidRPr="0045280C">
        <w:rPr>
          <w:rFonts w:ascii="Times New Roman" w:hAnsi="Times New Roman" w:cs="Times New Roman"/>
          <w:sz w:val="20"/>
          <w:szCs w:val="20"/>
        </w:rPr>
        <w:t>, säger Börje Rytiniemi som är ordförande för Barn- och utbildningsnämnden i Övertorneå.</w:t>
      </w:r>
    </w:p>
    <w:p w:rsidR="00935D1E" w:rsidRDefault="00935D1E" w:rsidP="00935D1E">
      <w:pPr>
        <w:pStyle w:val="Rubrik2"/>
        <w:rPr>
          <w:rFonts w:ascii="Arial" w:hAnsi="Arial" w:cs="Arial"/>
          <w:b/>
          <w:sz w:val="22"/>
          <w:szCs w:val="22"/>
        </w:rPr>
      </w:pPr>
      <w:r w:rsidRPr="0045280C">
        <w:rPr>
          <w:rFonts w:ascii="Arial" w:hAnsi="Arial" w:cs="Arial"/>
          <w:b/>
          <w:sz w:val="20"/>
          <w:szCs w:val="20"/>
        </w:rPr>
        <w:br/>
      </w:r>
      <w:proofErr w:type="spellStart"/>
      <w:r w:rsidRPr="00935D1E">
        <w:rPr>
          <w:rFonts w:ascii="Arial" w:hAnsi="Arial" w:cs="Arial"/>
          <w:b/>
          <w:sz w:val="22"/>
          <w:szCs w:val="22"/>
        </w:rPr>
        <w:t>Win-win</w:t>
      </w:r>
      <w:proofErr w:type="spellEnd"/>
      <w:r w:rsidRPr="00935D1E">
        <w:rPr>
          <w:rFonts w:ascii="Arial" w:hAnsi="Arial" w:cs="Arial"/>
          <w:b/>
          <w:sz w:val="22"/>
          <w:szCs w:val="22"/>
        </w:rPr>
        <w:t xml:space="preserve"> för </w:t>
      </w:r>
      <w:r>
        <w:rPr>
          <w:rFonts w:ascii="Arial" w:hAnsi="Arial" w:cs="Arial"/>
          <w:b/>
          <w:sz w:val="22"/>
          <w:szCs w:val="22"/>
        </w:rPr>
        <w:t>alla parter</w:t>
      </w:r>
    </w:p>
    <w:p w:rsidR="00ED753F" w:rsidRPr="0045280C" w:rsidRDefault="0076498F" w:rsidP="0076498F">
      <w:pPr>
        <w:rPr>
          <w:rFonts w:ascii="Times New Roman" w:hAnsi="Times New Roman" w:cs="Times New Roman"/>
          <w:sz w:val="20"/>
          <w:szCs w:val="20"/>
        </w:rPr>
      </w:pPr>
      <w:r w:rsidRPr="0045280C">
        <w:rPr>
          <w:rFonts w:ascii="Times New Roman" w:hAnsi="Times New Roman" w:cs="Times New Roman"/>
          <w:sz w:val="20"/>
          <w:szCs w:val="20"/>
        </w:rPr>
        <w:t xml:space="preserve">Både kommunen och Utbildning Nord menar att vi måste bli bättre på att lyfta fram den bredd som finns </w:t>
      </w:r>
      <w:r w:rsidR="005413C2" w:rsidRPr="0045280C">
        <w:rPr>
          <w:rFonts w:ascii="Times New Roman" w:hAnsi="Times New Roman" w:cs="Times New Roman"/>
          <w:sz w:val="20"/>
          <w:szCs w:val="20"/>
        </w:rPr>
        <w:t>i Övertorneå</w:t>
      </w:r>
      <w:r w:rsidR="00C55E0C">
        <w:rPr>
          <w:rFonts w:ascii="Times New Roman" w:hAnsi="Times New Roman" w:cs="Times New Roman"/>
          <w:sz w:val="20"/>
          <w:szCs w:val="20"/>
        </w:rPr>
        <w:t>.</w:t>
      </w:r>
      <w:r w:rsidRPr="0045280C">
        <w:rPr>
          <w:rFonts w:ascii="Times New Roman" w:hAnsi="Times New Roman" w:cs="Times New Roman"/>
          <w:sz w:val="20"/>
          <w:szCs w:val="20"/>
        </w:rPr>
        <w:t xml:space="preserve"> Alla är vinnare </w:t>
      </w:r>
      <w:r w:rsidR="00C55E0C">
        <w:rPr>
          <w:rFonts w:ascii="Times New Roman" w:hAnsi="Times New Roman" w:cs="Times New Roman"/>
          <w:sz w:val="20"/>
          <w:szCs w:val="20"/>
        </w:rPr>
        <w:t xml:space="preserve">på samarbetet, </w:t>
      </w:r>
      <w:r w:rsidRPr="0045280C">
        <w:rPr>
          <w:rFonts w:ascii="Times New Roman" w:hAnsi="Times New Roman" w:cs="Times New Roman"/>
          <w:sz w:val="20"/>
          <w:szCs w:val="20"/>
        </w:rPr>
        <w:t>menar Börje Rytiniemi och Leif Lahti.</w:t>
      </w:r>
    </w:p>
    <w:p w:rsidR="0076498F" w:rsidRPr="0045280C" w:rsidRDefault="0076498F" w:rsidP="0076498F">
      <w:pPr>
        <w:rPr>
          <w:rFonts w:ascii="Times New Roman" w:hAnsi="Times New Roman" w:cs="Times New Roman"/>
          <w:sz w:val="20"/>
          <w:szCs w:val="20"/>
        </w:rPr>
      </w:pPr>
      <w:r w:rsidRPr="0045280C">
        <w:rPr>
          <w:rFonts w:ascii="Times New Roman" w:hAnsi="Times New Roman" w:cs="Times New Roman"/>
          <w:sz w:val="20"/>
          <w:szCs w:val="20"/>
        </w:rPr>
        <w:t>- Ungdomarna har ett stort utbud av utbildningar på hemorten</w:t>
      </w:r>
      <w:r w:rsidR="00B218CA" w:rsidRPr="0045280C">
        <w:rPr>
          <w:rFonts w:ascii="Times New Roman" w:hAnsi="Times New Roman" w:cs="Times New Roman"/>
          <w:sz w:val="20"/>
          <w:szCs w:val="20"/>
        </w:rPr>
        <w:t xml:space="preserve"> och behöver inte flytta till en annan ort för sina gymnasiestudier. Det är positivt för den egna plånboken </w:t>
      </w:r>
      <w:r w:rsidR="005413C2" w:rsidRPr="0045280C">
        <w:rPr>
          <w:rFonts w:ascii="Times New Roman" w:hAnsi="Times New Roman" w:cs="Times New Roman"/>
          <w:sz w:val="20"/>
          <w:szCs w:val="20"/>
        </w:rPr>
        <w:t xml:space="preserve">liksom för </w:t>
      </w:r>
      <w:r w:rsidR="00B218CA" w:rsidRPr="0045280C">
        <w:rPr>
          <w:rFonts w:ascii="Times New Roman" w:hAnsi="Times New Roman" w:cs="Times New Roman"/>
          <w:sz w:val="20"/>
          <w:szCs w:val="20"/>
        </w:rPr>
        <w:t>kommunens och lokalsamhällets ekonomi, säger Börje Rytiniemi</w:t>
      </w:r>
      <w:r w:rsidR="0045280C" w:rsidRPr="0045280C">
        <w:rPr>
          <w:rFonts w:ascii="Times New Roman" w:hAnsi="Times New Roman" w:cs="Times New Roman"/>
          <w:sz w:val="20"/>
          <w:szCs w:val="20"/>
        </w:rPr>
        <w:t>.</w:t>
      </w:r>
    </w:p>
    <w:p w:rsidR="00B218CA" w:rsidRPr="0045280C" w:rsidRDefault="00B218CA" w:rsidP="0076498F">
      <w:pPr>
        <w:rPr>
          <w:rFonts w:ascii="Times New Roman" w:hAnsi="Times New Roman" w:cs="Times New Roman"/>
          <w:sz w:val="20"/>
          <w:szCs w:val="20"/>
        </w:rPr>
      </w:pPr>
      <w:r w:rsidRPr="0045280C">
        <w:rPr>
          <w:rFonts w:ascii="Times New Roman" w:hAnsi="Times New Roman" w:cs="Times New Roman"/>
          <w:sz w:val="20"/>
          <w:szCs w:val="20"/>
        </w:rPr>
        <w:t>- I och med att vi har vuxenutbildning så har vi lättare att kunna ta emot även en gymnasiegrupp till ett yrkesprogram</w:t>
      </w:r>
      <w:r w:rsidR="00C55E0C">
        <w:rPr>
          <w:rFonts w:ascii="Times New Roman" w:hAnsi="Times New Roman" w:cs="Times New Roman"/>
          <w:sz w:val="20"/>
          <w:szCs w:val="20"/>
        </w:rPr>
        <w:t>,</w:t>
      </w:r>
      <w:r w:rsidRPr="0045280C">
        <w:rPr>
          <w:rFonts w:ascii="Times New Roman" w:hAnsi="Times New Roman" w:cs="Times New Roman"/>
          <w:sz w:val="20"/>
          <w:szCs w:val="20"/>
        </w:rPr>
        <w:t xml:space="preserve"> även om antalet </w:t>
      </w:r>
      <w:r w:rsidR="005413C2" w:rsidRPr="0045280C">
        <w:rPr>
          <w:rFonts w:ascii="Times New Roman" w:hAnsi="Times New Roman" w:cs="Times New Roman"/>
          <w:sz w:val="20"/>
          <w:szCs w:val="20"/>
        </w:rPr>
        <w:t xml:space="preserve">sökande </w:t>
      </w:r>
      <w:r w:rsidRPr="0045280C">
        <w:rPr>
          <w:rFonts w:ascii="Times New Roman" w:hAnsi="Times New Roman" w:cs="Times New Roman"/>
          <w:sz w:val="20"/>
          <w:szCs w:val="20"/>
        </w:rPr>
        <w:t xml:space="preserve">är </w:t>
      </w:r>
      <w:r w:rsidR="005413C2" w:rsidRPr="0045280C">
        <w:rPr>
          <w:rFonts w:ascii="Times New Roman" w:hAnsi="Times New Roman" w:cs="Times New Roman"/>
          <w:sz w:val="20"/>
          <w:szCs w:val="20"/>
        </w:rPr>
        <w:t>få</w:t>
      </w:r>
      <w:r w:rsidRPr="0045280C">
        <w:rPr>
          <w:rFonts w:ascii="Times New Roman" w:hAnsi="Times New Roman" w:cs="Times New Roman"/>
          <w:sz w:val="20"/>
          <w:szCs w:val="20"/>
        </w:rPr>
        <w:t>. Den flexibiliteten finns inte i regel på andra skolor</w:t>
      </w:r>
      <w:r w:rsidR="0045280C" w:rsidRPr="0045280C">
        <w:rPr>
          <w:rFonts w:ascii="Times New Roman" w:hAnsi="Times New Roman" w:cs="Times New Roman"/>
          <w:sz w:val="20"/>
          <w:szCs w:val="20"/>
        </w:rPr>
        <w:t>, av krasst ekonomiska skäl</w:t>
      </w:r>
      <w:r w:rsidR="005413C2" w:rsidRPr="0045280C">
        <w:rPr>
          <w:rFonts w:ascii="Times New Roman" w:hAnsi="Times New Roman" w:cs="Times New Roman"/>
          <w:sz w:val="20"/>
          <w:szCs w:val="20"/>
        </w:rPr>
        <w:t xml:space="preserve">. </w:t>
      </w:r>
      <w:r w:rsidRPr="0045280C">
        <w:rPr>
          <w:rFonts w:ascii="Times New Roman" w:hAnsi="Times New Roman" w:cs="Times New Roman"/>
          <w:sz w:val="20"/>
          <w:szCs w:val="20"/>
        </w:rPr>
        <w:t>Vi tror dessutom att den lärmiljö som finns hos oss, där vuxenstuderande och gymnasieelever är mixade, är positiv för ungdomarna. Som ung är du inte alltid</w:t>
      </w:r>
      <w:r w:rsidR="005413C2" w:rsidRPr="0045280C">
        <w:rPr>
          <w:rFonts w:ascii="Times New Roman" w:hAnsi="Times New Roman" w:cs="Times New Roman"/>
          <w:sz w:val="20"/>
          <w:szCs w:val="20"/>
        </w:rPr>
        <w:t xml:space="preserve"> 100% motiverad från dag ett. Vuxna kan vara en positiv förebild då man i regel har ett driv att komma ut i jobb så fort som möjligt. Yrkesprogrammen är dessutom den kortaste vägen till jobb idag. Bristen på arbetskraft inom de områden vi utbildar är mycket stor</w:t>
      </w:r>
      <w:r w:rsidR="0045280C" w:rsidRPr="0045280C">
        <w:rPr>
          <w:rFonts w:ascii="Times New Roman" w:hAnsi="Times New Roman" w:cs="Times New Roman"/>
          <w:sz w:val="20"/>
          <w:szCs w:val="20"/>
        </w:rPr>
        <w:t>, så att välja ett yrkesprogram är ett klokt val även av ur den aspekten, avslutar Leif Lahti.</w:t>
      </w:r>
    </w:p>
    <w:p w:rsidR="001F1E2C" w:rsidRPr="001F1E2C" w:rsidRDefault="001F1E2C" w:rsidP="0045280C">
      <w:pPr>
        <w:rPr>
          <w:rFonts w:ascii="Times New Roman" w:hAnsi="Times New Roman" w:cs="Times New Roman"/>
          <w:b/>
        </w:rPr>
      </w:pPr>
      <w:r w:rsidRPr="001F1E2C">
        <w:rPr>
          <w:rFonts w:ascii="Times New Roman" w:hAnsi="Times New Roman" w:cs="Times New Roman"/>
          <w:b/>
        </w:rPr>
        <w:t>Önskar du ytterligare information med anledning av pressmeddelandet kan du kontakta Leif Lahti, direktör Utbildning Nord, mobil + 46(0)70 311 18 88 eller</w:t>
      </w:r>
      <w:r>
        <w:rPr>
          <w:rFonts w:ascii="Times New Roman" w:hAnsi="Times New Roman" w:cs="Times New Roman"/>
          <w:b/>
        </w:rPr>
        <w:t xml:space="preserve"> Börje Rytiniemi, ordförande för Barn- och utbildningsnämnden i </w:t>
      </w:r>
      <w:r w:rsidR="00C71D97">
        <w:rPr>
          <w:rFonts w:ascii="Times New Roman" w:hAnsi="Times New Roman" w:cs="Times New Roman"/>
          <w:b/>
        </w:rPr>
        <w:t>Övertorneå</w:t>
      </w:r>
      <w:r>
        <w:rPr>
          <w:rFonts w:ascii="Times New Roman" w:hAnsi="Times New Roman" w:cs="Times New Roman"/>
          <w:b/>
        </w:rPr>
        <w:t>, mobil +46 (70)224 22 11</w:t>
      </w:r>
    </w:p>
    <w:p w:rsidR="00B95047" w:rsidRDefault="00B95047" w:rsidP="0045280C">
      <w:pPr>
        <w:rPr>
          <w:rFonts w:ascii="Times New Roman" w:hAnsi="Times New Roman" w:cs="Times New Roman"/>
          <w:b/>
        </w:rPr>
      </w:pPr>
    </w:p>
    <w:p w:rsidR="0045280C" w:rsidRPr="00B95047" w:rsidRDefault="0045280C" w:rsidP="0045280C">
      <w:pPr>
        <w:rPr>
          <w:rFonts w:ascii="Times New Roman" w:hAnsi="Times New Roman" w:cs="Times New Roman"/>
          <w:sz w:val="20"/>
          <w:szCs w:val="20"/>
        </w:rPr>
      </w:pPr>
      <w:r w:rsidRPr="00B95047">
        <w:rPr>
          <w:rFonts w:ascii="Times New Roman" w:hAnsi="Times New Roman" w:cs="Times New Roman"/>
          <w:b/>
          <w:sz w:val="20"/>
          <w:szCs w:val="20"/>
        </w:rPr>
        <w:t xml:space="preserve">Faktaruta: </w:t>
      </w:r>
      <w:r w:rsidRPr="00B95047">
        <w:rPr>
          <w:rFonts w:ascii="Times New Roman" w:hAnsi="Times New Roman" w:cs="Times New Roman"/>
          <w:sz w:val="20"/>
          <w:szCs w:val="20"/>
        </w:rPr>
        <w:t xml:space="preserve"> Utbudet av gymnasieprogram i Övertorneå. Fetmarkerade är yrkesprogram där elever studerar karaktärsämnena på Utbildning Nord</w:t>
      </w:r>
      <w:r w:rsidR="001F1E2C" w:rsidRPr="00B95047">
        <w:rPr>
          <w:rFonts w:ascii="Times New Roman" w:hAnsi="Times New Roman" w:cs="Times New Roman"/>
          <w:sz w:val="20"/>
          <w:szCs w:val="20"/>
        </w:rPr>
        <w:t xml:space="preserve"> och gymnasiegemensamma ämnena på Gränsälvsgymnasiet.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F1E2C" w:rsidTr="001F1E2C">
        <w:tc>
          <w:tcPr>
            <w:tcW w:w="4531" w:type="dxa"/>
          </w:tcPr>
          <w:p w:rsidR="001F1E2C" w:rsidRPr="001F1E2C" w:rsidRDefault="001F1E2C" w:rsidP="001F1E2C">
            <w:pPr>
              <w:ind w:left="710"/>
              <w:rPr>
                <w:rFonts w:ascii="Times New Roman" w:hAnsi="Times New Roman" w:cs="Times New Roman"/>
                <w:sz w:val="18"/>
                <w:szCs w:val="18"/>
              </w:rPr>
            </w:pPr>
            <w:r w:rsidRPr="001F1E2C">
              <w:rPr>
                <w:rFonts w:ascii="Arial" w:hAnsi="Arial" w:cs="Arial"/>
                <w:sz w:val="18"/>
                <w:szCs w:val="18"/>
              </w:rPr>
              <w:t>Barn- och fritidsprogrammet</w:t>
            </w:r>
          </w:p>
        </w:tc>
        <w:tc>
          <w:tcPr>
            <w:tcW w:w="4531" w:type="dxa"/>
          </w:tcPr>
          <w:p w:rsidR="001F1E2C" w:rsidRPr="001F1E2C" w:rsidRDefault="001F1E2C" w:rsidP="001F1E2C">
            <w:pPr>
              <w:ind w:left="710"/>
              <w:rPr>
                <w:rFonts w:ascii="Times New Roman" w:hAnsi="Times New Roman" w:cs="Times New Roman"/>
                <w:sz w:val="18"/>
                <w:szCs w:val="18"/>
              </w:rPr>
            </w:pPr>
            <w:r w:rsidRPr="001F1E2C">
              <w:rPr>
                <w:rFonts w:ascii="Arial" w:hAnsi="Arial" w:cs="Arial"/>
                <w:sz w:val="18"/>
                <w:szCs w:val="18"/>
              </w:rPr>
              <w:t>Introduktionsprogrammet</w:t>
            </w:r>
          </w:p>
        </w:tc>
      </w:tr>
      <w:tr w:rsidR="001F1E2C" w:rsidTr="001F1E2C">
        <w:tc>
          <w:tcPr>
            <w:tcW w:w="4531" w:type="dxa"/>
          </w:tcPr>
          <w:p w:rsidR="001F1E2C" w:rsidRPr="001F1E2C" w:rsidRDefault="001F1E2C" w:rsidP="001F1E2C">
            <w:pPr>
              <w:ind w:left="710"/>
              <w:rPr>
                <w:rFonts w:ascii="Times New Roman" w:hAnsi="Times New Roman" w:cs="Times New Roman"/>
                <w:sz w:val="18"/>
                <w:szCs w:val="18"/>
              </w:rPr>
            </w:pPr>
            <w:r w:rsidRPr="001F1E2C">
              <w:rPr>
                <w:rFonts w:ascii="Arial" w:hAnsi="Arial" w:cs="Arial"/>
                <w:b/>
                <w:sz w:val="18"/>
                <w:szCs w:val="18"/>
              </w:rPr>
              <w:t>Bygg- och anläggningsprogrammet</w:t>
            </w:r>
          </w:p>
        </w:tc>
        <w:tc>
          <w:tcPr>
            <w:tcW w:w="4531" w:type="dxa"/>
          </w:tcPr>
          <w:p w:rsidR="001F1E2C" w:rsidRPr="001F1E2C" w:rsidRDefault="001F1E2C" w:rsidP="001F1E2C">
            <w:pPr>
              <w:ind w:left="710"/>
              <w:rPr>
                <w:rFonts w:ascii="Times New Roman" w:hAnsi="Times New Roman" w:cs="Times New Roman"/>
                <w:sz w:val="18"/>
                <w:szCs w:val="18"/>
              </w:rPr>
            </w:pPr>
            <w:r w:rsidRPr="001F1E2C">
              <w:rPr>
                <w:rFonts w:ascii="Arial" w:hAnsi="Arial" w:cs="Arial"/>
                <w:sz w:val="18"/>
                <w:szCs w:val="18"/>
              </w:rPr>
              <w:t>Naturvetenskapsprogrammet</w:t>
            </w:r>
          </w:p>
        </w:tc>
      </w:tr>
      <w:tr w:rsidR="001F1E2C" w:rsidTr="001F1E2C">
        <w:tc>
          <w:tcPr>
            <w:tcW w:w="4531" w:type="dxa"/>
          </w:tcPr>
          <w:p w:rsidR="001F1E2C" w:rsidRPr="001F1E2C" w:rsidRDefault="001F1E2C" w:rsidP="001F1E2C">
            <w:pPr>
              <w:ind w:left="710"/>
              <w:rPr>
                <w:rFonts w:ascii="Times New Roman" w:hAnsi="Times New Roman" w:cs="Times New Roman"/>
                <w:sz w:val="18"/>
                <w:szCs w:val="18"/>
              </w:rPr>
            </w:pPr>
            <w:r w:rsidRPr="001F1E2C">
              <w:rPr>
                <w:rFonts w:ascii="Arial" w:hAnsi="Arial" w:cs="Arial"/>
                <w:sz w:val="18"/>
                <w:szCs w:val="18"/>
              </w:rPr>
              <w:t>Ekonomiprogrammet</w:t>
            </w:r>
          </w:p>
        </w:tc>
        <w:tc>
          <w:tcPr>
            <w:tcW w:w="4531" w:type="dxa"/>
          </w:tcPr>
          <w:p w:rsidR="001F1E2C" w:rsidRPr="001F1E2C" w:rsidRDefault="001F1E2C" w:rsidP="001F1E2C">
            <w:pPr>
              <w:ind w:left="710"/>
              <w:rPr>
                <w:rFonts w:ascii="Times New Roman" w:hAnsi="Times New Roman" w:cs="Times New Roman"/>
                <w:sz w:val="18"/>
                <w:szCs w:val="18"/>
              </w:rPr>
            </w:pPr>
            <w:r w:rsidRPr="001F1E2C">
              <w:rPr>
                <w:rFonts w:ascii="Arial" w:hAnsi="Arial" w:cs="Arial"/>
                <w:b/>
                <w:sz w:val="18"/>
                <w:szCs w:val="18"/>
              </w:rPr>
              <w:t>Restaurang- och livsmedelsprogrammet</w:t>
            </w:r>
          </w:p>
        </w:tc>
      </w:tr>
      <w:tr w:rsidR="001F1E2C" w:rsidTr="001F1E2C">
        <w:tc>
          <w:tcPr>
            <w:tcW w:w="4531" w:type="dxa"/>
          </w:tcPr>
          <w:p w:rsidR="001F1E2C" w:rsidRPr="001F1E2C" w:rsidRDefault="001F1E2C" w:rsidP="001F1E2C">
            <w:pPr>
              <w:ind w:left="710"/>
              <w:rPr>
                <w:rFonts w:ascii="Times New Roman" w:hAnsi="Times New Roman" w:cs="Times New Roman"/>
                <w:sz w:val="18"/>
                <w:szCs w:val="18"/>
              </w:rPr>
            </w:pPr>
            <w:r w:rsidRPr="001F1E2C">
              <w:rPr>
                <w:rFonts w:ascii="Arial" w:hAnsi="Arial" w:cs="Arial"/>
                <w:b/>
                <w:sz w:val="18"/>
                <w:szCs w:val="18"/>
              </w:rPr>
              <w:t>El- och energiprogrammet</w:t>
            </w:r>
          </w:p>
        </w:tc>
        <w:tc>
          <w:tcPr>
            <w:tcW w:w="4531" w:type="dxa"/>
          </w:tcPr>
          <w:p w:rsidR="001F1E2C" w:rsidRPr="001F1E2C" w:rsidRDefault="001F1E2C" w:rsidP="001F1E2C">
            <w:pPr>
              <w:ind w:left="710"/>
              <w:rPr>
                <w:rFonts w:ascii="Times New Roman" w:hAnsi="Times New Roman" w:cs="Times New Roman"/>
                <w:sz w:val="18"/>
                <w:szCs w:val="18"/>
              </w:rPr>
            </w:pPr>
            <w:r w:rsidRPr="001F1E2C">
              <w:rPr>
                <w:rFonts w:ascii="Arial" w:hAnsi="Arial" w:cs="Arial"/>
                <w:sz w:val="18"/>
                <w:szCs w:val="18"/>
              </w:rPr>
              <w:t>Samhällsvetenskapsprogrammet</w:t>
            </w:r>
          </w:p>
        </w:tc>
      </w:tr>
      <w:tr w:rsidR="001F1E2C" w:rsidTr="001F1E2C">
        <w:tc>
          <w:tcPr>
            <w:tcW w:w="4531" w:type="dxa"/>
          </w:tcPr>
          <w:p w:rsidR="001F1E2C" w:rsidRPr="001F1E2C" w:rsidRDefault="001F1E2C" w:rsidP="001F1E2C">
            <w:pPr>
              <w:ind w:left="710"/>
              <w:rPr>
                <w:rFonts w:ascii="Times New Roman" w:hAnsi="Times New Roman" w:cs="Times New Roman"/>
                <w:sz w:val="18"/>
                <w:szCs w:val="18"/>
              </w:rPr>
            </w:pPr>
            <w:r w:rsidRPr="001F1E2C">
              <w:rPr>
                <w:rFonts w:ascii="Arial" w:hAnsi="Arial" w:cs="Arial"/>
                <w:sz w:val="18"/>
                <w:szCs w:val="18"/>
              </w:rPr>
              <w:t>Estetiska programmet</w:t>
            </w:r>
          </w:p>
        </w:tc>
        <w:tc>
          <w:tcPr>
            <w:tcW w:w="4531" w:type="dxa"/>
          </w:tcPr>
          <w:p w:rsidR="001F1E2C" w:rsidRPr="001F1E2C" w:rsidRDefault="001F1E2C" w:rsidP="001F1E2C">
            <w:pPr>
              <w:ind w:left="710"/>
              <w:rPr>
                <w:rFonts w:ascii="Times New Roman" w:hAnsi="Times New Roman" w:cs="Times New Roman"/>
                <w:sz w:val="18"/>
                <w:szCs w:val="18"/>
              </w:rPr>
            </w:pPr>
            <w:r w:rsidRPr="001F1E2C">
              <w:rPr>
                <w:rFonts w:ascii="Arial" w:hAnsi="Arial" w:cs="Arial"/>
                <w:sz w:val="18"/>
                <w:szCs w:val="18"/>
              </w:rPr>
              <w:t>Teknikprogrammet</w:t>
            </w:r>
          </w:p>
        </w:tc>
      </w:tr>
      <w:tr w:rsidR="001F1E2C" w:rsidTr="001F1E2C">
        <w:tc>
          <w:tcPr>
            <w:tcW w:w="4531" w:type="dxa"/>
          </w:tcPr>
          <w:p w:rsidR="001F1E2C" w:rsidRPr="001F1E2C" w:rsidRDefault="001F1E2C" w:rsidP="001F1E2C">
            <w:pPr>
              <w:ind w:left="710"/>
              <w:rPr>
                <w:rFonts w:ascii="Times New Roman" w:hAnsi="Times New Roman" w:cs="Times New Roman"/>
                <w:sz w:val="18"/>
                <w:szCs w:val="18"/>
              </w:rPr>
            </w:pPr>
            <w:r w:rsidRPr="001F1E2C">
              <w:rPr>
                <w:rFonts w:ascii="Arial" w:hAnsi="Arial" w:cs="Arial"/>
                <w:b/>
                <w:sz w:val="18"/>
                <w:szCs w:val="18"/>
              </w:rPr>
              <w:t>Fordons- och transportprogrammet</w:t>
            </w:r>
          </w:p>
        </w:tc>
        <w:tc>
          <w:tcPr>
            <w:tcW w:w="4531" w:type="dxa"/>
          </w:tcPr>
          <w:p w:rsidR="001F1E2C" w:rsidRPr="001F1E2C" w:rsidRDefault="001F1E2C" w:rsidP="001F1E2C">
            <w:pPr>
              <w:ind w:left="710"/>
              <w:rPr>
                <w:rFonts w:ascii="Times New Roman" w:hAnsi="Times New Roman" w:cs="Times New Roman"/>
                <w:sz w:val="18"/>
                <w:szCs w:val="18"/>
              </w:rPr>
            </w:pPr>
            <w:r w:rsidRPr="001F1E2C">
              <w:rPr>
                <w:rFonts w:ascii="Arial" w:hAnsi="Arial" w:cs="Arial"/>
                <w:b/>
                <w:sz w:val="18"/>
                <w:szCs w:val="18"/>
              </w:rPr>
              <w:t>VVS- och fastighetsprogrammet</w:t>
            </w:r>
          </w:p>
        </w:tc>
      </w:tr>
      <w:tr w:rsidR="001F1E2C" w:rsidTr="001F1E2C">
        <w:tc>
          <w:tcPr>
            <w:tcW w:w="4531" w:type="dxa"/>
          </w:tcPr>
          <w:p w:rsidR="001F1E2C" w:rsidRPr="001F1E2C" w:rsidRDefault="001F1E2C" w:rsidP="001F1E2C">
            <w:pPr>
              <w:ind w:left="710"/>
              <w:rPr>
                <w:rFonts w:ascii="Times New Roman" w:hAnsi="Times New Roman" w:cs="Times New Roman"/>
                <w:sz w:val="18"/>
                <w:szCs w:val="18"/>
              </w:rPr>
            </w:pPr>
            <w:r w:rsidRPr="001F1E2C">
              <w:rPr>
                <w:rFonts w:ascii="Arial" w:hAnsi="Arial" w:cs="Arial"/>
                <w:sz w:val="18"/>
                <w:szCs w:val="18"/>
              </w:rPr>
              <w:t>Handels- och administrationsprogrammet</w:t>
            </w:r>
          </w:p>
        </w:tc>
        <w:tc>
          <w:tcPr>
            <w:tcW w:w="4531" w:type="dxa"/>
          </w:tcPr>
          <w:p w:rsidR="001F1E2C" w:rsidRPr="001F1E2C" w:rsidRDefault="001F1E2C" w:rsidP="001F1E2C">
            <w:pPr>
              <w:ind w:left="710"/>
              <w:rPr>
                <w:rFonts w:ascii="Times New Roman" w:hAnsi="Times New Roman" w:cs="Times New Roman"/>
                <w:sz w:val="18"/>
                <w:szCs w:val="18"/>
              </w:rPr>
            </w:pPr>
            <w:r w:rsidRPr="001F1E2C">
              <w:rPr>
                <w:rFonts w:ascii="Arial" w:hAnsi="Arial" w:cs="Arial"/>
                <w:b/>
                <w:sz w:val="18"/>
                <w:szCs w:val="18"/>
              </w:rPr>
              <w:t>Vård- och omsorgsprogrammet</w:t>
            </w:r>
          </w:p>
        </w:tc>
      </w:tr>
      <w:tr w:rsidR="001F1E2C" w:rsidTr="001F1E2C">
        <w:tc>
          <w:tcPr>
            <w:tcW w:w="4531" w:type="dxa"/>
          </w:tcPr>
          <w:p w:rsidR="001F1E2C" w:rsidRPr="001F1E2C" w:rsidRDefault="001F1E2C" w:rsidP="001F1E2C">
            <w:pPr>
              <w:ind w:left="710"/>
              <w:rPr>
                <w:rFonts w:ascii="Times New Roman" w:hAnsi="Times New Roman" w:cs="Times New Roman"/>
                <w:sz w:val="18"/>
                <w:szCs w:val="18"/>
              </w:rPr>
            </w:pPr>
            <w:r w:rsidRPr="001F1E2C">
              <w:rPr>
                <w:rFonts w:ascii="Arial" w:hAnsi="Arial" w:cs="Arial"/>
                <w:b/>
                <w:sz w:val="18"/>
                <w:szCs w:val="18"/>
              </w:rPr>
              <w:t>Industritekniska programmet</w:t>
            </w:r>
          </w:p>
        </w:tc>
        <w:tc>
          <w:tcPr>
            <w:tcW w:w="4531" w:type="dxa"/>
          </w:tcPr>
          <w:p w:rsidR="001F1E2C" w:rsidRPr="001F1E2C" w:rsidRDefault="001F1E2C" w:rsidP="004528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170E" w:rsidRPr="001F1E2C" w:rsidRDefault="003B170E" w:rsidP="00301506">
      <w:pPr>
        <w:ind w:left="710"/>
        <w:rPr>
          <w:rFonts w:ascii="Arial" w:hAnsi="Arial" w:cs="Arial"/>
          <w:b/>
          <w:sz w:val="16"/>
          <w:szCs w:val="16"/>
        </w:rPr>
      </w:pPr>
    </w:p>
    <w:sectPr w:rsidR="003B170E" w:rsidRPr="001F1E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1F1" w:rsidRDefault="00B701F1" w:rsidP="00B701F1">
      <w:pPr>
        <w:spacing w:after="0" w:line="240" w:lineRule="auto"/>
      </w:pPr>
      <w:r>
        <w:separator/>
      </w:r>
    </w:p>
  </w:endnote>
  <w:endnote w:type="continuationSeparator" w:id="0">
    <w:p w:rsidR="00B701F1" w:rsidRDefault="00B701F1" w:rsidP="00B7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1F1" w:rsidRDefault="00B701F1" w:rsidP="00B701F1">
      <w:pPr>
        <w:spacing w:after="0" w:line="240" w:lineRule="auto"/>
      </w:pPr>
      <w:r>
        <w:separator/>
      </w:r>
    </w:p>
  </w:footnote>
  <w:footnote w:type="continuationSeparator" w:id="0">
    <w:p w:rsidR="00B701F1" w:rsidRDefault="00B701F1" w:rsidP="00B7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53F" w:rsidRPr="004C0F03" w:rsidRDefault="00ED753F">
    <w:pPr>
      <w:pStyle w:val="Sidhuvud"/>
      <w:rPr>
        <w:rFonts w:ascii="Arial" w:hAnsi="Arial" w:cs="Arial"/>
      </w:rPr>
    </w:pPr>
    <w:r>
      <w:rPr>
        <w:noProof/>
      </w:rPr>
      <w:drawing>
        <wp:inline distT="0" distB="0" distL="0" distR="0">
          <wp:extent cx="826867" cy="1065600"/>
          <wp:effectExtent l="0" t="0" r="0" b="127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tbildning_Koulutus_Utdanning_Vit_b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867" cy="106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0F03">
      <w:tab/>
      <w:t xml:space="preserve">                                              </w:t>
    </w:r>
    <w:r w:rsidR="004C0F03" w:rsidRPr="004C0F03">
      <w:rPr>
        <w:rFonts w:ascii="Arial" w:hAnsi="Arial" w:cs="Arial"/>
      </w:rPr>
      <w:t>2019-05-0</w:t>
    </w:r>
    <w:r w:rsidR="005413C2">
      <w:rPr>
        <w:rFonts w:ascii="Arial" w:hAnsi="Arial" w:cs="Arial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851AF"/>
    <w:multiLevelType w:val="hybridMultilevel"/>
    <w:tmpl w:val="E3224630"/>
    <w:lvl w:ilvl="0" w:tplc="041D000F">
      <w:start w:val="1"/>
      <w:numFmt w:val="decimal"/>
      <w:lvlText w:val="%1."/>
      <w:lvlJc w:val="left"/>
      <w:pPr>
        <w:ind w:left="107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F1"/>
    <w:rsid w:val="0016125B"/>
    <w:rsid w:val="001F1E2C"/>
    <w:rsid w:val="002624B2"/>
    <w:rsid w:val="00301506"/>
    <w:rsid w:val="003B170E"/>
    <w:rsid w:val="0045280C"/>
    <w:rsid w:val="004C0F03"/>
    <w:rsid w:val="005413C2"/>
    <w:rsid w:val="007210BB"/>
    <w:rsid w:val="0076498F"/>
    <w:rsid w:val="00935D1E"/>
    <w:rsid w:val="00B218CA"/>
    <w:rsid w:val="00B701F1"/>
    <w:rsid w:val="00B95047"/>
    <w:rsid w:val="00C55E0C"/>
    <w:rsid w:val="00C71D97"/>
    <w:rsid w:val="00DF50C0"/>
    <w:rsid w:val="00E41E20"/>
    <w:rsid w:val="00ED753F"/>
    <w:rsid w:val="00F269BF"/>
    <w:rsid w:val="00F5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D8F1C"/>
  <w15:chartTrackingRefBased/>
  <w15:docId w15:val="{000CF70D-5717-459D-ACBB-1A128B31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F5613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35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autoRedefine/>
    <w:qFormat/>
    <w:rsid w:val="00F56138"/>
    <w:rPr>
      <w:rFonts w:ascii="Times New Roman" w:hAnsi="Times New Roman"/>
    </w:rPr>
  </w:style>
  <w:style w:type="character" w:customStyle="1" w:styleId="Rubrik1Char">
    <w:name w:val="Rubrik 1 Char"/>
    <w:basedOn w:val="Standardstycketeckensnitt"/>
    <w:link w:val="Rubrik1"/>
    <w:uiPriority w:val="9"/>
    <w:rsid w:val="00F56138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B701F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70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701F1"/>
  </w:style>
  <w:style w:type="paragraph" w:styleId="Sidfot">
    <w:name w:val="footer"/>
    <w:basedOn w:val="Normal"/>
    <w:link w:val="SidfotChar"/>
    <w:uiPriority w:val="99"/>
    <w:unhideWhenUsed/>
    <w:rsid w:val="00B70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701F1"/>
  </w:style>
  <w:style w:type="paragraph" w:styleId="Ingetavstnd">
    <w:name w:val="No Spacing"/>
    <w:uiPriority w:val="1"/>
    <w:qFormat/>
    <w:rsid w:val="004C0F03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935D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1F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502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Jysky</dc:creator>
  <cp:keywords/>
  <dc:description/>
  <cp:lastModifiedBy>Birgitta Jysky</cp:lastModifiedBy>
  <cp:revision>9</cp:revision>
  <dcterms:created xsi:type="dcterms:W3CDTF">2019-05-05T17:16:00Z</dcterms:created>
  <dcterms:modified xsi:type="dcterms:W3CDTF">2019-05-08T08:58:00Z</dcterms:modified>
</cp:coreProperties>
</file>