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contactname1"/>
            <w:bookmarkStart w:id="2" w:name="contactname2"/>
            <w:bookmarkStart w:id="3" w:name="contactname3"/>
            <w:bookmarkEnd w:id="1"/>
            <w:bookmarkEnd w:id="2"/>
            <w:bookmarkEnd w:id="3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4" w:name="contactphone1"/>
            <w:bookmarkStart w:id="5" w:name="contactphone2"/>
            <w:bookmarkStart w:id="6" w:name="contactphone3"/>
            <w:bookmarkEnd w:id="4"/>
            <w:bookmarkEnd w:id="5"/>
            <w:bookmarkEnd w:id="6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464D8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7" w:name="contactemail1"/>
        <w:bookmarkStart w:id="8" w:name="contactemail2"/>
        <w:bookmarkStart w:id="9" w:name="contactemail3"/>
        <w:bookmarkEnd w:id="7"/>
        <w:bookmarkEnd w:id="8"/>
        <w:bookmarkEnd w:id="9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464D8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AC45A7" w:rsidRPr="00AC45A7" w:rsidRDefault="00AC45A7" w:rsidP="00AC45A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AC45A7">
        <w:rPr>
          <w:rFonts w:ascii="Arial" w:hAnsi="Arial" w:cs="Arial"/>
          <w:b/>
          <w:bCs/>
          <w:sz w:val="44"/>
          <w:szCs w:val="32"/>
          <w:lang w:val="cs-CZ"/>
        </w:rPr>
        <w:t>Ford reorganizuje svoje aktivity v Evropě s cílem zlepšit ziskovost, zefektivnit výrobu a nabízet více nových elektrifikovaných modelů i SUV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AC45A7" w:rsidRPr="00AC45A7" w:rsidRDefault="00AC45A7" w:rsidP="00AC45A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C45A7">
        <w:rPr>
          <w:rFonts w:ascii="Arial" w:hAnsi="Arial" w:cs="Arial"/>
          <w:b/>
          <w:szCs w:val="22"/>
        </w:rPr>
        <w:lastRenderedPageBreak/>
        <w:t>V platnost vstoupil nový provozní a organizační model včetně rozdělení na tři obchodní skupiny: Užitkové vozy, Osobní vozy a Dovážené vozy</w:t>
      </w:r>
    </w:p>
    <w:p w:rsidR="00AC45A7" w:rsidRPr="00AC45A7" w:rsidRDefault="00AC45A7" w:rsidP="00AC45A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AC45A7" w:rsidRPr="00AC45A7" w:rsidRDefault="00AC45A7" w:rsidP="00AC45A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C45A7">
        <w:rPr>
          <w:rFonts w:ascii="Arial" w:hAnsi="Arial" w:cs="Arial"/>
          <w:b/>
          <w:szCs w:val="22"/>
        </w:rPr>
        <w:t>V následujících pěti letech rozšíří nabídku SUV a crossoverů značky Ford nejméně tři nové modely; elektrifikace portfolia dává zákazníkům široký výběr a pomáhá plnit cíle v oblasti emisí CO</w:t>
      </w:r>
      <w:r w:rsidRPr="00AC45A7">
        <w:rPr>
          <w:rFonts w:ascii="Arial" w:hAnsi="Arial" w:cs="Arial"/>
          <w:b/>
          <w:szCs w:val="22"/>
          <w:vertAlign w:val="subscript"/>
        </w:rPr>
        <w:t>2</w:t>
      </w:r>
    </w:p>
    <w:p w:rsidR="00AC45A7" w:rsidRPr="00AC45A7" w:rsidRDefault="00AC45A7" w:rsidP="00AC45A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AC45A7" w:rsidRPr="00AC45A7" w:rsidRDefault="00AC45A7" w:rsidP="00AC45A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C45A7">
        <w:rPr>
          <w:rFonts w:ascii="Arial" w:hAnsi="Arial" w:cs="Arial"/>
          <w:b/>
          <w:szCs w:val="22"/>
        </w:rPr>
        <w:t>Zefektivnění všech aktivit a zjednodušení organizační struktury pokládá základy pro zlepšování hospodářského výsledku</w:t>
      </w:r>
    </w:p>
    <w:p w:rsidR="00AC45A7" w:rsidRPr="00AC45A7" w:rsidRDefault="00AC45A7" w:rsidP="00AC45A7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AC45A7" w:rsidRPr="00AC45A7" w:rsidRDefault="00AC45A7" w:rsidP="00AC45A7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C45A7">
        <w:rPr>
          <w:rFonts w:ascii="Arial" w:hAnsi="Arial" w:cs="Arial"/>
          <w:b/>
          <w:szCs w:val="22"/>
        </w:rPr>
        <w:t>Dosavadní vývoj nasvědčuje tomu, že finanční výsledky Fordu v Evropě za celý rok 2019 doznají značného meziročního zlepšení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AC45A7" w:rsidRDefault="003576C0" w:rsidP="00AC45A7">
      <w:pPr>
        <w:rPr>
          <w:rFonts w:ascii="Arial" w:hAnsi="Arial" w:cs="Arial"/>
          <w:color w:val="000000" w:themeColor="text1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AC45A7">
        <w:rPr>
          <w:rFonts w:ascii="Arial" w:hAnsi="Arial" w:cs="Arial"/>
          <w:b/>
          <w:i/>
          <w:sz w:val="24"/>
        </w:rPr>
        <w:t>28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AC45A7">
        <w:rPr>
          <w:rFonts w:ascii="Arial" w:hAnsi="Arial" w:cs="Arial"/>
          <w:b/>
          <w:i/>
          <w:sz w:val="24"/>
        </w:rPr>
        <w:t>června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AC45A7" w:rsidRPr="00AC45A7">
        <w:rPr>
          <w:rFonts w:ascii="Arial" w:hAnsi="Arial" w:cs="Arial"/>
          <w:b/>
          <w:sz w:val="24"/>
        </w:rPr>
        <w:t>Ford spouští nejrozsáhlejší transformaci své evropské části v celé historii působení značky na starém kontinentu. Společnost je zároveň na dobré cestě dosáhnout v letošním roce značného zlepšení finančních výsledků. Dláždí si tak cestu k udržitelné ziskovosti a naplnění dlouhodobého cíle dosahovat EBIT marže ve výši šesti procent.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„</w:t>
      </w:r>
      <w:r w:rsidRPr="00AC45A7">
        <w:rPr>
          <w:rFonts w:ascii="Arial" w:hAnsi="Arial" w:cs="Arial"/>
          <w:i/>
          <w:sz w:val="24"/>
        </w:rPr>
        <w:t xml:space="preserve">V souladu s celosvětovým redesignem společnosti budou obchodní </w:t>
      </w:r>
      <w:r w:rsidRPr="00AC45A7">
        <w:rPr>
          <w:rFonts w:ascii="Arial" w:hAnsi="Arial" w:cs="Arial"/>
          <w:i/>
          <w:sz w:val="24"/>
        </w:rPr>
        <w:lastRenderedPageBreak/>
        <w:t>aktivity Fordu v Evropě koncentrovanější. Vyšších zisků bude</w:t>
      </w:r>
      <w:r w:rsidR="00910914">
        <w:rPr>
          <w:rFonts w:ascii="Arial" w:hAnsi="Arial" w:cs="Arial"/>
          <w:i/>
          <w:sz w:val="24"/>
        </w:rPr>
        <w:t>me</w:t>
      </w:r>
      <w:r w:rsidRPr="00AC45A7">
        <w:rPr>
          <w:rFonts w:ascii="Arial" w:hAnsi="Arial" w:cs="Arial"/>
          <w:i/>
          <w:sz w:val="24"/>
        </w:rPr>
        <w:t xml:space="preserve"> dosahovat díky zaměření na potřeby zákazníků a štíhlé organizační struktuře,</w:t>
      </w:r>
      <w:r w:rsidRPr="00AC45A7">
        <w:rPr>
          <w:rFonts w:ascii="Arial" w:hAnsi="Arial" w:cs="Arial"/>
          <w:sz w:val="24"/>
        </w:rPr>
        <w:t>“ řekl Stuart Rowley, prezident Ford of Europe. „</w:t>
      </w:r>
      <w:r w:rsidRPr="00AC45A7">
        <w:rPr>
          <w:rFonts w:ascii="Arial" w:hAnsi="Arial" w:cs="Arial"/>
          <w:i/>
          <w:sz w:val="24"/>
        </w:rPr>
        <w:t>Rychlé uvedení naší nové strategie do praxe nám umožňuje investovat, rozvíjet náš úspěšný program v sektoru užitkových automobilů a nabízet zákazníkům více elektrifikovaných vozů, SUV, atraktivních sportovních derivátů a legendárních dovážených modelů.</w:t>
      </w:r>
      <w:r w:rsidRPr="00AC45A7">
        <w:rPr>
          <w:rFonts w:ascii="Arial" w:hAnsi="Arial" w:cs="Arial"/>
          <w:sz w:val="24"/>
        </w:rPr>
        <w:t>“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 xml:space="preserve">Nový evropský provozní model a z něj vyplývající organizační změny vstupují v platnost 1. července. Zřízením tří nových obchodních skupin – Užitkové vozy, Osobní vozy a Dovážené vozy – se umožní rychlejší rozhodování vycházející z potřeb zákazníků. Každá skupina má vlastní řídicí strukturu včetně ředitelů marketingu, výroby a produktového vývoje.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 xml:space="preserve">Skupina Užitkové vozy má sídlo v britském Duntonu a vede ji generální ředitel Hans Schep. Ford plánuje upevňovat svoje vedoucí postavení na evropském trhu užitkových automobilů a do pěti let zdvojnásobit svoji ziskovost v této oblasti. Růst budou podporovat i partnerské spolupráce: </w:t>
      </w:r>
      <w:hyperlink r:id="rId11" w:history="1">
        <w:r w:rsidRPr="00AC45A7">
          <w:rPr>
            <w:rStyle w:val="Hyperlink"/>
            <w:rFonts w:ascii="Arial" w:hAnsi="Arial" w:cs="Arial"/>
            <w:sz w:val="24"/>
          </w:rPr>
          <w:t>strategická aliance s Volkswagenem</w:t>
        </w:r>
      </w:hyperlink>
      <w:r w:rsidRPr="00AC45A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C45A7">
        <w:rPr>
          <w:rFonts w:ascii="Arial" w:hAnsi="Arial" w:cs="Arial"/>
          <w:sz w:val="24"/>
        </w:rPr>
        <w:t xml:space="preserve">joint venture Ford Otosan v Turecku a restrukturalizovaný joint venture Ford Sollers v Rusku.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 xml:space="preserve">Skupina Osobní vozy sídlí v německém Kolíně nad Rýnem a jejím generálním ředitelem je Roelant de Waard. Zodpovídat bude za budoucí portfolio v Evropě vyráběných osobních automobilů a SUV.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lastRenderedPageBreak/>
        <w:t xml:space="preserve">Každou modelovou řadu vede multifunkční projektový tým oprávněný zasahovat do designu i výroby s ohledem na potřeby zákazníků. Evropský vývoj osobních vozů včetně elektromobilů bude umístěn v Kolíně nad Rýnem-Merkenichu.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Skupina Dovážené vozy bude pečovat o výběrové portfolio atraktivních modelů zaoceánského původu. Patří k nim Mustang, nový Explorer a také zcela nové, designem Mustangu inspirované SUV s elektrickým pohonem, jehož uvedení na trh je plánováno na konec roku 2020. Ford očekává, že do roku 2024 se prodeje dovážených modelů v Evropě více než ztrojnásobí.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AC45A7">
        <w:rPr>
          <w:rFonts w:ascii="Arial" w:hAnsi="Arial" w:cs="Arial"/>
          <w:b/>
          <w:sz w:val="24"/>
        </w:rPr>
        <w:t>Tři nové modely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 xml:space="preserve">Ford modernizuje a rozšiřuje svoji produktovou paletu pro Evropu. V následujících pěti letech uvede na trh nejméně tři zcela nové modely a bude nadále rozšiřovat svoje rostoucí portfolio SUV a crossoverů. Nové modely se v nabídce zařadí vedle již ohlášených novinek: nové Kugy, Pumy a Exploreru Plug-In Hybrid.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Zdokonalováním konvenčních motorů, přizpůsobováním modelové skladby jednotlivým zemím a uváděním nových hybridních a elektrických variant Ford dosahuje postupného snižování spotřeby paliva a emisí CO</w:t>
      </w:r>
      <w:r w:rsidRPr="00AC45A7">
        <w:rPr>
          <w:rFonts w:ascii="Arial" w:hAnsi="Arial" w:cs="Arial"/>
          <w:sz w:val="24"/>
          <w:vertAlign w:val="subscript"/>
        </w:rPr>
        <w:t>2</w:t>
      </w:r>
      <w:r w:rsidRPr="00AC45A7">
        <w:rPr>
          <w:rFonts w:ascii="Arial" w:hAnsi="Arial" w:cs="Arial"/>
          <w:sz w:val="24"/>
        </w:rPr>
        <w:t xml:space="preserve"> napříč modelovou paletou.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lastRenderedPageBreak/>
        <w:t xml:space="preserve">Každý nový osobní model značky Ford bude k dostání také v elektrifikovaném provedení. Budoucí řada elektromobilů s bateriovým pohonem se bude vyrábět v Evropě.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„</w:t>
      </w:r>
      <w:r w:rsidRPr="00AC45A7">
        <w:rPr>
          <w:rFonts w:ascii="Arial" w:hAnsi="Arial" w:cs="Arial"/>
          <w:i/>
          <w:sz w:val="24"/>
        </w:rPr>
        <w:t>Naše budoucnost je spjatá s elektrifikací,</w:t>
      </w:r>
      <w:r w:rsidRPr="00AC45A7">
        <w:rPr>
          <w:rFonts w:ascii="Arial" w:hAnsi="Arial" w:cs="Arial"/>
          <w:sz w:val="24"/>
        </w:rPr>
        <w:t>“ dodal Rowley. „</w:t>
      </w:r>
      <w:r w:rsidRPr="00AC45A7">
        <w:rPr>
          <w:rFonts w:ascii="Arial" w:hAnsi="Arial" w:cs="Arial"/>
          <w:i/>
          <w:sz w:val="24"/>
        </w:rPr>
        <w:t>Elektrifikujeme napříč portfoliem a přinášíme zákazníkům dostupnější elektrifikované vozy, které se dobře řídí, mají menší spotřebu paliva a jsou šetrnější k životnímu prostředí</w:t>
      </w:r>
      <w:r w:rsidRPr="00AC45A7">
        <w:rPr>
          <w:rFonts w:ascii="Arial" w:hAnsi="Arial" w:cs="Arial"/>
          <w:sz w:val="24"/>
        </w:rPr>
        <w:t>.“</w:t>
      </w:r>
      <w:r w:rsidRPr="00AC45A7">
        <w:rPr>
          <w:rFonts w:ascii="Arial" w:hAnsi="Arial" w:cs="Arial"/>
          <w:sz w:val="24"/>
        </w:rPr>
        <w:br/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AC45A7">
        <w:rPr>
          <w:rFonts w:ascii="Arial" w:hAnsi="Arial" w:cs="Arial"/>
          <w:b/>
          <w:sz w:val="24"/>
        </w:rPr>
        <w:t>Široká škála opatření ke zvýšení efektivity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Základem nového provozního modelu Fordu v Evropě je široký program opatření zaměřených na zvýšení efektivity. Jeho účelem je podporovat nově vytvořené obchodní skupiny.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Efektivitu výroby zvýší již dříve navržené nebo potvrzené uzavření či prodej šesti závodů ke konci letošního roku: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AC45A7">
        <w:rPr>
          <w:rFonts w:ascii="Arial" w:hAnsi="Arial" w:cs="Arial"/>
        </w:rPr>
        <w:t>Navržené uzavření motorárny Bridgend v Jižním Walesu</w:t>
      </w:r>
    </w:p>
    <w:p w:rsidR="00AC45A7" w:rsidRPr="00AC45A7" w:rsidRDefault="00AC45A7" w:rsidP="00AC45A7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AC45A7">
        <w:rPr>
          <w:rFonts w:ascii="Arial" w:hAnsi="Arial" w:cs="Arial"/>
        </w:rPr>
        <w:t>Uzavření továrny na převodovky Ford Aquitaine Industries ve Francii</w:t>
      </w:r>
    </w:p>
    <w:p w:rsidR="00AC45A7" w:rsidRPr="00AC45A7" w:rsidRDefault="00AC45A7" w:rsidP="00AC45A7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AC45A7">
        <w:rPr>
          <w:rFonts w:ascii="Arial" w:hAnsi="Arial" w:cs="Arial"/>
        </w:rPr>
        <w:t>Uzavření montážních závodů Naberežnyje Čelny a Petrohrad a motorárny Elabuga v Rusku</w:t>
      </w:r>
    </w:p>
    <w:p w:rsidR="00AC45A7" w:rsidRPr="00AC45A7" w:rsidRDefault="00AC45A7" w:rsidP="00AC45A7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AC45A7">
        <w:rPr>
          <w:rFonts w:ascii="Arial" w:hAnsi="Arial" w:cs="Arial"/>
        </w:rPr>
        <w:t>Prodej továrny na převodovky Kechnec na Slovensku společnosti Magna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Ve výsledku poklesne počet výrobních závodů Fordu v Evropě z 24 k začátku roku 2019 na 18 ke konci roku 2020. Během letošního roku bude taká uzavřena centrála Ford of Britain a Ford Credit Europe v britském Warle</w:t>
      </w:r>
      <w:r w:rsidR="00910914">
        <w:rPr>
          <w:rFonts w:ascii="Arial" w:hAnsi="Arial" w:cs="Arial"/>
          <w:sz w:val="24"/>
        </w:rPr>
        <w:t>y. Tyto aktivity budou přesunut</w:t>
      </w:r>
      <w:r w:rsidRPr="00AC45A7">
        <w:rPr>
          <w:rFonts w:ascii="Arial" w:hAnsi="Arial" w:cs="Arial"/>
          <w:sz w:val="24"/>
        </w:rPr>
        <w:t xml:space="preserve">y do Duntonu.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Dále Ford přistoupil k omezení směn v montážních závodech v německém Saarlouis a španělské Valencii, zeštíhlení řídící struktury a zefektivnění marketingových i prodejních aktivit.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 xml:space="preserve">Ke konci roku 2020 se tato opatření dotknou přibližně 12 000 pracovních míst, převážně cestou dobrovolných odchodů. </w:t>
      </w: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C45A7" w:rsidRPr="00AC45A7" w:rsidRDefault="00AC45A7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C45A7">
        <w:rPr>
          <w:rFonts w:ascii="Arial" w:hAnsi="Arial" w:cs="Arial"/>
          <w:sz w:val="24"/>
        </w:rPr>
        <w:t>„</w:t>
      </w:r>
      <w:r w:rsidRPr="00AC45A7">
        <w:rPr>
          <w:rFonts w:ascii="Arial" w:hAnsi="Arial" w:cs="Arial"/>
          <w:i/>
          <w:sz w:val="24"/>
        </w:rPr>
        <w:t>Odchody zaměstnanců a zavírání továren jsou ta nejtěžší rozhodnutí, která děláme. Uvědomujeme si, jaké dopady to může mít na rodiny i místní komunity, proto jim poskytujeme podporu,</w:t>
      </w:r>
      <w:r w:rsidRPr="00AC45A7">
        <w:rPr>
          <w:rFonts w:ascii="Arial" w:hAnsi="Arial" w:cs="Arial"/>
          <w:sz w:val="24"/>
        </w:rPr>
        <w:t>“ řekl Rowley. „</w:t>
      </w:r>
      <w:r w:rsidRPr="00AC45A7">
        <w:rPr>
          <w:rFonts w:ascii="Arial" w:hAnsi="Arial" w:cs="Arial"/>
          <w:i/>
          <w:sz w:val="24"/>
        </w:rPr>
        <w:t>Jsme vděční za pokračující konzultace se zaměstnaneckými radami, našimi partnery v odborech i volenými zástupci. Společně se posouváme vpřed a soustředíme se na vybudování dlouhodobě udržitelné budoucnosti pro Ford v Evropě</w:t>
      </w:r>
      <w:r w:rsidRPr="00AC45A7">
        <w:rPr>
          <w:rFonts w:ascii="Arial" w:hAnsi="Arial" w:cs="Arial"/>
          <w:sz w:val="24"/>
        </w:rPr>
        <w:t>.“</w:t>
      </w:r>
    </w:p>
    <w:p w:rsidR="00AC45A7" w:rsidRPr="00AD6E02" w:rsidRDefault="00AC45A7" w:rsidP="00AC45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C45A7" w:rsidRPr="00AD6E02" w:rsidRDefault="00AC45A7" w:rsidP="00AC45A7">
      <w:pPr>
        <w:autoSpaceDE w:val="0"/>
        <w:autoSpaceDN w:val="0"/>
        <w:rPr>
          <w:rFonts w:ascii="Arial" w:hAnsi="Arial" w:cs="Arial"/>
          <w:b/>
          <w:bCs/>
          <w:i/>
          <w:iCs/>
        </w:rPr>
      </w:pPr>
    </w:p>
    <w:p w:rsidR="00FF5A06" w:rsidRDefault="00FF5A06" w:rsidP="00AC45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DD" w:rsidRDefault="00637DDD">
      <w:r>
        <w:separator/>
      </w:r>
    </w:p>
  </w:endnote>
  <w:endnote w:type="continuationSeparator" w:id="0">
    <w:p w:rsidR="00637DDD" w:rsidRDefault="00637DDD">
      <w:r>
        <w:continuationSeparator/>
      </w:r>
    </w:p>
  </w:endnote>
  <w:endnote w:type="continuationNotice" w:id="1">
    <w:p w:rsidR="00637DDD" w:rsidRDefault="00637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DD" w:rsidRDefault="00637DDD">
      <w:r>
        <w:separator/>
      </w:r>
    </w:p>
  </w:footnote>
  <w:footnote w:type="continuationSeparator" w:id="0">
    <w:p w:rsidR="00637DDD" w:rsidRDefault="00637DDD">
      <w:r>
        <w:continuationSeparator/>
      </w:r>
    </w:p>
  </w:footnote>
  <w:footnote w:type="continuationNotice" w:id="1">
    <w:p w:rsidR="00637DDD" w:rsidRDefault="00637D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25A"/>
    <w:multiLevelType w:val="hybridMultilevel"/>
    <w:tmpl w:val="7FFC4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4726"/>
    <w:multiLevelType w:val="hybridMultilevel"/>
    <w:tmpl w:val="63CE68D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5"/>
  </w:num>
  <w:num w:numId="7">
    <w:abstractNumId w:val="29"/>
  </w:num>
  <w:num w:numId="8">
    <w:abstractNumId w:val="13"/>
  </w:num>
  <w:num w:numId="9">
    <w:abstractNumId w:val="28"/>
  </w:num>
  <w:num w:numId="10">
    <w:abstractNumId w:val="15"/>
  </w:num>
  <w:num w:numId="11">
    <w:abstractNumId w:val="34"/>
  </w:num>
  <w:num w:numId="12">
    <w:abstractNumId w:val="39"/>
  </w:num>
  <w:num w:numId="13">
    <w:abstractNumId w:val="41"/>
  </w:num>
  <w:num w:numId="14">
    <w:abstractNumId w:val="33"/>
  </w:num>
  <w:num w:numId="15">
    <w:abstractNumId w:val="11"/>
  </w:num>
  <w:num w:numId="16">
    <w:abstractNumId w:val="2"/>
  </w:num>
  <w:num w:numId="17">
    <w:abstractNumId w:val="38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2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1"/>
  </w:num>
  <w:num w:numId="28">
    <w:abstractNumId w:val="14"/>
  </w:num>
  <w:num w:numId="29">
    <w:abstractNumId w:val="42"/>
  </w:num>
  <w:num w:numId="30">
    <w:abstractNumId w:val="27"/>
  </w:num>
  <w:num w:numId="31">
    <w:abstractNumId w:val="40"/>
  </w:num>
  <w:num w:numId="32">
    <w:abstractNumId w:val="20"/>
  </w:num>
  <w:num w:numId="33">
    <w:abstractNumId w:val="7"/>
  </w:num>
  <w:num w:numId="34">
    <w:abstractNumId w:val="35"/>
  </w:num>
  <w:num w:numId="35">
    <w:abstractNumId w:val="26"/>
  </w:num>
  <w:num w:numId="36">
    <w:abstractNumId w:val="12"/>
  </w:num>
  <w:num w:numId="37">
    <w:abstractNumId w:val="30"/>
  </w:num>
  <w:num w:numId="38">
    <w:abstractNumId w:val="37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8"/>
  </w:num>
  <w:num w:numId="44">
    <w:abstractNumId w:val="24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4D8E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37DDD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0914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45A7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na/us/en/news/2019/01/15/volkswagen-ford-allianc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97F6-A975-4751-8741-9BB09E5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5412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Nahodilova</cp:lastModifiedBy>
  <cp:revision>2</cp:revision>
  <cp:lastPrinted>2017-03-15T14:07:00Z</cp:lastPrinted>
  <dcterms:created xsi:type="dcterms:W3CDTF">2019-06-28T09:03:00Z</dcterms:created>
  <dcterms:modified xsi:type="dcterms:W3CDTF">2019-06-28T09:03:00Z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