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54C5E" w14:textId="77777777" w:rsidR="002472CA" w:rsidRPr="009065BA" w:rsidRDefault="002472CA">
      <w:pPr>
        <w:rPr>
          <w:sz w:val="20"/>
          <w:szCs w:val="20"/>
        </w:rPr>
      </w:pPr>
    </w:p>
    <w:p w14:paraId="10FF895E" w14:textId="77777777" w:rsidR="00CA6E3C" w:rsidRPr="009065BA" w:rsidRDefault="00CA6E3C">
      <w:pPr>
        <w:rPr>
          <w:sz w:val="20"/>
          <w:szCs w:val="20"/>
        </w:rPr>
      </w:pPr>
    </w:p>
    <w:p w14:paraId="36459F1C" w14:textId="77777777" w:rsidR="00CA6E3C" w:rsidRPr="009065BA" w:rsidRDefault="00CA6E3C">
      <w:pPr>
        <w:rPr>
          <w:sz w:val="20"/>
          <w:szCs w:val="20"/>
        </w:rPr>
      </w:pPr>
    </w:p>
    <w:p w14:paraId="27F5C559" w14:textId="77777777" w:rsidR="00FC2840" w:rsidRDefault="00FC2840" w:rsidP="00AA7C7B">
      <w:pPr>
        <w:spacing w:after="0" w:line="360" w:lineRule="auto"/>
        <w:rPr>
          <w:rFonts w:ascii="AvantGarde Medium" w:hAnsi="AvantGarde Medium" w:cs="Arial"/>
          <w:b/>
          <w:sz w:val="28"/>
          <w:szCs w:val="28"/>
        </w:rPr>
      </w:pPr>
    </w:p>
    <w:p w14:paraId="03EDA44D" w14:textId="77777777" w:rsidR="004E5B1E" w:rsidRDefault="004E5B1E" w:rsidP="004E5B1E">
      <w:pPr>
        <w:spacing w:after="0" w:line="360" w:lineRule="auto"/>
        <w:rPr>
          <w:rFonts w:ascii="AvantGarde Medium" w:hAnsi="AvantGarde Medium" w:cs="Arial"/>
          <w:b/>
          <w:sz w:val="28"/>
          <w:szCs w:val="28"/>
        </w:rPr>
      </w:pPr>
    </w:p>
    <w:p w14:paraId="0EB99153" w14:textId="77777777" w:rsidR="004E5B1E" w:rsidRDefault="008F7B7F" w:rsidP="004E5B1E">
      <w:pPr>
        <w:spacing w:after="0"/>
        <w:rPr>
          <w:rFonts w:ascii="AvantGarde Medium" w:hAnsi="AvantGarde Medium"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ascii="AvantGarde Medium" w:hAnsi="AvantGarde Medium" w:cs="Arial"/>
          <w:b/>
          <w:sz w:val="28"/>
          <w:szCs w:val="28"/>
        </w:rPr>
        <w:t>COX POWERTRAIN TO REVEAL CXO300 ENGINE CONTROLS</w:t>
      </w:r>
      <w:r w:rsidR="004E5B1E">
        <w:rPr>
          <w:rFonts w:ascii="AvantGarde Medium" w:hAnsi="AvantGarde Medium" w:cs="Arial"/>
          <w:b/>
          <w:sz w:val="28"/>
          <w:szCs w:val="28"/>
        </w:rPr>
        <w:t xml:space="preserve"> </w:t>
      </w:r>
    </w:p>
    <w:p w14:paraId="206AF156" w14:textId="22C6D79D" w:rsidR="00517CC3" w:rsidRDefault="008F7B7F" w:rsidP="004E5B1E">
      <w:pPr>
        <w:spacing w:after="0"/>
        <w:rPr>
          <w:rFonts w:ascii="AvantGarde Medium" w:hAnsi="AvantGarde Medium" w:cs="Arial"/>
          <w:b/>
          <w:sz w:val="28"/>
          <w:szCs w:val="28"/>
        </w:rPr>
      </w:pPr>
      <w:r>
        <w:rPr>
          <w:rFonts w:ascii="AvantGarde Medium" w:hAnsi="AvantGarde Medium" w:cs="Arial"/>
          <w:b/>
          <w:sz w:val="28"/>
          <w:szCs w:val="28"/>
        </w:rPr>
        <w:t>AND DISPLAY SYSTEMS</w:t>
      </w:r>
    </w:p>
    <w:bookmarkEnd w:id="0"/>
    <w:bookmarkEnd w:id="1"/>
    <w:p w14:paraId="2982B181" w14:textId="77777777" w:rsidR="004E5B1E" w:rsidRDefault="004E5B1E" w:rsidP="004E5B1E">
      <w:pPr>
        <w:spacing w:after="0" w:line="240" w:lineRule="auto"/>
        <w:rPr>
          <w:rFonts w:ascii="AvantGarde Medium" w:hAnsi="AvantGarde Medium" w:cs="Arial"/>
          <w:b/>
          <w:sz w:val="28"/>
          <w:szCs w:val="28"/>
        </w:rPr>
      </w:pPr>
    </w:p>
    <w:p w14:paraId="0DCF9D6E" w14:textId="77777777" w:rsidR="004E5B1E" w:rsidRPr="00CF2A9D" w:rsidRDefault="004E5B1E" w:rsidP="004E5B1E">
      <w:pPr>
        <w:spacing w:after="240"/>
        <w:rPr>
          <w:rFonts w:ascii="Avant Garde" w:hAnsi="Avant Garde" w:cs="Arial"/>
          <w:i/>
          <w:iCs/>
          <w:sz w:val="20"/>
          <w:szCs w:val="20"/>
        </w:rPr>
      </w:pPr>
      <w:bookmarkStart w:id="2" w:name="OLE_LINK9"/>
      <w:bookmarkStart w:id="3" w:name="OLE_LINK10"/>
      <w:r w:rsidRPr="00CF2A9D">
        <w:rPr>
          <w:rFonts w:ascii="Avant Garde" w:hAnsi="Avant Garde" w:cs="Arial"/>
          <w:i/>
          <w:iCs/>
          <w:sz w:val="20"/>
          <w:szCs w:val="20"/>
        </w:rPr>
        <w:t xml:space="preserve">DSEI 2017, </w:t>
      </w:r>
      <w:proofErr w:type="spellStart"/>
      <w:r w:rsidRPr="00CF2A9D">
        <w:rPr>
          <w:rFonts w:ascii="Avant Garde" w:hAnsi="Avant Garde" w:cs="Arial"/>
          <w:i/>
          <w:iCs/>
          <w:sz w:val="20"/>
          <w:szCs w:val="20"/>
        </w:rPr>
        <w:t>ExCel</w:t>
      </w:r>
      <w:proofErr w:type="spellEnd"/>
      <w:r w:rsidRPr="00CF2A9D">
        <w:rPr>
          <w:rFonts w:ascii="Avant Garde" w:hAnsi="Avant Garde" w:cs="Arial"/>
          <w:i/>
          <w:iCs/>
          <w:sz w:val="20"/>
          <w:szCs w:val="20"/>
        </w:rPr>
        <w:t>, London, 12th to 15th September, Stand S10-360</w:t>
      </w:r>
    </w:p>
    <w:p w14:paraId="67F97803" w14:textId="1123E7C6" w:rsidR="00BD71E0" w:rsidRDefault="004E5B1E" w:rsidP="00CF2A9D">
      <w:pPr>
        <w:spacing w:after="0" w:line="360" w:lineRule="auto"/>
        <w:rPr>
          <w:rFonts w:ascii="Avant Garde" w:hAnsi="Avant Garde"/>
          <w:sz w:val="20"/>
          <w:szCs w:val="20"/>
        </w:rPr>
      </w:pPr>
      <w:bookmarkStart w:id="4" w:name="OLE_LINK11"/>
      <w:bookmarkStart w:id="5" w:name="OLE_LINK13"/>
      <w:bookmarkStart w:id="6" w:name="OLE_LINK14"/>
      <w:bookmarkStart w:id="7" w:name="OLE_LINK15"/>
      <w:r>
        <w:rPr>
          <w:rFonts w:ascii="Avant Garde" w:hAnsi="Avant Garde"/>
          <w:b/>
          <w:sz w:val="20"/>
          <w:szCs w:val="20"/>
        </w:rPr>
        <w:t>Tuesday</w:t>
      </w:r>
      <w:r w:rsidR="00A90B36" w:rsidRPr="00A90B36">
        <w:rPr>
          <w:rFonts w:ascii="Avant Garde" w:hAnsi="Avant Garde"/>
          <w:b/>
          <w:sz w:val="20"/>
          <w:szCs w:val="20"/>
        </w:rPr>
        <w:t xml:space="preserve"> 12</w:t>
      </w:r>
      <w:r w:rsidR="00A90B36" w:rsidRPr="00A90B36">
        <w:rPr>
          <w:rFonts w:ascii="Avant Garde" w:hAnsi="Avant Garde"/>
          <w:b/>
          <w:sz w:val="20"/>
          <w:szCs w:val="20"/>
          <w:vertAlign w:val="superscript"/>
        </w:rPr>
        <w:t>th</w:t>
      </w:r>
      <w:r w:rsidR="00A90B36" w:rsidRPr="00A90B36">
        <w:rPr>
          <w:rFonts w:ascii="Avant Garde" w:hAnsi="Avant Garde"/>
          <w:b/>
          <w:sz w:val="20"/>
          <w:szCs w:val="20"/>
        </w:rPr>
        <w:t xml:space="preserve"> </w:t>
      </w:r>
      <w:r>
        <w:rPr>
          <w:rFonts w:ascii="Avant Garde" w:hAnsi="Avant Garde"/>
          <w:b/>
          <w:sz w:val="20"/>
          <w:szCs w:val="20"/>
        </w:rPr>
        <w:t>September</w:t>
      </w:r>
      <w:r w:rsidR="00A90B36">
        <w:rPr>
          <w:rFonts w:ascii="Avant Garde" w:hAnsi="Avant Garde"/>
          <w:sz w:val="20"/>
          <w:szCs w:val="20"/>
        </w:rPr>
        <w:t xml:space="preserve"> </w:t>
      </w:r>
      <w:r w:rsidR="00602C57">
        <w:rPr>
          <w:rFonts w:ascii="Avant Garde" w:hAnsi="Avant Garde"/>
          <w:sz w:val="20"/>
          <w:szCs w:val="20"/>
        </w:rPr>
        <w:t xml:space="preserve">– </w:t>
      </w:r>
      <w:bookmarkStart w:id="8" w:name="OLE_LINK3"/>
      <w:bookmarkStart w:id="9" w:name="OLE_LINK4"/>
      <w:r w:rsidR="0001570B">
        <w:rPr>
          <w:rFonts w:ascii="Avant Garde" w:hAnsi="Avant Garde"/>
          <w:sz w:val="20"/>
          <w:szCs w:val="20"/>
        </w:rPr>
        <w:t xml:space="preserve">Following the recent announcement of Cox Powertrain’s collaboration with </w:t>
      </w:r>
      <w:proofErr w:type="spellStart"/>
      <w:r w:rsidR="0001570B">
        <w:rPr>
          <w:rFonts w:ascii="Avant Garde" w:hAnsi="Avant Garde"/>
          <w:sz w:val="20"/>
          <w:szCs w:val="20"/>
        </w:rPr>
        <w:t>Xenta</w:t>
      </w:r>
      <w:proofErr w:type="spellEnd"/>
      <w:r w:rsidR="0001570B">
        <w:rPr>
          <w:rFonts w:ascii="Avant Garde" w:hAnsi="Avant Garde"/>
          <w:sz w:val="20"/>
          <w:szCs w:val="20"/>
        </w:rPr>
        <w:t xml:space="preserve"> Systems and Murphy by Enovation Controls, C</w:t>
      </w:r>
      <w:r w:rsidR="00602C57">
        <w:rPr>
          <w:rFonts w:ascii="Avant Garde" w:hAnsi="Avant Garde"/>
          <w:sz w:val="20"/>
          <w:szCs w:val="20"/>
        </w:rPr>
        <w:t xml:space="preserve">ox Powertrain will reveal the exclusive </w:t>
      </w:r>
      <w:r w:rsidR="00BD71E0">
        <w:rPr>
          <w:rFonts w:ascii="Avant Garde" w:hAnsi="Avant Garde"/>
          <w:sz w:val="20"/>
          <w:szCs w:val="20"/>
        </w:rPr>
        <w:t>engine control</w:t>
      </w:r>
      <w:r w:rsidR="005B6F85">
        <w:rPr>
          <w:rFonts w:ascii="Avant Garde" w:hAnsi="Avant Garde"/>
          <w:sz w:val="20"/>
          <w:szCs w:val="20"/>
        </w:rPr>
        <w:t xml:space="preserve"> and display</w:t>
      </w:r>
      <w:r w:rsidR="00BD71E0">
        <w:rPr>
          <w:rFonts w:ascii="Avant Garde" w:hAnsi="Avant Garde"/>
          <w:sz w:val="20"/>
          <w:szCs w:val="20"/>
        </w:rPr>
        <w:t xml:space="preserve"> systems that have be</w:t>
      </w:r>
      <w:r w:rsidR="005B6F85">
        <w:rPr>
          <w:rFonts w:ascii="Avant Garde" w:hAnsi="Avant Garde"/>
          <w:sz w:val="20"/>
          <w:szCs w:val="20"/>
        </w:rPr>
        <w:t>en chosen for the company’s</w:t>
      </w:r>
      <w:r w:rsidR="00BD71E0">
        <w:rPr>
          <w:rFonts w:ascii="Avant Garde" w:hAnsi="Avant Garde"/>
          <w:sz w:val="20"/>
          <w:szCs w:val="20"/>
        </w:rPr>
        <w:t xml:space="preserve"> high powered die</w:t>
      </w:r>
      <w:r w:rsidR="00602C57">
        <w:rPr>
          <w:rFonts w:ascii="Avant Garde" w:hAnsi="Avant Garde"/>
          <w:sz w:val="20"/>
          <w:szCs w:val="20"/>
        </w:rPr>
        <w:t xml:space="preserve">sel outboard engine, </w:t>
      </w:r>
      <w:r w:rsidR="0001570B">
        <w:rPr>
          <w:rFonts w:ascii="Avant Garde" w:hAnsi="Avant Garde"/>
          <w:sz w:val="20"/>
          <w:szCs w:val="20"/>
        </w:rPr>
        <w:t xml:space="preserve">the CXO300 at this year’s DSEI. </w:t>
      </w:r>
      <w:bookmarkEnd w:id="4"/>
    </w:p>
    <w:bookmarkEnd w:id="8"/>
    <w:bookmarkEnd w:id="9"/>
    <w:bookmarkEnd w:id="5"/>
    <w:bookmarkEnd w:id="6"/>
    <w:bookmarkEnd w:id="7"/>
    <w:p w14:paraId="03859910" w14:textId="77777777" w:rsidR="00CF2A9D" w:rsidRDefault="00CF2A9D" w:rsidP="00CF2A9D">
      <w:pPr>
        <w:spacing w:after="0" w:line="360" w:lineRule="auto"/>
        <w:rPr>
          <w:rFonts w:ascii="Avant Garde" w:hAnsi="Avant Garde"/>
          <w:sz w:val="20"/>
          <w:szCs w:val="20"/>
        </w:rPr>
      </w:pPr>
    </w:p>
    <w:p w14:paraId="464A9081" w14:textId="60729E8A" w:rsidR="005B1D4F" w:rsidRDefault="00E60B14" w:rsidP="00CF2A9D">
      <w:pPr>
        <w:spacing w:after="0"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Italian</w:t>
      </w:r>
      <w:r w:rsidRPr="00E60B14">
        <w:rPr>
          <w:rFonts w:ascii="Avant Garde" w:hAnsi="Avant Garde"/>
          <w:sz w:val="20"/>
          <w:szCs w:val="20"/>
        </w:rPr>
        <w:t xml:space="preserve"> control</w:t>
      </w:r>
      <w:r w:rsidR="003A7252">
        <w:rPr>
          <w:rFonts w:ascii="Avant Garde" w:hAnsi="Avant Garde"/>
          <w:sz w:val="20"/>
          <w:szCs w:val="20"/>
        </w:rPr>
        <w:t>s</w:t>
      </w:r>
      <w:r w:rsidRPr="00E60B14">
        <w:rPr>
          <w:rFonts w:ascii="Avant Garde" w:hAnsi="Avant Garde"/>
          <w:sz w:val="20"/>
          <w:szCs w:val="20"/>
        </w:rPr>
        <w:t xml:space="preserve"> specialist</w:t>
      </w:r>
      <w:r w:rsidR="00C24A92">
        <w:rPr>
          <w:rFonts w:ascii="Avant Garde" w:hAnsi="Avant Garde"/>
          <w:sz w:val="20"/>
          <w:szCs w:val="20"/>
        </w:rPr>
        <w:t>,</w:t>
      </w:r>
      <w:r w:rsidRPr="00E60B14">
        <w:rPr>
          <w:rFonts w:ascii="Avant Garde" w:hAnsi="Avant Garde"/>
          <w:sz w:val="20"/>
          <w:szCs w:val="20"/>
        </w:rPr>
        <w:t xml:space="preserve"> </w:t>
      </w:r>
      <w:proofErr w:type="spellStart"/>
      <w:r>
        <w:rPr>
          <w:rFonts w:ascii="Avant Garde" w:hAnsi="Avant Garde"/>
          <w:sz w:val="20"/>
          <w:szCs w:val="20"/>
        </w:rPr>
        <w:t>Xenta</w:t>
      </w:r>
      <w:proofErr w:type="spellEnd"/>
      <w:r w:rsidR="00C24A92">
        <w:rPr>
          <w:rFonts w:ascii="Avant Garde" w:hAnsi="Avant Garde"/>
          <w:sz w:val="20"/>
          <w:szCs w:val="20"/>
        </w:rPr>
        <w:t xml:space="preserve"> Systems</w:t>
      </w:r>
      <w:r w:rsidR="00BD71E0">
        <w:rPr>
          <w:rFonts w:ascii="Avant Garde" w:hAnsi="Avant Garde"/>
          <w:sz w:val="20"/>
          <w:szCs w:val="20"/>
        </w:rPr>
        <w:t xml:space="preserve"> has been chosen to</w:t>
      </w:r>
      <w:r w:rsidR="00E4490E">
        <w:rPr>
          <w:rFonts w:ascii="Avant Garde" w:hAnsi="Avant Garde"/>
          <w:sz w:val="20"/>
          <w:szCs w:val="20"/>
        </w:rPr>
        <w:t xml:space="preserve"> supply the </w:t>
      </w:r>
      <w:r w:rsidR="00034693">
        <w:rPr>
          <w:rFonts w:ascii="Avant Garde" w:hAnsi="Avant Garde"/>
          <w:sz w:val="20"/>
          <w:szCs w:val="20"/>
        </w:rPr>
        <w:t>engine controls</w:t>
      </w:r>
      <w:r w:rsidR="00E4490E">
        <w:rPr>
          <w:rFonts w:ascii="Avant Garde" w:hAnsi="Avant Garde"/>
          <w:sz w:val="20"/>
          <w:szCs w:val="20"/>
        </w:rPr>
        <w:t xml:space="preserve"> system</w:t>
      </w:r>
      <w:r w:rsidR="00BD71E0">
        <w:rPr>
          <w:rFonts w:ascii="Avant Garde" w:hAnsi="Avant Garde"/>
          <w:sz w:val="20"/>
          <w:szCs w:val="20"/>
        </w:rPr>
        <w:t xml:space="preserve">, </w:t>
      </w:r>
      <w:r w:rsidR="005B6F85">
        <w:rPr>
          <w:rFonts w:ascii="Avant Garde" w:hAnsi="Avant Garde"/>
          <w:sz w:val="20"/>
          <w:szCs w:val="20"/>
        </w:rPr>
        <w:t xml:space="preserve">which incorporates </w:t>
      </w:r>
      <w:r w:rsidR="00BD71E0">
        <w:rPr>
          <w:rFonts w:ascii="Avant Garde" w:hAnsi="Avant Garde"/>
          <w:sz w:val="20"/>
          <w:szCs w:val="20"/>
        </w:rPr>
        <w:t>the joystick, throttle for the CXO300</w:t>
      </w:r>
      <w:r w:rsidR="005B6F85">
        <w:rPr>
          <w:rFonts w:ascii="Avant Garde" w:hAnsi="Avant Garde"/>
          <w:sz w:val="20"/>
          <w:szCs w:val="20"/>
        </w:rPr>
        <w:t xml:space="preserve">. </w:t>
      </w:r>
      <w:r w:rsidR="00512E9E" w:rsidRPr="00276A78">
        <w:rPr>
          <w:rFonts w:ascii="Avant Garde" w:hAnsi="Avant Garde"/>
          <w:sz w:val="20"/>
          <w:szCs w:val="20"/>
        </w:rPr>
        <w:t xml:space="preserve">Murphy by </w:t>
      </w:r>
      <w:r w:rsidR="00512E9E" w:rsidRPr="00512E9E">
        <w:rPr>
          <w:rFonts w:ascii="Avant Garde" w:hAnsi="Avant Garde"/>
          <w:sz w:val="20"/>
          <w:szCs w:val="20"/>
        </w:rPr>
        <w:t>Enovation Controls</w:t>
      </w:r>
      <w:r w:rsidR="007C56C9">
        <w:rPr>
          <w:rFonts w:ascii="Avant Garde" w:hAnsi="Avant Garde"/>
          <w:sz w:val="20"/>
          <w:szCs w:val="20"/>
        </w:rPr>
        <w:t xml:space="preserve"> </w:t>
      </w:r>
      <w:r w:rsidR="000C1A0C">
        <w:rPr>
          <w:rFonts w:ascii="Avant Garde" w:hAnsi="Avant Garde"/>
          <w:sz w:val="20"/>
          <w:szCs w:val="20"/>
        </w:rPr>
        <w:t>will</w:t>
      </w:r>
      <w:r w:rsidR="00276A78">
        <w:rPr>
          <w:rFonts w:ascii="Avant Garde" w:hAnsi="Avant Garde"/>
          <w:sz w:val="20"/>
          <w:szCs w:val="20"/>
        </w:rPr>
        <w:t xml:space="preserve"> supply its </w:t>
      </w:r>
      <w:r w:rsidR="007C56C9">
        <w:rPr>
          <w:rFonts w:ascii="Avant Garde" w:hAnsi="Avant Garde"/>
          <w:sz w:val="20"/>
          <w:szCs w:val="20"/>
        </w:rPr>
        <w:t>ne</w:t>
      </w:r>
      <w:r w:rsidR="005B1D4F">
        <w:rPr>
          <w:rFonts w:ascii="Avant Garde" w:hAnsi="Avant Garde"/>
          <w:sz w:val="20"/>
          <w:szCs w:val="20"/>
        </w:rPr>
        <w:t>w PowerV</w:t>
      </w:r>
      <w:r w:rsidR="007C56C9">
        <w:rPr>
          <w:rFonts w:ascii="Avant Garde" w:hAnsi="Avant Garde"/>
          <w:sz w:val="20"/>
          <w:szCs w:val="20"/>
        </w:rPr>
        <w:t xml:space="preserve">iew®1200 display screen offering </w:t>
      </w:r>
      <w:r w:rsidR="00276A78">
        <w:rPr>
          <w:rFonts w:ascii="Avant Garde" w:hAnsi="Avant Garde"/>
          <w:sz w:val="20"/>
          <w:szCs w:val="20"/>
        </w:rPr>
        <w:t>full-featured engine</w:t>
      </w:r>
      <w:r w:rsidR="007C56C9">
        <w:rPr>
          <w:rFonts w:ascii="Avant Garde" w:hAnsi="Avant Garde"/>
          <w:sz w:val="20"/>
          <w:szCs w:val="20"/>
        </w:rPr>
        <w:t xml:space="preserve"> diagnostics</w:t>
      </w:r>
      <w:r w:rsidR="00276A78">
        <w:rPr>
          <w:rFonts w:ascii="Avant Garde" w:hAnsi="Avant Garde"/>
          <w:sz w:val="20"/>
          <w:szCs w:val="20"/>
        </w:rPr>
        <w:t xml:space="preserve"> </w:t>
      </w:r>
      <w:r w:rsidR="007C56C9">
        <w:rPr>
          <w:rFonts w:ascii="Avant Garde" w:hAnsi="Avant Garde"/>
          <w:sz w:val="20"/>
          <w:szCs w:val="20"/>
        </w:rPr>
        <w:t xml:space="preserve">on a powerful </w:t>
      </w:r>
      <w:r w:rsidR="00276A78">
        <w:rPr>
          <w:rFonts w:ascii="Avant Garde" w:hAnsi="Avant Garde"/>
          <w:sz w:val="20"/>
          <w:szCs w:val="20"/>
        </w:rPr>
        <w:t xml:space="preserve">display </w:t>
      </w:r>
      <w:r w:rsidR="007C56C9">
        <w:rPr>
          <w:rFonts w:ascii="Avant Garde" w:hAnsi="Avant Garde"/>
          <w:sz w:val="20"/>
          <w:szCs w:val="20"/>
        </w:rPr>
        <w:t xml:space="preserve">screen. </w:t>
      </w:r>
    </w:p>
    <w:p w14:paraId="374DB93B" w14:textId="77777777" w:rsidR="00CF2A9D" w:rsidRDefault="00CF2A9D" w:rsidP="00CF2A9D">
      <w:pPr>
        <w:spacing w:after="0" w:line="360" w:lineRule="auto"/>
        <w:rPr>
          <w:rFonts w:ascii="Avant Garde" w:hAnsi="Avant Garde"/>
          <w:sz w:val="20"/>
          <w:szCs w:val="20"/>
        </w:rPr>
      </w:pPr>
    </w:p>
    <w:p w14:paraId="6A50C802" w14:textId="77777777" w:rsidR="00276A78" w:rsidRDefault="00276A78" w:rsidP="00CF2A9D">
      <w:pPr>
        <w:spacing w:after="0"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As the first company to </w:t>
      </w:r>
      <w:r w:rsidRPr="00034693">
        <w:rPr>
          <w:rFonts w:ascii="Avant Garde" w:hAnsi="Avant Garde"/>
          <w:sz w:val="20"/>
          <w:szCs w:val="20"/>
        </w:rPr>
        <w:t xml:space="preserve">develop and patent the intuitive </w:t>
      </w:r>
      <w:r w:rsidR="005B6F85">
        <w:rPr>
          <w:rFonts w:ascii="Avant Garde" w:hAnsi="Avant Garde"/>
          <w:sz w:val="20"/>
          <w:szCs w:val="20"/>
        </w:rPr>
        <w:t>joystick</w:t>
      </w:r>
      <w:r>
        <w:rPr>
          <w:rFonts w:ascii="Avant Garde" w:hAnsi="Avant Garde"/>
          <w:sz w:val="20"/>
          <w:szCs w:val="20"/>
        </w:rPr>
        <w:t xml:space="preserve"> control system, </w:t>
      </w:r>
      <w:proofErr w:type="spellStart"/>
      <w:r w:rsidRPr="00034693">
        <w:rPr>
          <w:rFonts w:ascii="Avant Garde" w:hAnsi="Avant Garde"/>
          <w:sz w:val="20"/>
          <w:szCs w:val="20"/>
        </w:rPr>
        <w:t>Xenta</w:t>
      </w:r>
      <w:proofErr w:type="spellEnd"/>
      <w:r w:rsidRPr="00034693">
        <w:rPr>
          <w:rFonts w:ascii="Avant Garde" w:hAnsi="Avant Garde"/>
          <w:sz w:val="20"/>
          <w:szCs w:val="20"/>
        </w:rPr>
        <w:t xml:space="preserve"> System </w:t>
      </w:r>
      <w:r>
        <w:rPr>
          <w:rFonts w:ascii="Avant Garde" w:hAnsi="Avant Garde"/>
          <w:sz w:val="20"/>
          <w:szCs w:val="20"/>
        </w:rPr>
        <w:t>works closely with retrofit and OEM production markets to offer a fully integrated engine control package</w:t>
      </w:r>
      <w:r w:rsidR="00245816">
        <w:rPr>
          <w:rFonts w:ascii="Avant Garde" w:hAnsi="Avant Garde"/>
          <w:sz w:val="20"/>
          <w:szCs w:val="20"/>
        </w:rPr>
        <w:t>, resulting</w:t>
      </w:r>
      <w:r>
        <w:rPr>
          <w:rFonts w:ascii="Avant Garde" w:hAnsi="Avant Garde"/>
          <w:sz w:val="20"/>
          <w:szCs w:val="20"/>
        </w:rPr>
        <w:t xml:space="preserve"> in a</w:t>
      </w:r>
      <w:r w:rsidRPr="00034693">
        <w:rPr>
          <w:rFonts w:ascii="Avant Garde" w:hAnsi="Avant Garde"/>
          <w:sz w:val="20"/>
          <w:szCs w:val="20"/>
        </w:rPr>
        <w:t xml:space="preserve"> highly intuitive control </w:t>
      </w:r>
      <w:r w:rsidR="005B6F85">
        <w:rPr>
          <w:rFonts w:ascii="Avant Garde" w:hAnsi="Avant Garde"/>
          <w:sz w:val="20"/>
          <w:szCs w:val="20"/>
        </w:rPr>
        <w:t>system that provides</w:t>
      </w:r>
      <w:r w:rsidRPr="00034693">
        <w:rPr>
          <w:rFonts w:ascii="Avant Garde" w:hAnsi="Avant Garde"/>
          <w:sz w:val="20"/>
          <w:szCs w:val="20"/>
        </w:rPr>
        <w:t xml:space="preserve"> seamless manoeuvrability of craft in close quarters.</w:t>
      </w:r>
    </w:p>
    <w:p w14:paraId="3BC7CBAC" w14:textId="77777777" w:rsidR="00CF2A9D" w:rsidRDefault="00CF2A9D" w:rsidP="00CF2A9D">
      <w:pPr>
        <w:spacing w:after="0" w:line="360" w:lineRule="auto"/>
        <w:rPr>
          <w:rFonts w:ascii="Avant Garde" w:hAnsi="Avant Garde"/>
          <w:sz w:val="20"/>
          <w:szCs w:val="20"/>
        </w:rPr>
      </w:pPr>
    </w:p>
    <w:p w14:paraId="3A54434F" w14:textId="77777777" w:rsidR="00512E9E" w:rsidRDefault="00751BAD" w:rsidP="00CF2A9D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  <w:bookmarkStart w:id="10" w:name="OLE_LINK5"/>
      <w:bookmarkStart w:id="11" w:name="OLE_LINK6"/>
      <w:bookmarkStart w:id="12" w:name="OLE_LINK12"/>
      <w:r w:rsidRPr="00275697">
        <w:rPr>
          <w:rFonts w:ascii="Avant Garde" w:hAnsi="Avant Garde"/>
          <w:sz w:val="20"/>
          <w:szCs w:val="20"/>
        </w:rPr>
        <w:t xml:space="preserve">Murphy by Enovation’s </w:t>
      </w:r>
      <w:bookmarkEnd w:id="10"/>
      <w:bookmarkEnd w:id="11"/>
      <w:bookmarkEnd w:id="12"/>
      <w:proofErr w:type="spellStart"/>
      <w:r w:rsidR="00276A78" w:rsidRPr="00275697">
        <w:rPr>
          <w:rFonts w:ascii="Avant Garde" w:hAnsi="Avant Garde"/>
          <w:sz w:val="20"/>
          <w:szCs w:val="20"/>
        </w:rPr>
        <w:t>PowerView</w:t>
      </w:r>
      <w:proofErr w:type="spellEnd"/>
      <w:r w:rsidR="005B1D4F">
        <w:rPr>
          <w:rFonts w:ascii="Avant Garde" w:hAnsi="Avant Garde"/>
          <w:sz w:val="20"/>
          <w:szCs w:val="20"/>
        </w:rPr>
        <w:t>®</w:t>
      </w:r>
      <w:r w:rsidR="00276A78" w:rsidRPr="00275697">
        <w:rPr>
          <w:rFonts w:ascii="Avant Garde" w:hAnsi="Avant Garde"/>
          <w:sz w:val="20"/>
          <w:szCs w:val="20"/>
        </w:rPr>
        <w:t xml:space="preserve"> display</w:t>
      </w:r>
      <w:r w:rsidR="00245816" w:rsidRPr="00275697">
        <w:rPr>
          <w:rFonts w:ascii="Avant Garde" w:hAnsi="Avant Garde"/>
          <w:sz w:val="20"/>
          <w:szCs w:val="20"/>
        </w:rPr>
        <w:t xml:space="preserve"> systems</w:t>
      </w:r>
      <w:r w:rsidRPr="00275697">
        <w:rPr>
          <w:rFonts w:ascii="Avant Garde" w:hAnsi="Avant Garde"/>
          <w:sz w:val="20"/>
          <w:szCs w:val="20"/>
        </w:rPr>
        <w:t xml:space="preserve"> offer </w:t>
      </w:r>
      <w:r w:rsidR="00276A78" w:rsidRPr="00275697">
        <w:rPr>
          <w:rFonts w:ascii="Avant Garde" w:hAnsi="Avant Garde"/>
          <w:sz w:val="20"/>
          <w:szCs w:val="20"/>
        </w:rPr>
        <w:t>full</w:t>
      </w:r>
      <w:r w:rsidR="00245816" w:rsidRPr="00275697">
        <w:rPr>
          <w:rFonts w:ascii="Avant Garde" w:hAnsi="Avant Garde"/>
          <w:sz w:val="20"/>
          <w:szCs w:val="20"/>
        </w:rPr>
        <w:t>y f</w:t>
      </w:r>
      <w:r w:rsidR="00276A78" w:rsidRPr="00275697">
        <w:rPr>
          <w:rFonts w:ascii="Avant Garde" w:hAnsi="Avant Garde"/>
          <w:sz w:val="20"/>
          <w:szCs w:val="20"/>
        </w:rPr>
        <w:t>eatured, configurable display</w:t>
      </w:r>
      <w:r w:rsidR="00245816" w:rsidRPr="00275697">
        <w:rPr>
          <w:rFonts w:ascii="Avant Garde" w:hAnsi="Avant Garde"/>
          <w:sz w:val="20"/>
          <w:szCs w:val="20"/>
        </w:rPr>
        <w:t>s</w:t>
      </w:r>
      <w:r w:rsidR="00276A78" w:rsidRPr="00275697">
        <w:rPr>
          <w:rFonts w:ascii="Avant Garde" w:hAnsi="Avant Garde"/>
          <w:sz w:val="20"/>
          <w:szCs w:val="20"/>
        </w:rPr>
        <w:t xml:space="preserve"> </w:t>
      </w:r>
      <w:r w:rsidRPr="00275697">
        <w:rPr>
          <w:rFonts w:ascii="Avant Garde" w:hAnsi="Avant Garde"/>
          <w:sz w:val="20"/>
          <w:szCs w:val="20"/>
        </w:rPr>
        <w:t xml:space="preserve">and </w:t>
      </w:r>
      <w:r w:rsidR="00276A78" w:rsidRPr="00275697">
        <w:rPr>
          <w:rFonts w:ascii="Avant Garde" w:hAnsi="Avant Garde"/>
          <w:sz w:val="20"/>
          <w:szCs w:val="20"/>
        </w:rPr>
        <w:t>easy-to-read operator interface</w:t>
      </w:r>
      <w:r w:rsidR="00245816" w:rsidRPr="00275697">
        <w:rPr>
          <w:rFonts w:ascii="Avant Garde" w:hAnsi="Avant Garde"/>
          <w:sz w:val="20"/>
          <w:szCs w:val="20"/>
        </w:rPr>
        <w:t>s</w:t>
      </w:r>
      <w:r w:rsidR="00276A78" w:rsidRPr="00275697">
        <w:rPr>
          <w:rFonts w:ascii="Avant Garde" w:hAnsi="Avant Garde"/>
          <w:sz w:val="20"/>
          <w:szCs w:val="20"/>
        </w:rPr>
        <w:t xml:space="preserve">. </w:t>
      </w:r>
      <w:r w:rsidR="005B6F85">
        <w:rPr>
          <w:rFonts w:ascii="Avant Garde" w:hAnsi="Avant Garde"/>
          <w:sz w:val="20"/>
          <w:szCs w:val="20"/>
        </w:rPr>
        <w:t>As Murphy’s largest engine display system, the</w:t>
      </w:r>
      <w:r w:rsidR="005B1D4F">
        <w:rPr>
          <w:rFonts w:ascii="Avant Garde" w:hAnsi="Avant Garde"/>
          <w:sz w:val="20"/>
          <w:szCs w:val="20"/>
        </w:rPr>
        <w:t xml:space="preserve"> new </w:t>
      </w:r>
      <w:bookmarkStart w:id="13" w:name="OLE_LINK7"/>
      <w:bookmarkStart w:id="14" w:name="OLE_LINK8"/>
      <w:r w:rsidR="00245816" w:rsidRPr="00275697">
        <w:rPr>
          <w:rFonts w:ascii="Avant Garde" w:hAnsi="Avant Garde"/>
          <w:sz w:val="20"/>
          <w:szCs w:val="20"/>
        </w:rPr>
        <w:t>Power</w:t>
      </w:r>
      <w:r w:rsidR="005B1D4F">
        <w:rPr>
          <w:rFonts w:ascii="Avant Garde" w:hAnsi="Avant Garde"/>
          <w:sz w:val="20"/>
          <w:szCs w:val="20"/>
        </w:rPr>
        <w:t>V</w:t>
      </w:r>
      <w:r w:rsidR="00245816" w:rsidRPr="00275697">
        <w:rPr>
          <w:rFonts w:ascii="Avant Garde" w:hAnsi="Avant Garde"/>
          <w:sz w:val="20"/>
          <w:szCs w:val="20"/>
        </w:rPr>
        <w:t>iew</w:t>
      </w:r>
      <w:r w:rsidR="005B1D4F">
        <w:rPr>
          <w:rFonts w:ascii="Avant Garde" w:hAnsi="Avant Garde"/>
          <w:sz w:val="20"/>
          <w:szCs w:val="20"/>
        </w:rPr>
        <w:t>®</w:t>
      </w:r>
      <w:r w:rsidR="00245816" w:rsidRPr="00275697">
        <w:rPr>
          <w:rFonts w:ascii="Avant Garde" w:hAnsi="Avant Garde"/>
          <w:sz w:val="20"/>
          <w:szCs w:val="20"/>
        </w:rPr>
        <w:t>1200</w:t>
      </w:r>
      <w:r w:rsidR="00F0321A">
        <w:rPr>
          <w:rFonts w:ascii="Avant Garde" w:hAnsi="Avant Garde"/>
          <w:sz w:val="20"/>
          <w:szCs w:val="20"/>
        </w:rPr>
        <w:t xml:space="preserve"> </w:t>
      </w:r>
      <w:bookmarkEnd w:id="13"/>
      <w:bookmarkEnd w:id="14"/>
      <w:r w:rsidR="005B1D4F">
        <w:rPr>
          <w:rFonts w:ascii="Avant Garde" w:hAnsi="Avant Garde"/>
          <w:sz w:val="20"/>
          <w:szCs w:val="20"/>
        </w:rPr>
        <w:t>was c</w:t>
      </w:r>
      <w:r w:rsidR="00245816" w:rsidRPr="00275697">
        <w:rPr>
          <w:rFonts w:ascii="Avant Garde" w:hAnsi="Avant Garde"/>
          <w:sz w:val="20"/>
          <w:szCs w:val="20"/>
        </w:rPr>
        <w:t>hosen</w:t>
      </w:r>
      <w:r w:rsidR="000C1A0C">
        <w:rPr>
          <w:rFonts w:ascii="Avant Garde" w:hAnsi="Avant Garde"/>
          <w:sz w:val="20"/>
          <w:szCs w:val="20"/>
        </w:rPr>
        <w:t xml:space="preserve"> </w:t>
      </w:r>
      <w:r w:rsidR="005B1D4F">
        <w:rPr>
          <w:rFonts w:ascii="Avant Garde" w:hAnsi="Avant Garde"/>
          <w:sz w:val="20"/>
          <w:szCs w:val="20"/>
        </w:rPr>
        <w:t xml:space="preserve">for </w:t>
      </w:r>
      <w:r w:rsidR="00245816" w:rsidRPr="00275697">
        <w:rPr>
          <w:rFonts w:ascii="Avant Garde" w:hAnsi="Avant Garde"/>
          <w:sz w:val="20"/>
          <w:szCs w:val="20"/>
        </w:rPr>
        <w:t xml:space="preserve">its power, large memory and </w:t>
      </w:r>
      <w:r w:rsidR="005B1D4F">
        <w:rPr>
          <w:rFonts w:ascii="Avant Garde" w:hAnsi="Avant Garde"/>
          <w:sz w:val="20"/>
          <w:szCs w:val="20"/>
        </w:rPr>
        <w:t xml:space="preserve">excellent connectivity. </w:t>
      </w:r>
      <w:r w:rsidR="00245816" w:rsidRPr="00275697">
        <w:rPr>
          <w:rFonts w:ascii="Avant Garde" w:hAnsi="Avant Garde"/>
          <w:sz w:val="20"/>
          <w:szCs w:val="20"/>
        </w:rPr>
        <w:t>T</w:t>
      </w:r>
      <w:r w:rsidR="00512E9E" w:rsidRPr="00512E9E">
        <w:rPr>
          <w:rFonts w:ascii="Avant Garde" w:hAnsi="Avant Garde"/>
          <w:sz w:val="20"/>
          <w:szCs w:val="20"/>
        </w:rPr>
        <w:t xml:space="preserve">he </w:t>
      </w:r>
      <w:r w:rsidR="005B1D4F">
        <w:rPr>
          <w:rFonts w:ascii="Avant Garde" w:hAnsi="Avant Garde"/>
          <w:sz w:val="20"/>
          <w:szCs w:val="20"/>
        </w:rPr>
        <w:t>12.3-</w:t>
      </w:r>
      <w:proofErr w:type="gramStart"/>
      <w:r w:rsidR="005B1D4F">
        <w:rPr>
          <w:rFonts w:ascii="Avant Garde" w:hAnsi="Avant Garde"/>
          <w:sz w:val="20"/>
          <w:szCs w:val="20"/>
        </w:rPr>
        <w:t>inch</w:t>
      </w:r>
      <w:proofErr w:type="gramEnd"/>
      <w:r w:rsidR="005B1D4F">
        <w:rPr>
          <w:rFonts w:ascii="Avant Garde" w:hAnsi="Avant Garde"/>
          <w:sz w:val="20"/>
          <w:szCs w:val="20"/>
        </w:rPr>
        <w:t>, glare-free LED</w:t>
      </w:r>
      <w:r w:rsidR="00512E9E" w:rsidRPr="00512E9E">
        <w:rPr>
          <w:rFonts w:ascii="Avant Garde" w:hAnsi="Avant Garde"/>
          <w:sz w:val="20"/>
          <w:szCs w:val="20"/>
        </w:rPr>
        <w:t xml:space="preserve"> screen, can be easil</w:t>
      </w:r>
      <w:r w:rsidR="00245816" w:rsidRPr="00275697">
        <w:rPr>
          <w:rFonts w:ascii="Avant Garde" w:hAnsi="Avant Garde"/>
          <w:sz w:val="20"/>
          <w:szCs w:val="20"/>
        </w:rPr>
        <w:t>y viewed, even in full sunlight</w:t>
      </w:r>
      <w:r w:rsidR="005B6F85">
        <w:rPr>
          <w:rFonts w:ascii="Avant Garde" w:hAnsi="Avant Garde"/>
          <w:sz w:val="20"/>
          <w:szCs w:val="20"/>
        </w:rPr>
        <w:t xml:space="preserve"> and t</w:t>
      </w:r>
      <w:r w:rsidR="0020684E">
        <w:rPr>
          <w:rFonts w:ascii="Avant Garde" w:hAnsi="Avant Garde"/>
          <w:sz w:val="20"/>
          <w:szCs w:val="20"/>
        </w:rPr>
        <w:t>he display is fully bonded making</w:t>
      </w:r>
      <w:r w:rsidR="00512E9E" w:rsidRPr="00512E9E">
        <w:rPr>
          <w:rFonts w:ascii="Avant Garde" w:hAnsi="Avant Garde"/>
          <w:sz w:val="20"/>
          <w:szCs w:val="20"/>
        </w:rPr>
        <w:t xml:space="preserve"> it a perfect solution for all types of environments and applications.</w:t>
      </w:r>
    </w:p>
    <w:p w14:paraId="7ADD6B02" w14:textId="77777777" w:rsidR="00CF2A9D" w:rsidRPr="00512E9E" w:rsidRDefault="00CF2A9D" w:rsidP="00CF2A9D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</w:p>
    <w:p w14:paraId="0EAAFBD9" w14:textId="77777777" w:rsidR="00AA7C7B" w:rsidRDefault="000A33CE" w:rsidP="00CF2A9D">
      <w:pPr>
        <w:autoSpaceDE w:val="0"/>
        <w:autoSpaceDN w:val="0"/>
        <w:adjustRightInd w:val="0"/>
        <w:spacing w:after="0" w:line="360" w:lineRule="auto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Those</w:t>
      </w:r>
      <w:r w:rsidRPr="006A5270">
        <w:rPr>
          <w:rFonts w:ascii="Avant Garde" w:hAnsi="Avant Garde"/>
          <w:sz w:val="20"/>
          <w:szCs w:val="20"/>
        </w:rPr>
        <w:t xml:space="preserve"> wishing to</w:t>
      </w:r>
      <w:r>
        <w:rPr>
          <w:rFonts w:ascii="Avant Garde" w:hAnsi="Avant Garde"/>
          <w:sz w:val="20"/>
          <w:szCs w:val="20"/>
        </w:rPr>
        <w:t xml:space="preserve"> keep up to date with </w:t>
      </w:r>
      <w:r w:rsidR="00275697">
        <w:rPr>
          <w:rFonts w:ascii="Avant Garde" w:hAnsi="Avant Garde"/>
          <w:sz w:val="20"/>
          <w:szCs w:val="20"/>
        </w:rPr>
        <w:t xml:space="preserve">the CXO300’s progress can </w:t>
      </w:r>
      <w:r w:rsidRPr="006A5270">
        <w:rPr>
          <w:rFonts w:ascii="Avant Garde" w:hAnsi="Avant Garde"/>
          <w:sz w:val="20"/>
          <w:szCs w:val="20"/>
        </w:rPr>
        <w:t xml:space="preserve">sign up </w:t>
      </w:r>
      <w:r>
        <w:rPr>
          <w:rFonts w:ascii="Avant Garde" w:hAnsi="Avant Garde"/>
          <w:sz w:val="20"/>
          <w:szCs w:val="20"/>
        </w:rPr>
        <w:t xml:space="preserve">online </w:t>
      </w:r>
      <w:r w:rsidRPr="006A5270">
        <w:rPr>
          <w:rFonts w:ascii="Avant Garde" w:hAnsi="Avant Garde"/>
          <w:sz w:val="20"/>
          <w:szCs w:val="20"/>
        </w:rPr>
        <w:t>to receive Cox Po</w:t>
      </w:r>
      <w:r>
        <w:rPr>
          <w:rFonts w:ascii="Avant Garde" w:hAnsi="Avant Garde"/>
          <w:sz w:val="20"/>
          <w:szCs w:val="20"/>
        </w:rPr>
        <w:t>wertrain’s regular news updates at</w:t>
      </w:r>
      <w:r w:rsidRPr="00332B35">
        <w:rPr>
          <w:rFonts w:ascii="Avant Garde" w:hAnsi="Avant Garde"/>
          <w:sz w:val="20"/>
          <w:szCs w:val="20"/>
        </w:rPr>
        <w:t xml:space="preserve"> </w:t>
      </w:r>
      <w:hyperlink r:id="rId8" w:history="1">
        <w:r w:rsidR="00AA7C7B" w:rsidRPr="00332B35">
          <w:rPr>
            <w:rFonts w:ascii="Avant Garde" w:hAnsi="Avant Garde"/>
            <w:sz w:val="20"/>
            <w:szCs w:val="20"/>
          </w:rPr>
          <w:t>www.coxmarine.com</w:t>
        </w:r>
      </w:hyperlink>
    </w:p>
    <w:p w14:paraId="1B5F30A7" w14:textId="77777777" w:rsidR="00CF2A9D" w:rsidRPr="00332B35" w:rsidRDefault="00CF2A9D" w:rsidP="00CF2A9D">
      <w:pPr>
        <w:autoSpaceDE w:val="0"/>
        <w:autoSpaceDN w:val="0"/>
        <w:adjustRightInd w:val="0"/>
        <w:spacing w:after="0" w:line="360" w:lineRule="auto"/>
        <w:rPr>
          <w:rFonts w:ascii="Avant Garde" w:hAnsi="Avant Garde"/>
          <w:sz w:val="20"/>
          <w:szCs w:val="20"/>
        </w:rPr>
      </w:pPr>
    </w:p>
    <w:p w14:paraId="3774FB93" w14:textId="77777777" w:rsidR="00275697" w:rsidRDefault="00275697" w:rsidP="00CF2A9D">
      <w:pPr>
        <w:autoSpaceDE w:val="0"/>
        <w:autoSpaceDN w:val="0"/>
        <w:adjustRightInd w:val="0"/>
        <w:spacing w:after="0" w:line="360" w:lineRule="auto"/>
        <w:rPr>
          <w:rStyle w:val="Hyperlink"/>
          <w:rFonts w:ascii="Avant Garde" w:hAnsi="Avant Garde"/>
          <w:sz w:val="20"/>
          <w:szCs w:val="20"/>
        </w:rPr>
      </w:pPr>
      <w:r w:rsidRPr="00275697">
        <w:rPr>
          <w:rFonts w:ascii="Avant Garde" w:hAnsi="Avant Garde"/>
          <w:sz w:val="20"/>
          <w:szCs w:val="20"/>
        </w:rPr>
        <w:t xml:space="preserve">For further information on </w:t>
      </w:r>
      <w:proofErr w:type="spellStart"/>
      <w:r w:rsidRPr="00275697">
        <w:rPr>
          <w:rFonts w:ascii="Avant Garde" w:hAnsi="Avant Garde"/>
          <w:sz w:val="20"/>
          <w:szCs w:val="20"/>
        </w:rPr>
        <w:t>Xenta</w:t>
      </w:r>
      <w:proofErr w:type="spellEnd"/>
      <w:r w:rsidRPr="00275697">
        <w:rPr>
          <w:rFonts w:ascii="Avant Garde" w:hAnsi="Avant Garde"/>
          <w:sz w:val="20"/>
          <w:szCs w:val="20"/>
        </w:rPr>
        <w:t xml:space="preserve"> Systems visit </w:t>
      </w:r>
      <w:hyperlink r:id="rId9" w:history="1">
        <w:r w:rsidRPr="00686D41">
          <w:rPr>
            <w:rStyle w:val="Hyperlink"/>
            <w:rFonts w:ascii="Avant Garde" w:hAnsi="Avant Garde"/>
            <w:sz w:val="20"/>
            <w:szCs w:val="20"/>
          </w:rPr>
          <w:t>www.xentajoystick.com</w:t>
        </w:r>
      </w:hyperlink>
      <w:r>
        <w:rPr>
          <w:rFonts w:ascii="Avant Garde" w:hAnsi="Avant Garde"/>
          <w:sz w:val="20"/>
          <w:szCs w:val="20"/>
        </w:rPr>
        <w:t xml:space="preserve">. </w:t>
      </w:r>
      <w:r w:rsidRPr="00275697">
        <w:rPr>
          <w:rFonts w:ascii="Avant Garde" w:hAnsi="Avant Garde"/>
          <w:sz w:val="20"/>
          <w:szCs w:val="20"/>
        </w:rPr>
        <w:t xml:space="preserve">For further information on Murphy by Enovation visit </w:t>
      </w:r>
      <w:hyperlink r:id="rId10" w:history="1">
        <w:r w:rsidRPr="00686D41">
          <w:rPr>
            <w:rStyle w:val="Hyperlink"/>
            <w:rFonts w:ascii="Avant Garde" w:hAnsi="Avant Garde"/>
            <w:sz w:val="20"/>
            <w:szCs w:val="20"/>
          </w:rPr>
          <w:t>www.murphybyenovationcontrols.com</w:t>
        </w:r>
      </w:hyperlink>
    </w:p>
    <w:p w14:paraId="2DDA32FD" w14:textId="77777777" w:rsidR="00CF2A9D" w:rsidRPr="00275697" w:rsidRDefault="00CF2A9D" w:rsidP="00CF2A9D">
      <w:pPr>
        <w:autoSpaceDE w:val="0"/>
        <w:autoSpaceDN w:val="0"/>
        <w:adjustRightInd w:val="0"/>
        <w:spacing w:after="0" w:line="360" w:lineRule="auto"/>
        <w:rPr>
          <w:rFonts w:ascii="Avant Garde" w:hAnsi="Avant Garde"/>
          <w:sz w:val="20"/>
          <w:szCs w:val="20"/>
        </w:rPr>
      </w:pPr>
    </w:p>
    <w:p w14:paraId="52979D74" w14:textId="77777777" w:rsidR="00AA7C7B" w:rsidRDefault="00AA7C7B" w:rsidP="00CF2A9D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  <w:r w:rsidRPr="00AA7C7B">
        <w:rPr>
          <w:rFonts w:ascii="Avant Garde" w:hAnsi="Avant Garde"/>
          <w:sz w:val="20"/>
          <w:szCs w:val="20"/>
        </w:rPr>
        <w:t>ENDS</w:t>
      </w:r>
    </w:p>
    <w:p w14:paraId="5B67B3ED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bookmarkStart w:id="15" w:name="OLE_LINK18"/>
      <w:bookmarkStart w:id="16" w:name="_GoBack"/>
      <w:bookmarkEnd w:id="2"/>
      <w:bookmarkEnd w:id="3"/>
      <w:r w:rsidRPr="00904338">
        <w:rPr>
          <w:rFonts w:ascii="Avant Garde" w:hAnsi="Avant Garde"/>
          <w:b/>
          <w:sz w:val="20"/>
          <w:szCs w:val="20"/>
        </w:rPr>
        <w:lastRenderedPageBreak/>
        <w:t>About Cox Powertrain</w:t>
      </w:r>
    </w:p>
    <w:p w14:paraId="346E6B62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0B1A51BE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Cox Powertrain is a world-leading British designer and builder of marine diesel outboard engines developed for worldwide and multi-market applications. </w:t>
      </w:r>
    </w:p>
    <w:p w14:paraId="0BBE8FE9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28A3A5BA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Based on the South Coast of England, Cox Powertrain is backed by the Ministry of Defence and a solid shareholder base of private and institutional investors. As a result, the company has been able to implement a long-term development programme of ground-breaking new products. </w:t>
      </w:r>
    </w:p>
    <w:p w14:paraId="2919A05F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572A2125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Led by ex-</w:t>
      </w:r>
      <w:proofErr w:type="spellStart"/>
      <w:r w:rsidRPr="00904338">
        <w:rPr>
          <w:rFonts w:ascii="Avant Garde" w:hAnsi="Avant Garde"/>
          <w:sz w:val="20"/>
          <w:szCs w:val="20"/>
        </w:rPr>
        <w:t>Cosworth</w:t>
      </w:r>
      <w:proofErr w:type="spellEnd"/>
      <w:r w:rsidRPr="00904338">
        <w:rPr>
          <w:rFonts w:ascii="Avant Garde" w:hAnsi="Avant Garde"/>
          <w:sz w:val="20"/>
          <w:szCs w:val="20"/>
        </w:rPr>
        <w:t xml:space="preserve"> CEO, Tim Routsis, whose background lies in engine development in global automotive, aerospace and marine markets, the company’s mission is to deliver a completely new concept in diesel engines that has the potential to revolutionise the marine market.</w:t>
      </w:r>
    </w:p>
    <w:p w14:paraId="064670F8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57689C7B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With a strong pedigree in Formula 1 racing and premium automotive design, Cox’s highly skilled team of engineers has decades of experience in combustion engines and understand the many difficulties customers are challenged with. </w:t>
      </w:r>
    </w:p>
    <w:p w14:paraId="6347F1F9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5A1ACEBF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Cox’s first ground-breaking diesel outboard engine, the CXO300, is the highest power density diesel outboard engine ever developed. As a low weight, high power, single fuel engine, the CXO300 delivers the same performance and efficiency of an inboard but with the convenience and flexibility of an outboard.</w:t>
      </w:r>
    </w:p>
    <w:p w14:paraId="517A67CD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5FED0B52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bookmarkStart w:id="17" w:name="OLE_LINK16"/>
      <w:bookmarkStart w:id="18" w:name="OLE_LINK17"/>
      <w:r w:rsidRPr="00904338">
        <w:rPr>
          <w:rFonts w:ascii="Avant Garde" w:hAnsi="Avant Garde"/>
          <w:sz w:val="20"/>
          <w:szCs w:val="20"/>
        </w:rPr>
        <w:t>For further information, visit www.coxmarine.com</w:t>
      </w:r>
    </w:p>
    <w:bookmarkEnd w:id="15"/>
    <w:bookmarkEnd w:id="16"/>
    <w:p w14:paraId="23D83F8D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3A0ADA3E" w14:textId="77777777" w:rsidR="00904338" w:rsidRPr="001C6695" w:rsidRDefault="00904338" w:rsidP="00904338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1C6695">
        <w:rPr>
          <w:rFonts w:ascii="Avant Garde" w:hAnsi="Avant Garde"/>
          <w:b/>
          <w:sz w:val="20"/>
          <w:szCs w:val="20"/>
        </w:rPr>
        <w:t>Media contacts:</w:t>
      </w:r>
    </w:p>
    <w:p w14:paraId="4D634414" w14:textId="77777777" w:rsidR="00904338" w:rsidRPr="001C6695" w:rsidRDefault="00904338" w:rsidP="00904338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</w:p>
    <w:p w14:paraId="74379F02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Reena Bayley, Marketing Manager</w:t>
      </w:r>
    </w:p>
    <w:p w14:paraId="14DC1793" w14:textId="77777777" w:rsidR="00904338" w:rsidRPr="00B20E4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B20E48">
        <w:rPr>
          <w:rFonts w:ascii="Avant Garde" w:hAnsi="Avant Garde"/>
          <w:sz w:val="20"/>
          <w:szCs w:val="20"/>
        </w:rPr>
        <w:t>Cox Powertrain Limited</w:t>
      </w:r>
    </w:p>
    <w:p w14:paraId="5A812204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Tel: +44 (0) 1273 454 424 </w:t>
      </w:r>
    </w:p>
    <w:p w14:paraId="2702D576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E: reena.bayley@coxpwertrain.com</w:t>
      </w:r>
    </w:p>
    <w:p w14:paraId="32C3D9D3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1E8831D8" w14:textId="77777777" w:rsidR="00904338" w:rsidRPr="00B20E48" w:rsidRDefault="00904338" w:rsidP="00904338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B20E48">
        <w:rPr>
          <w:rFonts w:ascii="Avant Garde" w:hAnsi="Avant Garde"/>
          <w:b/>
          <w:sz w:val="20"/>
          <w:szCs w:val="20"/>
        </w:rPr>
        <w:t>Media information &amp; images:</w:t>
      </w:r>
    </w:p>
    <w:p w14:paraId="69ECFC2A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Karen Bartlett</w:t>
      </w:r>
    </w:p>
    <w:p w14:paraId="4392C926" w14:textId="77777777" w:rsidR="00904338" w:rsidRPr="00B20E4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B20E48">
        <w:rPr>
          <w:rFonts w:ascii="Avant Garde" w:hAnsi="Avant Garde"/>
          <w:sz w:val="20"/>
          <w:szCs w:val="20"/>
        </w:rPr>
        <w:t>Saltwater Stone</w:t>
      </w:r>
    </w:p>
    <w:p w14:paraId="713B943D" w14:textId="77777777" w:rsidR="00904338" w:rsidRPr="00904338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Tel: +44 (0) 1202 669 244</w:t>
      </w:r>
    </w:p>
    <w:p w14:paraId="15B2D569" w14:textId="77777777" w:rsidR="00CA6E3C" w:rsidRDefault="0090433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E: </w:t>
      </w:r>
      <w:hyperlink r:id="rId11" w:history="1">
        <w:r w:rsidR="00276A78" w:rsidRPr="00686D41">
          <w:rPr>
            <w:rStyle w:val="Hyperlink"/>
            <w:rFonts w:ascii="Avant Garde" w:hAnsi="Avant Garde"/>
            <w:sz w:val="20"/>
            <w:szCs w:val="20"/>
          </w:rPr>
          <w:t>k.bartlett@saltwater-stone.com</w:t>
        </w:r>
      </w:hyperlink>
    </w:p>
    <w:bookmarkEnd w:id="17"/>
    <w:bookmarkEnd w:id="18"/>
    <w:p w14:paraId="08B1CA54" w14:textId="77777777" w:rsidR="00276A78" w:rsidRDefault="00276A78" w:rsidP="0090433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sectPr w:rsidR="00276A78" w:rsidSect="003325B1">
      <w:headerReference w:type="first" r:id="rId12"/>
      <w:footerReference w:type="first" r:id="rId13"/>
      <w:pgSz w:w="11906" w:h="16838"/>
      <w:pgMar w:top="1134" w:right="1134" w:bottom="1134" w:left="1134" w:header="709" w:footer="48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08EE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356B" w14:textId="77777777" w:rsidR="00280890" w:rsidRDefault="00280890" w:rsidP="00CA6E3C">
      <w:pPr>
        <w:spacing w:after="0" w:line="240" w:lineRule="auto"/>
      </w:pPr>
      <w:r>
        <w:separator/>
      </w:r>
    </w:p>
  </w:endnote>
  <w:endnote w:type="continuationSeparator" w:id="0">
    <w:p w14:paraId="33871E91" w14:textId="77777777" w:rsidR="00280890" w:rsidRDefault="00280890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D5210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049B6" w14:textId="77777777" w:rsidR="00280890" w:rsidRDefault="00280890" w:rsidP="00CA6E3C">
      <w:pPr>
        <w:spacing w:after="0" w:line="240" w:lineRule="auto"/>
      </w:pPr>
      <w:r>
        <w:separator/>
      </w:r>
    </w:p>
  </w:footnote>
  <w:footnote w:type="continuationSeparator" w:id="0">
    <w:p w14:paraId="4F0F09F0" w14:textId="77777777" w:rsidR="00280890" w:rsidRDefault="00280890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4E5E8" w14:textId="77777777"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3F49B4C" wp14:editId="59F66EC7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4B3A8" wp14:editId="756D09BF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8D497E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8YuXgEAIAALA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BDCCB" wp14:editId="0EF2540E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2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C78C32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AHWljW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276"/>
    <w:multiLevelType w:val="multilevel"/>
    <w:tmpl w:val="1DE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(%4)"/>
      <w:lvlJc w:val="left"/>
      <w:pPr>
        <w:ind w:left="2904" w:hanging="384"/>
      </w:pPr>
      <w:rPr>
        <w:rFonts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C609C"/>
    <w:multiLevelType w:val="multilevel"/>
    <w:tmpl w:val="1DE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(%4)"/>
      <w:lvlJc w:val="left"/>
      <w:pPr>
        <w:ind w:left="2904" w:hanging="384"/>
      </w:pPr>
      <w:rPr>
        <w:rFonts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139A6"/>
    <w:multiLevelType w:val="multilevel"/>
    <w:tmpl w:val="1DE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(%4)"/>
      <w:lvlJc w:val="left"/>
      <w:pPr>
        <w:ind w:left="2904" w:hanging="384"/>
      </w:pPr>
      <w:rPr>
        <w:rFonts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ena Bayley">
    <w15:presenceInfo w15:providerId="AD" w15:userId="S-1-5-21-2156157464-2331951478-2293331161-2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3C"/>
    <w:rsid w:val="0001570B"/>
    <w:rsid w:val="00034693"/>
    <w:rsid w:val="000616C2"/>
    <w:rsid w:val="000A0BB2"/>
    <w:rsid w:val="000A22D7"/>
    <w:rsid w:val="000A33CE"/>
    <w:rsid w:val="000C1A0C"/>
    <w:rsid w:val="000F3A9F"/>
    <w:rsid w:val="001C6695"/>
    <w:rsid w:val="0020684E"/>
    <w:rsid w:val="002079EF"/>
    <w:rsid w:val="00207A3F"/>
    <w:rsid w:val="002265D1"/>
    <w:rsid w:val="00245816"/>
    <w:rsid w:val="002472CA"/>
    <w:rsid w:val="00260DCF"/>
    <w:rsid w:val="002667B5"/>
    <w:rsid w:val="00275697"/>
    <w:rsid w:val="00276A78"/>
    <w:rsid w:val="00280890"/>
    <w:rsid w:val="00303867"/>
    <w:rsid w:val="00324A3C"/>
    <w:rsid w:val="00325DBC"/>
    <w:rsid w:val="003325B1"/>
    <w:rsid w:val="00332B35"/>
    <w:rsid w:val="00353A9F"/>
    <w:rsid w:val="003A7252"/>
    <w:rsid w:val="003C05C5"/>
    <w:rsid w:val="004000C5"/>
    <w:rsid w:val="00402221"/>
    <w:rsid w:val="00426346"/>
    <w:rsid w:val="00434342"/>
    <w:rsid w:val="00492AA3"/>
    <w:rsid w:val="004B4745"/>
    <w:rsid w:val="004C77CB"/>
    <w:rsid w:val="004E5B1E"/>
    <w:rsid w:val="004F26B7"/>
    <w:rsid w:val="005122E6"/>
    <w:rsid w:val="00512D0D"/>
    <w:rsid w:val="00512E9E"/>
    <w:rsid w:val="00517CC3"/>
    <w:rsid w:val="00520744"/>
    <w:rsid w:val="00546C0E"/>
    <w:rsid w:val="00563E12"/>
    <w:rsid w:val="0059268D"/>
    <w:rsid w:val="00596B6B"/>
    <w:rsid w:val="005A4D1E"/>
    <w:rsid w:val="005B1D4F"/>
    <w:rsid w:val="005B4234"/>
    <w:rsid w:val="005B6F85"/>
    <w:rsid w:val="005C1BAC"/>
    <w:rsid w:val="005D212A"/>
    <w:rsid w:val="00602C57"/>
    <w:rsid w:val="00685AF2"/>
    <w:rsid w:val="006A5270"/>
    <w:rsid w:val="006B2707"/>
    <w:rsid w:val="006C2A4B"/>
    <w:rsid w:val="006D0213"/>
    <w:rsid w:val="006D67F6"/>
    <w:rsid w:val="00731DCF"/>
    <w:rsid w:val="00751BAD"/>
    <w:rsid w:val="00761ED6"/>
    <w:rsid w:val="00787029"/>
    <w:rsid w:val="007C56C9"/>
    <w:rsid w:val="007E751F"/>
    <w:rsid w:val="00875653"/>
    <w:rsid w:val="00895126"/>
    <w:rsid w:val="008A25C5"/>
    <w:rsid w:val="008B749B"/>
    <w:rsid w:val="008F7B7F"/>
    <w:rsid w:val="00904338"/>
    <w:rsid w:val="009065BA"/>
    <w:rsid w:val="00980E0F"/>
    <w:rsid w:val="00981AE9"/>
    <w:rsid w:val="009E52FD"/>
    <w:rsid w:val="009F24B3"/>
    <w:rsid w:val="00A023F8"/>
    <w:rsid w:val="00A55D33"/>
    <w:rsid w:val="00A6560B"/>
    <w:rsid w:val="00A90B36"/>
    <w:rsid w:val="00AA7C7B"/>
    <w:rsid w:val="00B20E48"/>
    <w:rsid w:val="00B84C05"/>
    <w:rsid w:val="00B90436"/>
    <w:rsid w:val="00BA4B47"/>
    <w:rsid w:val="00BB5556"/>
    <w:rsid w:val="00BC03E9"/>
    <w:rsid w:val="00BD71E0"/>
    <w:rsid w:val="00C24A92"/>
    <w:rsid w:val="00C70299"/>
    <w:rsid w:val="00C80ED8"/>
    <w:rsid w:val="00CA3A2C"/>
    <w:rsid w:val="00CA6E3C"/>
    <w:rsid w:val="00CB6CE8"/>
    <w:rsid w:val="00CC54D3"/>
    <w:rsid w:val="00CF2A9D"/>
    <w:rsid w:val="00D14876"/>
    <w:rsid w:val="00D14942"/>
    <w:rsid w:val="00D14DE2"/>
    <w:rsid w:val="00D2012B"/>
    <w:rsid w:val="00DB6252"/>
    <w:rsid w:val="00DB6D66"/>
    <w:rsid w:val="00DE298A"/>
    <w:rsid w:val="00DF770D"/>
    <w:rsid w:val="00E2102A"/>
    <w:rsid w:val="00E22892"/>
    <w:rsid w:val="00E25ABD"/>
    <w:rsid w:val="00E4490E"/>
    <w:rsid w:val="00E60B14"/>
    <w:rsid w:val="00E742FE"/>
    <w:rsid w:val="00E862B1"/>
    <w:rsid w:val="00EA0156"/>
    <w:rsid w:val="00EF78CE"/>
    <w:rsid w:val="00F0321A"/>
    <w:rsid w:val="00F9785A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0C5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A25C5"/>
  </w:style>
  <w:style w:type="character" w:styleId="FollowedHyperlink">
    <w:name w:val="FollowedHyperlink"/>
    <w:basedOn w:val="DefaultParagraphFont"/>
    <w:uiPriority w:val="99"/>
    <w:semiHidden/>
    <w:unhideWhenUsed/>
    <w:rsid w:val="00E60B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6A7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A25C5"/>
  </w:style>
  <w:style w:type="character" w:styleId="FollowedHyperlink">
    <w:name w:val="FollowedHyperlink"/>
    <w:basedOn w:val="DefaultParagraphFont"/>
    <w:uiPriority w:val="99"/>
    <w:semiHidden/>
    <w:unhideWhenUsed/>
    <w:rsid w:val="00E60B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6A7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xmarine.com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.bartlett@saltwater-sto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rphybyenovationcontro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entajoystic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 Bayley</dc:creator>
  <cp:lastModifiedBy>Karen Bartlett</cp:lastModifiedBy>
  <cp:revision>3</cp:revision>
  <cp:lastPrinted>2017-09-12T06:45:00Z</cp:lastPrinted>
  <dcterms:created xsi:type="dcterms:W3CDTF">2017-09-11T10:59:00Z</dcterms:created>
  <dcterms:modified xsi:type="dcterms:W3CDTF">2017-09-12T06:46:00Z</dcterms:modified>
</cp:coreProperties>
</file>