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EE" w:rsidRPr="007E4827" w:rsidRDefault="00DE4085" w:rsidP="00DE4085">
      <w:pPr>
        <w:spacing w:after="0"/>
        <w:ind w:left="-992" w:right="-851"/>
        <w:jc w:val="center"/>
        <w:rPr>
          <w:b/>
          <w:noProof/>
          <w:sz w:val="36"/>
          <w:szCs w:val="36"/>
          <w:lang w:eastAsia="sv-SE"/>
        </w:rPr>
      </w:pPr>
      <w:r>
        <w:rPr>
          <w:noProof/>
          <w:lang w:eastAsia="sv-SE"/>
        </w:rPr>
        <w:drawing>
          <wp:inline distT="0" distB="0" distL="0" distR="0" wp14:anchorId="4E4D7EB0" wp14:editId="0E020CE4">
            <wp:extent cx="7029450" cy="2453697"/>
            <wp:effectExtent l="76200" t="76200" r="133350" b="137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76" t="16557" r="7788" b="29864"/>
                    <a:stretch/>
                  </pic:blipFill>
                  <pic:spPr bwMode="auto">
                    <a:xfrm>
                      <a:off x="0" y="0"/>
                      <a:ext cx="7051516" cy="2461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F3F03" w:rsidRPr="0035751C">
        <w:rPr>
          <w:rFonts w:asciiTheme="majorHAnsi" w:hAnsiTheme="majorHAnsi"/>
          <w:b/>
          <w:sz w:val="28"/>
          <w:szCs w:val="28"/>
        </w:rPr>
        <w:t>HÖVDING DELÅRSRAPPORT KVARTAL 1</w:t>
      </w:r>
      <w:r w:rsidR="0035751C" w:rsidRPr="0035751C">
        <w:rPr>
          <w:rFonts w:asciiTheme="majorHAnsi" w:hAnsiTheme="majorHAnsi"/>
          <w:b/>
          <w:sz w:val="28"/>
          <w:szCs w:val="28"/>
        </w:rPr>
        <w:t>,</w:t>
      </w:r>
      <w:r w:rsidR="00FD466B" w:rsidRPr="0035751C">
        <w:rPr>
          <w:rFonts w:asciiTheme="majorHAnsi" w:hAnsiTheme="majorHAnsi"/>
          <w:b/>
          <w:sz w:val="28"/>
          <w:szCs w:val="28"/>
        </w:rPr>
        <w:t xml:space="preserve"> SEPTEMBER</w:t>
      </w:r>
      <w:r w:rsidR="004F3F03" w:rsidRPr="0035751C">
        <w:rPr>
          <w:rFonts w:asciiTheme="majorHAnsi" w:hAnsiTheme="majorHAnsi"/>
          <w:b/>
          <w:sz w:val="28"/>
          <w:szCs w:val="28"/>
        </w:rPr>
        <w:t xml:space="preserve"> – NOVEMBER 2015/2016</w:t>
      </w:r>
      <w:r w:rsidR="007E4827">
        <w:rPr>
          <w:rFonts w:asciiTheme="majorHAnsi" w:hAnsiTheme="majorHAnsi"/>
          <w:b/>
          <w:sz w:val="32"/>
          <w:szCs w:val="32"/>
        </w:rPr>
        <w:br/>
      </w:r>
      <w:r w:rsidR="006F74CC">
        <w:rPr>
          <w:rFonts w:asciiTheme="majorHAnsi" w:hAnsiTheme="majorHAnsi"/>
          <w:sz w:val="24"/>
          <w:szCs w:val="24"/>
        </w:rPr>
        <w:t>TREDUBBLAD</w:t>
      </w:r>
      <w:r w:rsidR="00B97F04" w:rsidRPr="0035751C">
        <w:rPr>
          <w:rFonts w:asciiTheme="majorHAnsi" w:hAnsiTheme="majorHAnsi"/>
          <w:sz w:val="24"/>
          <w:szCs w:val="24"/>
        </w:rPr>
        <w:t xml:space="preserve"> FÖRSÄLJNING</w:t>
      </w:r>
    </w:p>
    <w:tbl>
      <w:tblPr>
        <w:tblStyle w:val="TableGrid"/>
        <w:tblpPr w:leftFromText="141" w:rightFromText="141" w:vertAnchor="text" w:horzAnchor="page" w:tblpX="876" w:tblpY="1243"/>
        <w:tblW w:w="10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7485"/>
      </w:tblGrid>
      <w:tr w:rsidR="007E4827" w:rsidRPr="00A75564" w:rsidTr="004F0CB5">
        <w:trPr>
          <w:trHeight w:val="1027"/>
        </w:trPr>
        <w:tc>
          <w:tcPr>
            <w:tcW w:w="2792" w:type="dxa"/>
          </w:tcPr>
          <w:p w:rsidR="007E4827" w:rsidRPr="00A75564" w:rsidRDefault="007E4827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75564">
              <w:rPr>
                <w:rFonts w:asciiTheme="majorHAnsi" w:hAnsiTheme="majorHAnsi"/>
                <w:b/>
                <w:sz w:val="20"/>
                <w:szCs w:val="20"/>
              </w:rPr>
              <w:t>FINANSIELLT RESULTAT</w:t>
            </w:r>
          </w:p>
          <w:p w:rsidR="00D07ACD" w:rsidRPr="00A75564" w:rsidRDefault="00D07ACD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7485" w:type="dxa"/>
          </w:tcPr>
          <w:p w:rsidR="00E8155F" w:rsidRPr="00A75564" w:rsidRDefault="00E8155F" w:rsidP="004F0CB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>An</w:t>
            </w:r>
            <w:r w:rsidR="00BC23EE">
              <w:rPr>
                <w:rFonts w:asciiTheme="majorHAnsi" w:hAnsiTheme="majorHAnsi"/>
                <w:sz w:val="20"/>
                <w:szCs w:val="20"/>
              </w:rPr>
              <w:t xml:space="preserve">tal </w:t>
            </w:r>
            <w:r w:rsidR="006F74CC">
              <w:rPr>
                <w:rFonts w:asciiTheme="majorHAnsi" w:hAnsiTheme="majorHAnsi"/>
                <w:sz w:val="20"/>
                <w:szCs w:val="20"/>
              </w:rPr>
              <w:t xml:space="preserve">sålda Hövdingar </w:t>
            </w:r>
            <w:r w:rsidR="003835A0">
              <w:rPr>
                <w:rFonts w:asciiTheme="majorHAnsi" w:hAnsiTheme="majorHAnsi"/>
                <w:sz w:val="20"/>
                <w:szCs w:val="20"/>
              </w:rPr>
              <w:t xml:space="preserve">ökade till 4’241 (1 </w:t>
            </w:r>
            <w:r w:rsidR="00BC23EE">
              <w:rPr>
                <w:rFonts w:asciiTheme="majorHAnsi" w:hAnsiTheme="majorHAnsi"/>
                <w:sz w:val="20"/>
                <w:szCs w:val="20"/>
              </w:rPr>
              <w:t>440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) st.</w:t>
            </w:r>
          </w:p>
          <w:p w:rsidR="007E4827" w:rsidRPr="00A75564" w:rsidRDefault="007E4827" w:rsidP="004F0CB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>Ne</w:t>
            </w:r>
            <w:r w:rsidR="00BC23EE">
              <w:rPr>
                <w:rFonts w:asciiTheme="majorHAnsi" w:hAnsiTheme="majorHAnsi"/>
                <w:sz w:val="20"/>
                <w:szCs w:val="20"/>
              </w:rPr>
              <w:t>ttoomsättningen ökade till 6 325 (2 035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) TSEK</w:t>
            </w:r>
          </w:p>
          <w:p w:rsidR="007E4827" w:rsidRPr="00A75564" w:rsidRDefault="007E4827" w:rsidP="004F0CB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 xml:space="preserve">EBITDA </w:t>
            </w:r>
            <w:r w:rsidR="007E5EFD">
              <w:rPr>
                <w:rFonts w:asciiTheme="majorHAnsi" w:hAnsiTheme="majorHAnsi"/>
                <w:sz w:val="20"/>
                <w:szCs w:val="20"/>
              </w:rPr>
              <w:t>blev –8 382 (-5 857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) TSEK</w:t>
            </w:r>
          </w:p>
          <w:p w:rsidR="007E4827" w:rsidRPr="00A75564" w:rsidRDefault="007E4827" w:rsidP="004F0CB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>Res</w:t>
            </w:r>
            <w:r w:rsidR="00960C30" w:rsidRPr="00A75564">
              <w:rPr>
                <w:rFonts w:asciiTheme="majorHAnsi" w:hAnsiTheme="majorHAnsi"/>
                <w:sz w:val="20"/>
                <w:szCs w:val="20"/>
              </w:rPr>
              <w:t>ultatet</w:t>
            </w:r>
            <w:r w:rsidR="007E5EFD">
              <w:rPr>
                <w:rFonts w:asciiTheme="majorHAnsi" w:hAnsiTheme="majorHAnsi"/>
                <w:sz w:val="20"/>
                <w:szCs w:val="20"/>
              </w:rPr>
              <w:t xml:space="preserve"> efter skatt blev –10 678 (-7 152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) TSEK</w:t>
            </w:r>
          </w:p>
          <w:p w:rsidR="007E4827" w:rsidRPr="00A75564" w:rsidRDefault="007E4827" w:rsidP="004F0CB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>Resultat p</w:t>
            </w:r>
            <w:r w:rsidR="007E5EFD">
              <w:rPr>
                <w:rFonts w:asciiTheme="majorHAnsi" w:hAnsiTheme="majorHAnsi"/>
                <w:sz w:val="20"/>
                <w:szCs w:val="20"/>
              </w:rPr>
              <w:t>er aktie blev -1,28 (-1,42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) SEK</w:t>
            </w:r>
          </w:p>
          <w:p w:rsidR="007E4827" w:rsidRPr="00A75564" w:rsidRDefault="007E4827" w:rsidP="004F0CB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>Kassaflödet från den l</w:t>
            </w:r>
            <w:r w:rsidR="007E5EFD">
              <w:rPr>
                <w:rFonts w:asciiTheme="majorHAnsi" w:hAnsiTheme="majorHAnsi"/>
                <w:sz w:val="20"/>
                <w:szCs w:val="20"/>
              </w:rPr>
              <w:t>öpande verksamheten blev -12 346 (-3 074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) TSEK</w:t>
            </w:r>
          </w:p>
          <w:p w:rsidR="007E4827" w:rsidRDefault="007E4827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843246" w:rsidRPr="00A75564" w:rsidRDefault="00843246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56977" w:rsidRPr="00A75564" w:rsidTr="004F0CB5">
        <w:trPr>
          <w:trHeight w:val="165"/>
        </w:trPr>
        <w:tc>
          <w:tcPr>
            <w:tcW w:w="2792" w:type="dxa"/>
          </w:tcPr>
          <w:p w:rsidR="00356977" w:rsidRPr="00A75564" w:rsidRDefault="00356977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7485" w:type="dxa"/>
          </w:tcPr>
          <w:p w:rsidR="00356977" w:rsidRPr="00A75564" w:rsidRDefault="00356977" w:rsidP="004F3F03">
            <w:pPr>
              <w:pStyle w:val="ListParagraph"/>
              <w:ind w:left="360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7E4827" w:rsidRPr="00A75564" w:rsidTr="00BD79A1">
        <w:trPr>
          <w:trHeight w:val="996"/>
        </w:trPr>
        <w:tc>
          <w:tcPr>
            <w:tcW w:w="2792" w:type="dxa"/>
          </w:tcPr>
          <w:p w:rsidR="007E4827" w:rsidRDefault="007E4827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75564">
              <w:rPr>
                <w:rFonts w:asciiTheme="majorHAnsi" w:hAnsiTheme="majorHAnsi"/>
                <w:b/>
                <w:sz w:val="20"/>
                <w:szCs w:val="20"/>
              </w:rPr>
              <w:t>VIKTIGA HÄNDELSER</w:t>
            </w: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05433" w:rsidRDefault="00B05433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5751C" w:rsidRDefault="0035751C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D79A1" w:rsidRDefault="001F74F3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TREDUBBLAD</w:t>
            </w:r>
          </w:p>
          <w:p w:rsidR="00BD79A1" w:rsidRPr="00A75564" w:rsidRDefault="00BD79A1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FÖRSÄLJNING</w:t>
            </w:r>
          </w:p>
        </w:tc>
        <w:tc>
          <w:tcPr>
            <w:tcW w:w="7485" w:type="dxa"/>
          </w:tcPr>
          <w:p w:rsidR="00A44E3B" w:rsidRPr="00A75564" w:rsidRDefault="00B97F04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T</w:t>
            </w:r>
            <w:r w:rsidR="001F74F3">
              <w:rPr>
                <w:rFonts w:asciiTheme="majorHAnsi" w:hAnsiTheme="majorHAnsi"/>
                <w:b/>
                <w:sz w:val="20"/>
                <w:szCs w:val="20"/>
              </w:rPr>
              <w:t>REDUBBLAD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FÖRSÄLJNING</w:t>
            </w:r>
          </w:p>
          <w:p w:rsidR="00947D41" w:rsidRDefault="004018E6" w:rsidP="004F0CB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Höstsäsong till trots fortsatte</w:t>
            </w:r>
            <w:r w:rsidR="00A95C66">
              <w:rPr>
                <w:rFonts w:asciiTheme="majorHAnsi" w:hAnsiTheme="majorHAnsi"/>
                <w:sz w:val="20"/>
                <w:szCs w:val="20"/>
              </w:rPr>
              <w:t xml:space="preserve"> försäljningsutvecklingen vara gynnsam.</w:t>
            </w:r>
          </w:p>
          <w:p w:rsidR="00A95C66" w:rsidRDefault="00A95C66" w:rsidP="004F0CB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Omsättningen för höstkvartalet 1 översteg föregående sommarkvartal (kvartal 4 2014/15) och vittnar om Hövding som en relevant året</w:t>
            </w:r>
            <w:r w:rsidR="006F74CC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runt produkt.</w:t>
            </w:r>
          </w:p>
          <w:p w:rsidR="00B97F04" w:rsidRDefault="00A95C66" w:rsidP="004F0CB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Jämfört med f</w:t>
            </w:r>
            <w:r w:rsidR="004018E6">
              <w:rPr>
                <w:rFonts w:asciiTheme="majorHAnsi" w:hAnsiTheme="majorHAnsi"/>
                <w:sz w:val="20"/>
                <w:szCs w:val="20"/>
              </w:rPr>
              <w:t>öregående år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ökade </w:t>
            </w:r>
            <w:r w:rsidR="006F74CC">
              <w:rPr>
                <w:rFonts w:asciiTheme="majorHAnsi" w:hAnsiTheme="majorHAnsi"/>
                <w:sz w:val="20"/>
                <w:szCs w:val="20"/>
              </w:rPr>
              <w:t xml:space="preserve">sålda </w:t>
            </w:r>
            <w:r>
              <w:rPr>
                <w:rFonts w:asciiTheme="majorHAnsi" w:hAnsiTheme="majorHAnsi"/>
                <w:sz w:val="20"/>
                <w:szCs w:val="20"/>
              </w:rPr>
              <w:t>antal</w:t>
            </w:r>
            <w:r w:rsidR="006F74CC">
              <w:rPr>
                <w:rFonts w:asciiTheme="majorHAnsi" w:hAnsiTheme="majorHAnsi"/>
                <w:sz w:val="20"/>
                <w:szCs w:val="20"/>
              </w:rPr>
              <w:t xml:space="preserve"> Hövdingar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med +195% </w:t>
            </w:r>
            <w:r w:rsidR="00CF566B">
              <w:rPr>
                <w:rFonts w:asciiTheme="majorHAnsi" w:hAnsiTheme="majorHAnsi"/>
                <w:sz w:val="20"/>
                <w:szCs w:val="20"/>
              </w:rPr>
              <w:t xml:space="preserve">och nettoomsättningen </w:t>
            </w:r>
            <w:r>
              <w:rPr>
                <w:rFonts w:asciiTheme="majorHAnsi" w:hAnsiTheme="majorHAnsi"/>
                <w:sz w:val="20"/>
                <w:szCs w:val="20"/>
              </w:rPr>
              <w:t>med +211%.</w:t>
            </w:r>
          </w:p>
          <w:p w:rsidR="00B97F04" w:rsidRPr="00A7556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35751C" w:rsidP="004F0CB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RAM</w:t>
            </w:r>
            <w:r w:rsidR="00B97F04">
              <w:rPr>
                <w:rFonts w:asciiTheme="majorHAnsi" w:hAnsiTheme="majorHAnsi"/>
                <w:b/>
                <w:sz w:val="20"/>
                <w:szCs w:val="20"/>
              </w:rPr>
              <w:t>AVTAL MED INTERSPORT SVERIGE</w:t>
            </w:r>
            <w:r w:rsidR="00947D41" w:rsidRPr="00A75564">
              <w:rPr>
                <w:rFonts w:asciiTheme="majorHAnsi" w:hAnsiTheme="majorHAnsi"/>
                <w:sz w:val="20"/>
                <w:szCs w:val="20"/>
              </w:rPr>
              <w:br/>
            </w:r>
            <w:r w:rsidR="00A95C66">
              <w:rPr>
                <w:rFonts w:asciiTheme="majorHAnsi" w:hAnsiTheme="majorHAnsi"/>
                <w:sz w:val="20"/>
                <w:szCs w:val="20"/>
              </w:rPr>
              <w:t>I kvartalet signerades ramavtal med Intersport Sverige.</w:t>
            </w:r>
            <w:r w:rsidR="00A95C66">
              <w:rPr>
                <w:rFonts w:asciiTheme="majorHAnsi" w:hAnsiTheme="majorHAnsi"/>
                <w:sz w:val="20"/>
                <w:szCs w:val="20"/>
              </w:rPr>
              <w:br/>
            </w:r>
            <w:r w:rsidR="00843246">
              <w:rPr>
                <w:rFonts w:asciiTheme="majorHAnsi" w:hAnsiTheme="majorHAnsi"/>
                <w:sz w:val="20"/>
                <w:szCs w:val="20"/>
              </w:rPr>
              <w:t>Pilotförsäljning i 3</w:t>
            </w:r>
            <w:r w:rsidR="006F74C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43246">
              <w:rPr>
                <w:rFonts w:asciiTheme="majorHAnsi" w:hAnsiTheme="majorHAnsi"/>
                <w:sz w:val="20"/>
                <w:szCs w:val="20"/>
              </w:rPr>
              <w:t xml:space="preserve">st nyckelbutiker (Malmö, Göteborg, </w:t>
            </w:r>
            <w:r w:rsidR="006F74CC">
              <w:rPr>
                <w:rFonts w:asciiTheme="majorHAnsi" w:hAnsiTheme="majorHAnsi"/>
                <w:sz w:val="20"/>
                <w:szCs w:val="20"/>
              </w:rPr>
              <w:t>Stockholm) påbörjades i d</w:t>
            </w:r>
            <w:r w:rsidR="00843246">
              <w:rPr>
                <w:rFonts w:asciiTheme="majorHAnsi" w:hAnsiTheme="majorHAnsi"/>
                <w:sz w:val="20"/>
                <w:szCs w:val="20"/>
              </w:rPr>
              <w:t xml:space="preserve">ecember månad. </w:t>
            </w:r>
            <w:r w:rsidR="004018E6">
              <w:rPr>
                <w:rFonts w:asciiTheme="majorHAnsi" w:hAnsiTheme="majorHAnsi"/>
                <w:sz w:val="20"/>
                <w:szCs w:val="20"/>
              </w:rPr>
              <w:t xml:space="preserve">Intentionen är att </w:t>
            </w:r>
            <w:r w:rsidR="006F74CC">
              <w:rPr>
                <w:rFonts w:asciiTheme="majorHAnsi" w:hAnsiTheme="majorHAnsi"/>
                <w:sz w:val="20"/>
                <w:szCs w:val="20"/>
              </w:rPr>
              <w:t>påbörja</w:t>
            </w:r>
            <w:r w:rsidR="004018E6">
              <w:rPr>
                <w:rFonts w:asciiTheme="majorHAnsi" w:hAnsiTheme="majorHAnsi"/>
                <w:sz w:val="20"/>
                <w:szCs w:val="20"/>
              </w:rPr>
              <w:t xml:space="preserve"> fler butiker under våren 2016.</w:t>
            </w:r>
          </w:p>
          <w:p w:rsidR="00B97F04" w:rsidRP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72D8D" w:rsidRPr="00A75564" w:rsidRDefault="00A95C66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SAMARBETE</w:t>
            </w:r>
            <w:r w:rsidR="00B97F04">
              <w:rPr>
                <w:rFonts w:asciiTheme="majorHAnsi" w:hAnsiTheme="majorHAnsi"/>
                <w:b/>
                <w:sz w:val="20"/>
                <w:szCs w:val="20"/>
              </w:rPr>
              <w:t xml:space="preserve"> MED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FÖRSÄKRINGSBOLAGET </w:t>
            </w:r>
            <w:r w:rsidR="00B97F04">
              <w:rPr>
                <w:rFonts w:asciiTheme="majorHAnsi" w:hAnsiTheme="majorHAnsi"/>
                <w:b/>
                <w:sz w:val="20"/>
                <w:szCs w:val="20"/>
              </w:rPr>
              <w:t>SOLID - SJÄLVRISKELIMINERING</w:t>
            </w:r>
          </w:p>
          <w:p w:rsidR="007E4827" w:rsidRPr="00A75564" w:rsidRDefault="00843246" w:rsidP="004F0CB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Alla stora försäkringsbolag i Sverige och Danmark ersätter cyklistens Hövding vid olycka. Det nu ingångna avtalet med försäkringsbolaget Solid erbjuder, utan extra kostnad, även självriskeliminering. </w:t>
            </w:r>
          </w:p>
          <w:p w:rsidR="007E4827" w:rsidRPr="00A75564" w:rsidRDefault="007E4827" w:rsidP="004F0CB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F3F03" w:rsidRDefault="004F3F03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5751C" w:rsidRDefault="0035751C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97F04" w:rsidRDefault="00B97F04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05433" w:rsidRDefault="00B05433" w:rsidP="00BD79A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40"/>
                <w:szCs w:val="40"/>
                <w:lang w:eastAsia="sv-SE"/>
              </w:rPr>
              <w:drawing>
                <wp:anchor distT="0" distB="0" distL="114300" distR="114300" simplePos="0" relativeHeight="251661312" behindDoc="1" locked="0" layoutInCell="1" allowOverlap="1" wp14:anchorId="36B7636A" wp14:editId="346DB525">
                  <wp:simplePos x="0" y="0"/>
                  <wp:positionH relativeFrom="column">
                    <wp:posOffset>2281555</wp:posOffset>
                  </wp:positionH>
                  <wp:positionV relativeFrom="paragraph">
                    <wp:posOffset>52070</wp:posOffset>
                  </wp:positionV>
                  <wp:extent cx="2209800" cy="3495465"/>
                  <wp:effectExtent l="19050" t="19050" r="19050" b="10160"/>
                  <wp:wrapNone/>
                  <wp:docPr id="3" name="Picture 3" descr="C:\Users\Fredrik Carling\Downloads\Fredrik  Carl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edrik Carling\Downloads\Fredrik  Carl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495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9A1" w:rsidRPr="00A75564">
              <w:rPr>
                <w:rFonts w:asciiTheme="majorHAnsi" w:hAnsiTheme="majorHAnsi"/>
                <w:sz w:val="20"/>
                <w:szCs w:val="20"/>
              </w:rPr>
              <w:t xml:space="preserve">Antal </w:t>
            </w:r>
            <w:r w:rsidR="006F74CC">
              <w:rPr>
                <w:rFonts w:asciiTheme="majorHAnsi" w:hAnsiTheme="majorHAnsi"/>
                <w:sz w:val="20"/>
                <w:szCs w:val="20"/>
              </w:rPr>
              <w:t xml:space="preserve">sålda Hövdingar </w:t>
            </w:r>
            <w:r w:rsidR="00BD79A1" w:rsidRPr="00A75564">
              <w:rPr>
                <w:rFonts w:asciiTheme="majorHAnsi" w:hAnsiTheme="majorHAnsi"/>
                <w:sz w:val="20"/>
                <w:szCs w:val="20"/>
              </w:rPr>
              <w:t>ökade med</w:t>
            </w:r>
          </w:p>
          <w:p w:rsidR="00DA6FFE" w:rsidRDefault="00843246" w:rsidP="00CB443E">
            <w:pPr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+195% i kvartal 1</w:t>
            </w:r>
            <w:r w:rsidR="00BD79A1" w:rsidRPr="00A75564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r w:rsidR="00B103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 xml:space="preserve">Omsättningen steg </w:t>
            </w:r>
            <w:r w:rsidR="00CB44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br/>
            </w:r>
            <w:r w:rsidR="00B103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>med +211% till 6’325 tsek</w:t>
            </w:r>
            <w:r w:rsidR="00CB44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>.</w:t>
            </w:r>
            <w:r w:rsidR="00CB44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br/>
              <w:t>Tota</w:t>
            </w:r>
            <w:r w:rsidR="004018E6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 xml:space="preserve">lt används nu </w:t>
            </w:r>
            <w:r w:rsidR="006F74CC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>lite fler än</w:t>
            </w:r>
            <w:r w:rsidR="004018E6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 xml:space="preserve"> tjugo</w:t>
            </w:r>
            <w:r w:rsidR="00CB44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 xml:space="preserve">tusen </w:t>
            </w:r>
            <w:r w:rsidR="00CB44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br/>
              <w:t xml:space="preserve">Hövdingar i trafiken och skyddar </w:t>
            </w:r>
            <w:r w:rsidR="00CB443E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br/>
              <w:t>cyklister på ett överlägset sätt.</w:t>
            </w:r>
          </w:p>
          <w:p w:rsidR="00BD79A1" w:rsidRPr="00A75564" w:rsidRDefault="00BD79A1" w:rsidP="00BD79A1">
            <w:pPr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A75564">
              <w:rPr>
                <w:rFonts w:asciiTheme="majorHAnsi" w:hAnsiTheme="majorHAnsi"/>
                <w:sz w:val="20"/>
                <w:szCs w:val="20"/>
              </w:rPr>
              <w:t xml:space="preserve">Till dags datum har Hövding skyddat </w:t>
            </w:r>
            <w:r w:rsidRPr="00A75564">
              <w:rPr>
                <w:rFonts w:asciiTheme="majorHAnsi" w:hAnsiTheme="majorHAnsi"/>
                <w:sz w:val="20"/>
                <w:szCs w:val="20"/>
              </w:rPr>
              <w:br/>
              <w:t xml:space="preserve">cyklister i </w:t>
            </w:r>
            <w:r w:rsidR="004018E6">
              <w:rPr>
                <w:rFonts w:asciiTheme="majorHAnsi" w:hAnsiTheme="majorHAnsi"/>
                <w:sz w:val="20"/>
                <w:szCs w:val="20"/>
              </w:rPr>
              <w:t>över</w:t>
            </w:r>
            <w:r w:rsidR="00CB443E">
              <w:rPr>
                <w:rFonts w:asciiTheme="majorHAnsi" w:hAnsiTheme="majorHAnsi"/>
                <w:sz w:val="20"/>
                <w:szCs w:val="20"/>
              </w:rPr>
              <w:t xml:space="preserve"> 400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 xml:space="preserve"> olyckor runt </w:t>
            </w:r>
            <w:r w:rsidRPr="00A75564">
              <w:rPr>
                <w:rFonts w:asciiTheme="majorHAnsi" w:hAnsiTheme="majorHAnsi"/>
                <w:sz w:val="20"/>
                <w:szCs w:val="20"/>
              </w:rPr>
              <w:br/>
              <w:t>om i Europa.</w:t>
            </w:r>
            <w:r w:rsidRPr="00A75564"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t xml:space="preserve"> </w:t>
            </w:r>
            <w:r>
              <w:rPr>
                <w:rFonts w:asciiTheme="majorHAnsi" w:hAnsiTheme="majorHAnsi"/>
                <w:noProof/>
                <w:sz w:val="20"/>
                <w:szCs w:val="20"/>
                <w:lang w:eastAsia="sv-SE"/>
              </w:rPr>
              <w:br/>
            </w:r>
          </w:p>
          <w:p w:rsidR="00DA6FFE" w:rsidRDefault="00DA6FFE" w:rsidP="00BD79A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Exportmarknaderna utanför Norden</w:t>
            </w:r>
          </w:p>
          <w:p w:rsidR="004F5BE6" w:rsidRDefault="00DA6FFE" w:rsidP="00BD79A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utvecklas som förväntat med en dryg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fördubbling mot föregående år. Sverige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och Danmark, som två av våra fem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nyckelmarknader, ökar över förväntan</w:t>
            </w:r>
            <w:r>
              <w:rPr>
                <w:rFonts w:asciiTheme="majorHAnsi" w:hAnsiTheme="majorHAnsi"/>
                <w:sz w:val="20"/>
                <w:szCs w:val="20"/>
              </w:rPr>
              <w:br/>
              <w:t>med +381%.</w:t>
            </w:r>
            <w:r w:rsidR="004F5BE6">
              <w:rPr>
                <w:rFonts w:asciiTheme="majorHAnsi" w:hAnsiTheme="majorHAnsi"/>
                <w:sz w:val="20"/>
                <w:szCs w:val="20"/>
              </w:rPr>
              <w:t xml:space="preserve">  Det fokuserade arbete som</w:t>
            </w:r>
            <w:r w:rsidR="004F5BE6">
              <w:rPr>
                <w:rFonts w:asciiTheme="majorHAnsi" w:hAnsiTheme="majorHAnsi"/>
                <w:sz w:val="20"/>
                <w:szCs w:val="20"/>
              </w:rPr>
              <w:br/>
              <w:t>vår</w:t>
            </w:r>
            <w:r w:rsidR="008C725D">
              <w:rPr>
                <w:rFonts w:asciiTheme="majorHAnsi" w:hAnsiTheme="majorHAnsi"/>
                <w:sz w:val="20"/>
                <w:szCs w:val="20"/>
              </w:rPr>
              <w:t>t</w:t>
            </w:r>
            <w:r w:rsidR="004F5BE6">
              <w:rPr>
                <w:rFonts w:asciiTheme="majorHAnsi" w:hAnsiTheme="majorHAnsi"/>
                <w:sz w:val="20"/>
                <w:szCs w:val="20"/>
              </w:rPr>
              <w:t xml:space="preserve"> l</w:t>
            </w:r>
            <w:r w:rsidR="00CB443E">
              <w:rPr>
                <w:rFonts w:asciiTheme="majorHAnsi" w:hAnsiTheme="majorHAnsi"/>
                <w:sz w:val="20"/>
                <w:szCs w:val="20"/>
              </w:rPr>
              <w:t>okala sälj</w:t>
            </w:r>
            <w:r w:rsidR="004018E6">
              <w:rPr>
                <w:rFonts w:asciiTheme="majorHAnsi" w:hAnsiTheme="majorHAnsi"/>
                <w:sz w:val="20"/>
                <w:szCs w:val="20"/>
              </w:rPr>
              <w:t>-</w:t>
            </w:r>
            <w:r w:rsidR="00CB443E">
              <w:rPr>
                <w:rFonts w:asciiTheme="majorHAnsi" w:hAnsiTheme="majorHAnsi"/>
                <w:sz w:val="20"/>
                <w:szCs w:val="20"/>
              </w:rPr>
              <w:t xml:space="preserve"> och marknadsteam gjort</w:t>
            </w:r>
            <w:r w:rsidR="004F5BE6">
              <w:rPr>
                <w:rFonts w:asciiTheme="majorHAnsi" w:hAnsiTheme="majorHAnsi"/>
                <w:sz w:val="20"/>
                <w:szCs w:val="20"/>
              </w:rPr>
              <w:br/>
              <w:t xml:space="preserve">visar tydligt resultat.  </w:t>
            </w:r>
            <w:r w:rsidR="008C725D">
              <w:rPr>
                <w:rFonts w:asciiTheme="majorHAnsi" w:hAnsiTheme="majorHAnsi"/>
                <w:sz w:val="20"/>
                <w:szCs w:val="20"/>
              </w:rPr>
              <w:t>Flera av våra sedan</w:t>
            </w:r>
            <w:r w:rsidR="008C725D">
              <w:rPr>
                <w:rFonts w:asciiTheme="majorHAnsi" w:hAnsiTheme="majorHAnsi"/>
                <w:sz w:val="20"/>
                <w:szCs w:val="20"/>
              </w:rPr>
              <w:br/>
              <w:t>länge etablerade kunder visar på fortsatt</w:t>
            </w:r>
            <w:r w:rsidR="008C725D">
              <w:rPr>
                <w:rFonts w:asciiTheme="majorHAnsi" w:hAnsiTheme="majorHAnsi"/>
                <w:sz w:val="20"/>
                <w:szCs w:val="20"/>
              </w:rPr>
              <w:br/>
              <w:t>dubblad och tripplad försäljning.</w:t>
            </w:r>
            <w:r w:rsidR="008C725D">
              <w:rPr>
                <w:rFonts w:asciiTheme="majorHAnsi" w:hAnsiTheme="majorHAnsi"/>
                <w:sz w:val="20"/>
                <w:szCs w:val="20"/>
              </w:rPr>
              <w:br/>
            </w:r>
            <w:r w:rsidR="004F5BE6">
              <w:rPr>
                <w:rFonts w:asciiTheme="majorHAnsi" w:hAnsiTheme="majorHAnsi"/>
                <w:sz w:val="20"/>
                <w:szCs w:val="20"/>
              </w:rPr>
              <w:t xml:space="preserve">Direktförsäljning via hovding.com/se </w:t>
            </w:r>
            <w:r w:rsidR="008C725D">
              <w:rPr>
                <w:rFonts w:asciiTheme="majorHAnsi" w:hAnsiTheme="majorHAnsi"/>
                <w:sz w:val="20"/>
                <w:szCs w:val="20"/>
              </w:rPr>
              <w:br/>
            </w:r>
            <w:r w:rsidR="004F5BE6">
              <w:rPr>
                <w:rFonts w:asciiTheme="majorHAnsi" w:hAnsiTheme="majorHAnsi"/>
                <w:sz w:val="20"/>
                <w:szCs w:val="20"/>
              </w:rPr>
              <w:t>ligger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 något under förväntan, </w:t>
            </w:r>
            <w:r w:rsidR="004F5BE6">
              <w:rPr>
                <w:rFonts w:asciiTheme="majorHAnsi" w:hAnsiTheme="majorHAnsi"/>
                <w:sz w:val="20"/>
                <w:szCs w:val="20"/>
              </w:rPr>
              <w:t xml:space="preserve">+68%. </w:t>
            </w:r>
            <w:r w:rsidR="008C725D">
              <w:rPr>
                <w:rFonts w:asciiTheme="majorHAnsi" w:hAnsiTheme="majorHAnsi"/>
                <w:sz w:val="20"/>
                <w:szCs w:val="20"/>
              </w:rPr>
              <w:br/>
            </w:r>
            <w:r w:rsidR="00CB443E">
              <w:rPr>
                <w:rFonts w:asciiTheme="majorHAnsi" w:hAnsiTheme="majorHAnsi"/>
                <w:sz w:val="20"/>
                <w:szCs w:val="20"/>
              </w:rPr>
              <w:t>U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nder </w:t>
            </w:r>
            <w:r w:rsidR="004F5BE6">
              <w:rPr>
                <w:rFonts w:asciiTheme="majorHAnsi" w:hAnsiTheme="majorHAnsi"/>
                <w:sz w:val="20"/>
                <w:szCs w:val="20"/>
              </w:rPr>
              <w:t>andra k</w:t>
            </w:r>
            <w:r w:rsidR="008C725D">
              <w:rPr>
                <w:rFonts w:asciiTheme="majorHAnsi" w:hAnsiTheme="majorHAnsi"/>
                <w:sz w:val="20"/>
                <w:szCs w:val="20"/>
              </w:rPr>
              <w:t>vartalet rekrytera</w:t>
            </w:r>
            <w:r w:rsidR="00CB443E">
              <w:rPr>
                <w:rFonts w:asciiTheme="majorHAnsi" w:hAnsiTheme="majorHAnsi"/>
                <w:sz w:val="20"/>
                <w:szCs w:val="20"/>
              </w:rPr>
              <w:t xml:space="preserve">r vi </w:t>
            </w:r>
            <w:r w:rsidR="00CB443E">
              <w:rPr>
                <w:rFonts w:asciiTheme="majorHAnsi" w:hAnsiTheme="majorHAnsi"/>
                <w:sz w:val="20"/>
                <w:szCs w:val="20"/>
              </w:rPr>
              <w:br/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specifik kompetens inom </w:t>
            </w:r>
            <w:r w:rsidR="004F5BE6">
              <w:rPr>
                <w:rFonts w:asciiTheme="majorHAnsi" w:hAnsiTheme="majorHAnsi"/>
                <w:sz w:val="20"/>
                <w:szCs w:val="20"/>
              </w:rPr>
              <w:t>onlineförsäljning och</w:t>
            </w:r>
            <w:r w:rsidR="00B1033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4F5BE6">
              <w:rPr>
                <w:rFonts w:asciiTheme="majorHAnsi" w:hAnsiTheme="majorHAnsi"/>
                <w:sz w:val="20"/>
                <w:szCs w:val="20"/>
              </w:rPr>
              <w:t>jag förväntar mig att det skall komma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4F5BE6">
              <w:rPr>
                <w:rFonts w:asciiTheme="majorHAnsi" w:hAnsiTheme="majorHAnsi"/>
                <w:sz w:val="20"/>
                <w:szCs w:val="20"/>
              </w:rPr>
              <w:t>både den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 egna samt våra kunders online</w:t>
            </w:r>
            <w:r w:rsidR="004F5BE6">
              <w:rPr>
                <w:rFonts w:asciiTheme="majorHAnsi" w:hAnsiTheme="majorHAnsi"/>
                <w:sz w:val="20"/>
                <w:szCs w:val="20"/>
              </w:rPr>
              <w:t>försäljning til</w:t>
            </w:r>
            <w:r w:rsidR="00635927">
              <w:rPr>
                <w:rFonts w:asciiTheme="majorHAnsi" w:hAnsiTheme="majorHAnsi"/>
                <w:sz w:val="20"/>
                <w:szCs w:val="20"/>
              </w:rPr>
              <w:t>l</w:t>
            </w:r>
            <w:r w:rsidR="004F5BE6">
              <w:rPr>
                <w:rFonts w:asciiTheme="majorHAnsi" w:hAnsiTheme="majorHAnsi"/>
                <w:sz w:val="20"/>
                <w:szCs w:val="20"/>
              </w:rPr>
              <w:t xml:space="preserve"> gagn.</w:t>
            </w:r>
          </w:p>
          <w:p w:rsidR="00B23F74" w:rsidRDefault="00B23F74" w:rsidP="00BD79A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23F74" w:rsidRDefault="00B23F74" w:rsidP="00BD79A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I perioden såldes 1’795 separata skal. </w:t>
            </w:r>
            <w:r w:rsidR="00CF566B">
              <w:rPr>
                <w:rFonts w:asciiTheme="majorHAnsi" w:hAnsiTheme="majorHAnsi"/>
                <w:sz w:val="20"/>
                <w:szCs w:val="20"/>
              </w:rPr>
              <w:t>Drygt 4 av 10 Hövdingar köptes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tillsammans med ett extraskal med ett konsumentpris mellan 3</w:t>
            </w:r>
            <w:r w:rsidR="006F74CC">
              <w:rPr>
                <w:rFonts w:asciiTheme="majorHAnsi" w:hAnsiTheme="majorHAnsi"/>
                <w:sz w:val="20"/>
                <w:szCs w:val="20"/>
              </w:rPr>
              <w:t xml:space="preserve">00 och </w:t>
            </w:r>
            <w:r>
              <w:rPr>
                <w:rFonts w:asciiTheme="majorHAnsi" w:hAnsiTheme="majorHAnsi"/>
                <w:sz w:val="20"/>
                <w:szCs w:val="20"/>
              </w:rPr>
              <w:t>500 kr.</w:t>
            </w:r>
            <w:r w:rsidR="00CF566B">
              <w:rPr>
                <w:rFonts w:asciiTheme="majorHAnsi" w:hAnsiTheme="majorHAnsi"/>
                <w:sz w:val="20"/>
                <w:szCs w:val="20"/>
              </w:rPr>
              <w:t xml:space="preserve"> Strategin med att bygga tilläggsomsättning via säsongrelaterade skal fungerar. </w:t>
            </w:r>
          </w:p>
          <w:p w:rsidR="004F5BE6" w:rsidRDefault="004F5BE6" w:rsidP="00BD79A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D79A1" w:rsidRDefault="004F5BE6" w:rsidP="00BD79A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 takt med tillväxten ökar också intresset från större kommersiella aktörer.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sz w:val="20"/>
                <w:szCs w:val="20"/>
              </w:rPr>
              <w:t>Att nämna i kvartalet är det ramavtal som signerades med Intersport Sverige. Pilotförsäljning i 3 butiker påbörjades under December med gemensam intention att rulla ut i fler butiker under våren 2016.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CB443E">
              <w:rPr>
                <w:rFonts w:asciiTheme="majorHAnsi" w:hAnsiTheme="majorHAnsi"/>
                <w:sz w:val="20"/>
                <w:szCs w:val="20"/>
              </w:rPr>
              <w:br/>
            </w:r>
            <w:r w:rsidR="008C725D">
              <w:rPr>
                <w:rFonts w:asciiTheme="majorHAnsi" w:hAnsiTheme="majorHAnsi"/>
                <w:sz w:val="20"/>
                <w:szCs w:val="20"/>
              </w:rPr>
              <w:t>De stora försäkringsbolagen i Sverige och Danmark ersätter redan Hövding vid olycka. När vi nu också inlett ett samarbete med försäkringsbolaget Solid täcks även självrisken under de 12 första månaderna.</w:t>
            </w:r>
            <w:r w:rsidR="00CB443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C725D">
              <w:rPr>
                <w:rFonts w:asciiTheme="majorHAnsi" w:hAnsiTheme="majorHAnsi"/>
                <w:sz w:val="20"/>
                <w:szCs w:val="20"/>
              </w:rPr>
              <w:t xml:space="preserve">Våra cyklister får därför </w:t>
            </w:r>
            <w:r w:rsidR="004018E6">
              <w:rPr>
                <w:rFonts w:asciiTheme="majorHAnsi" w:hAnsiTheme="majorHAnsi"/>
                <w:sz w:val="20"/>
                <w:szCs w:val="20"/>
              </w:rPr>
              <w:t xml:space="preserve">vid olycka en ny Hövding </w:t>
            </w:r>
            <w:r w:rsidR="008C725D">
              <w:rPr>
                <w:rFonts w:asciiTheme="majorHAnsi" w:hAnsiTheme="majorHAnsi"/>
                <w:sz w:val="20"/>
                <w:szCs w:val="20"/>
              </w:rPr>
              <w:t>utan extra kostnad.</w:t>
            </w:r>
          </w:p>
          <w:p w:rsidR="008C725D" w:rsidRDefault="008C725D" w:rsidP="00BD79A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423F3C" w:rsidRPr="00423F3C" w:rsidRDefault="00423F3C" w:rsidP="00423F3C">
            <w:pPr>
              <w:rPr>
                <w:rFonts w:ascii="Cambria" w:hAnsi="Cambria"/>
                <w:sz w:val="20"/>
                <w:szCs w:val="20"/>
              </w:rPr>
            </w:pPr>
            <w:r w:rsidRPr="00423F3C">
              <w:rPr>
                <w:rFonts w:ascii="Cambria" w:hAnsi="Cambria"/>
                <w:sz w:val="20"/>
                <w:szCs w:val="20"/>
              </w:rPr>
              <w:t xml:space="preserve">Bruttomarginal i perioden landade på 10% (-2%). Vi fortsätter den positiva trenden jämfört med föregående år och jag förväntar mig ytterligare förbättringar framöver tack vare lägre produktionskostnader och </w:t>
            </w:r>
            <w:r>
              <w:rPr>
                <w:rFonts w:ascii="Cambria" w:hAnsi="Cambria"/>
                <w:sz w:val="20"/>
                <w:szCs w:val="20"/>
              </w:rPr>
              <w:t>minskade reklamationer.</w:t>
            </w:r>
          </w:p>
          <w:p w:rsidR="00AF287C" w:rsidRPr="00A75564" w:rsidRDefault="00AF287C" w:rsidP="00BD79A1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BD79A1" w:rsidRPr="00A75564" w:rsidRDefault="003F3E2A" w:rsidP="00BD79A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Förberedande a</w:t>
            </w:r>
            <w:r w:rsidR="00CB443E">
              <w:rPr>
                <w:rFonts w:asciiTheme="majorHAnsi" w:hAnsiTheme="majorHAnsi"/>
                <w:sz w:val="20"/>
                <w:szCs w:val="20"/>
              </w:rPr>
              <w:t>rbete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med Nihon Plast som primär produktionspartner fortsätter med planerad första leverans under våren 2016.</w:t>
            </w:r>
            <w:r w:rsidR="00B47071">
              <w:rPr>
                <w:rFonts w:asciiTheme="majorHAnsi" w:hAnsiTheme="majorHAnsi"/>
                <w:sz w:val="20"/>
                <w:szCs w:val="20"/>
              </w:rPr>
              <w:t xml:space="preserve">  Detta förväntas bl.a.  innebära kortsiktiga och långsiktiga bruttomarginalförbättringar.</w:t>
            </w:r>
            <w:r w:rsidR="00240911">
              <w:rPr>
                <w:rFonts w:asciiTheme="majorHAnsi" w:hAnsiTheme="majorHAnsi"/>
                <w:sz w:val="20"/>
                <w:szCs w:val="20"/>
              </w:rPr>
              <w:br/>
            </w:r>
          </w:p>
          <w:p w:rsidR="00BD79A1" w:rsidRPr="00A75564" w:rsidRDefault="00BD79A1" w:rsidP="00BD79A1">
            <w:p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br/>
              <w:t xml:space="preserve">Vi får mycket beröm från de </w:t>
            </w:r>
            <w:r w:rsidR="003F3E2A">
              <w:rPr>
                <w:rFonts w:asciiTheme="majorHAnsi" w:hAnsiTheme="majorHAnsi"/>
                <w:sz w:val="20"/>
                <w:szCs w:val="20"/>
              </w:rPr>
              <w:t>tio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>tusentals cyklister som idag an</w:t>
            </w:r>
            <w:r w:rsidR="004018E6">
              <w:rPr>
                <w:rFonts w:asciiTheme="majorHAnsi" w:hAnsiTheme="majorHAnsi"/>
                <w:sz w:val="20"/>
                <w:szCs w:val="20"/>
              </w:rPr>
              <w:t>vänder Hövding i sin vardag. D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 xml:space="preserve">et </w:t>
            </w:r>
            <w:r w:rsidR="00CB443E">
              <w:rPr>
                <w:rFonts w:asciiTheme="majorHAnsi" w:hAnsiTheme="majorHAnsi"/>
                <w:sz w:val="20"/>
                <w:szCs w:val="20"/>
              </w:rPr>
              <w:t>här från Andy</w:t>
            </w:r>
            <w:r w:rsidRPr="00A75564">
              <w:rPr>
                <w:rFonts w:asciiTheme="majorHAnsi" w:hAnsiTheme="majorHAnsi"/>
                <w:sz w:val="20"/>
                <w:szCs w:val="20"/>
              </w:rPr>
              <w:t xml:space="preserve">; </w:t>
            </w:r>
            <w:r w:rsidRPr="00A75564">
              <w:rPr>
                <w:rFonts w:asciiTheme="majorHAnsi" w:hAnsiTheme="majorHAnsi"/>
                <w:sz w:val="20"/>
                <w:szCs w:val="20"/>
              </w:rPr>
              <w:br/>
            </w:r>
            <w:r w:rsidRPr="00A75564">
              <w:rPr>
                <w:rFonts w:asciiTheme="majorHAnsi" w:hAnsiTheme="majorHAnsi"/>
                <w:i/>
                <w:sz w:val="20"/>
                <w:szCs w:val="20"/>
              </w:rPr>
              <w:t>”</w:t>
            </w:r>
            <w:r w:rsidR="00CB443E">
              <w:rPr>
                <w:rFonts w:asciiTheme="majorHAnsi" w:hAnsiTheme="majorHAnsi"/>
                <w:i/>
                <w:sz w:val="20"/>
                <w:szCs w:val="20"/>
              </w:rPr>
              <w:t>Jag har använt min Hövding sedan jag fick den i</w:t>
            </w:r>
            <w:r w:rsidR="006F74CC">
              <w:rPr>
                <w:rFonts w:asciiTheme="majorHAnsi" w:hAnsiTheme="majorHAnsi"/>
                <w:i/>
                <w:sz w:val="20"/>
                <w:szCs w:val="20"/>
              </w:rPr>
              <w:t xml:space="preserve"> julklapp för två år sedan. </w:t>
            </w:r>
            <w:r w:rsidR="006F74CC">
              <w:rPr>
                <w:rFonts w:asciiTheme="majorHAnsi" w:hAnsiTheme="majorHAnsi"/>
                <w:i/>
                <w:sz w:val="20"/>
                <w:szCs w:val="20"/>
              </w:rPr>
              <w:br/>
              <w:t>I m</w:t>
            </w:r>
            <w:r w:rsidR="00CB443E">
              <w:rPr>
                <w:rFonts w:asciiTheme="majorHAnsi" w:hAnsiTheme="majorHAnsi"/>
                <w:i/>
                <w:sz w:val="20"/>
                <w:szCs w:val="20"/>
              </w:rPr>
              <w:t>åndags räddade den mitt huvud.</w:t>
            </w:r>
            <w:r w:rsidR="00CB443E">
              <w:rPr>
                <w:rFonts w:asciiTheme="majorHAnsi" w:hAnsiTheme="majorHAnsi"/>
                <w:i/>
                <w:sz w:val="20"/>
                <w:szCs w:val="20"/>
              </w:rPr>
              <w:br/>
              <w:t>Att döma av de skador jag fick på händer, knä och skuldra skulle mitt huvud varit i riktigt stor fara om jag inte haft min magiska krage.”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br/>
            </w:r>
          </w:p>
          <w:p w:rsidR="00BD79A1" w:rsidRDefault="00BD79A1" w:rsidP="00BD79A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75564">
              <w:rPr>
                <w:rFonts w:asciiTheme="majorHAnsi" w:hAnsiTheme="majorHAnsi"/>
                <w:b/>
                <w:sz w:val="20"/>
                <w:szCs w:val="20"/>
              </w:rPr>
              <w:t>Fredrik Carling</w:t>
            </w:r>
          </w:p>
          <w:p w:rsidR="007E4827" w:rsidRDefault="00BD79A1" w:rsidP="004F0CB5">
            <w:pPr>
              <w:rPr>
                <w:rFonts w:asciiTheme="majorHAnsi" w:hAnsiTheme="majorHAnsi"/>
                <w:sz w:val="20"/>
                <w:szCs w:val="20"/>
              </w:rPr>
            </w:pPr>
            <w:r w:rsidRPr="00A75564">
              <w:rPr>
                <w:rFonts w:asciiTheme="majorHAnsi" w:hAnsiTheme="majorHAnsi"/>
                <w:sz w:val="20"/>
                <w:szCs w:val="20"/>
              </w:rPr>
              <w:t>VD, Hövding Sverige AB (publ)</w:t>
            </w:r>
          </w:p>
          <w:p w:rsidR="000363CE" w:rsidRDefault="000363CE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3F3E2A" w:rsidRPr="00A75564" w:rsidRDefault="003F3E2A" w:rsidP="004F0CB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037482" w:rsidRPr="00A75564" w:rsidRDefault="00DC0F23" w:rsidP="0089324E">
      <w:pPr>
        <w:rPr>
          <w:rFonts w:asciiTheme="majorHAnsi" w:hAnsiTheme="majorHAnsi"/>
          <w:sz w:val="40"/>
          <w:szCs w:val="40"/>
        </w:rPr>
      </w:pPr>
      <w:r w:rsidRPr="00A75564">
        <w:rPr>
          <w:rFonts w:asciiTheme="majorHAnsi" w:hAnsiTheme="majorHAnsi"/>
          <w:b/>
          <w:sz w:val="20"/>
          <w:szCs w:val="20"/>
        </w:rPr>
        <w:lastRenderedPageBreak/>
        <w:t>OMSÄTTNING OCH RESULTAT</w:t>
      </w:r>
    </w:p>
    <w:p w:rsidR="007E6CA1" w:rsidRPr="00A75564" w:rsidRDefault="00FD749D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Nettoomsättningen för perioden 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ökade</w:t>
      </w:r>
      <w:r w:rsidR="00FD786B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till 6 325 (2 035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 TSEK.</w:t>
      </w:r>
      <w:r w:rsidR="00E13DCC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</w:p>
    <w:p w:rsidR="007E6CA1" w:rsidRPr="00A75564" w:rsidRDefault="007E6CA1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</w:p>
    <w:p w:rsidR="007E6CA1" w:rsidRDefault="00FD749D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Antalet sålda hjälmar 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ökade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under</w:t>
      </w:r>
      <w:r w:rsidR="00FD786B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perioden till 4 241</w:t>
      </w:r>
      <w:r w:rsidR="00DB62F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(1 440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) stycken. Av dessa </w:t>
      </w:r>
      <w:r w:rsidR="00DB62F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såldes 30% via distributörer (44%), 58</w:t>
      </w:r>
      <w:r w:rsidR="00960C3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 via återförsäljare (35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%) oc</w:t>
      </w:r>
      <w:r w:rsidR="00DB62F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h 12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 på bolaget</w:t>
      </w:r>
      <w:r w:rsidR="00800FE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s</w:t>
      </w:r>
      <w:r w:rsidR="00DB62F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webshop (21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%).</w:t>
      </w:r>
      <w:r w:rsidR="00E13DCC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</w:p>
    <w:p w:rsidR="00DB62FE" w:rsidRPr="00A75564" w:rsidRDefault="00DB62FE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</w:p>
    <w:p w:rsidR="007E6CA1" w:rsidRPr="00A75564" w:rsidRDefault="00DB62FE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  <w:r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Bruttomarginalen hamnade på 10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 (–</w:t>
      </w:r>
      <w:r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2</w:t>
      </w:r>
      <w:r w:rsidR="00960C3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</w:t>
      </w:r>
      <w:r w:rsidR="00800FE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för perioden</w:t>
      </w:r>
      <w:r w:rsidR="00BD0220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. Bruttomarginalen påverkas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huvudsakl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igen av kostnader för produktion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(</w:t>
      </w:r>
      <w:r w:rsidR="005807E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70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, frakt och tullkostnader </w:t>
      </w:r>
      <w:r w:rsidR="005807E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(9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%),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  <w:r w:rsidR="005807E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produktionsbortfall (4%), 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avsättninga</w:t>
      </w:r>
      <w:r w:rsidR="0073121C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r för framtida garantikostnader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  <w:r w:rsidR="00E31AFF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samt faktiska garantikostnader </w:t>
      </w:r>
      <w:r w:rsidR="002D029C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(</w:t>
      </w:r>
      <w:r w:rsidR="00E31AFF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1</w:t>
      </w:r>
      <w:r w:rsidR="005807E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5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%</w:t>
      </w:r>
      <w:r w:rsidR="002D029C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. Till följd av förändrade redovisningsprinciper så finns 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inte några</w:t>
      </w:r>
      <w:r w:rsidR="00FD749D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jämförelsesiffror med föregående år</w:t>
      </w:r>
      <w:r w:rsidR="00EC42B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för dessa poster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.</w:t>
      </w:r>
      <w:r w:rsidR="00800FE0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</w:p>
    <w:p w:rsidR="007E6CA1" w:rsidRPr="00A75564" w:rsidRDefault="007E6CA1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</w:p>
    <w:p w:rsidR="00FD749D" w:rsidRPr="00A75564" w:rsidRDefault="00FD749D" w:rsidP="00FD749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</w:pP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Rörelsens kostnader uppgick under period</w:t>
      </w:r>
      <w:r w:rsidR="004F5EFF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en till 17 129</w:t>
      </w:r>
      <w:r w:rsidR="00E31AFF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(1</w:t>
      </w:r>
      <w:r w:rsidR="004F5EFF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2 659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 TSEK. EBI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TDA för kvartalet blev –</w:t>
      </w:r>
      <w:r w:rsidR="004F5EFF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8 382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(–</w:t>
      </w:r>
      <w:r w:rsidR="004F5EFF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5 857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 TSEK. Resultatet före skatt för perioden</w:t>
      </w:r>
      <w:r w:rsidR="004F5EFF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blev –10 678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(–</w:t>
      </w:r>
      <w:r w:rsidR="004F5EFF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7 152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 TSEK och har under perioden belastats med avskrivningar av immate</w:t>
      </w:r>
      <w:r w:rsidR="00BC23E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riella tillgångar med –2 214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(–</w:t>
      </w:r>
      <w:r w:rsidR="00BC23E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1 235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 TSEK samt av de ma</w:t>
      </w:r>
      <w:r w:rsidR="007E6CA1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teriella tillgångarna med –83 (–</w:t>
      </w:r>
      <w:r w:rsidR="00BC23EE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60</w:t>
      </w:r>
      <w:r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>) TSEK.</w:t>
      </w:r>
      <w:r w:rsidR="00C520F5" w:rsidRPr="00A75564">
        <w:rPr>
          <w:rFonts w:asciiTheme="majorHAnsi" w:eastAsia="Times New Roman" w:hAnsiTheme="majorHAnsi" w:cs="Times New Roman"/>
          <w:color w:val="000000"/>
          <w:sz w:val="20"/>
          <w:szCs w:val="20"/>
          <w:lang w:eastAsia="sv-SE"/>
        </w:rPr>
        <w:t xml:space="preserve"> </w:t>
      </w:r>
    </w:p>
    <w:p w:rsidR="00FD749D" w:rsidRPr="00A75564" w:rsidRDefault="00FD749D" w:rsidP="00FD749D">
      <w:pPr>
        <w:spacing w:after="0" w:line="240" w:lineRule="auto"/>
        <w:rPr>
          <w:rFonts w:asciiTheme="majorHAnsi" w:eastAsia="Times New Roman" w:hAnsiTheme="majorHAnsi" w:cs="Times New Roman"/>
          <w:sz w:val="20"/>
          <w:szCs w:val="20"/>
          <w:lang w:eastAsia="sv-SE"/>
        </w:rPr>
      </w:pPr>
    </w:p>
    <w:p w:rsidR="00DC0F23" w:rsidRPr="00A75564" w:rsidRDefault="00DC0F23" w:rsidP="0073586C">
      <w:pPr>
        <w:spacing w:after="0" w:line="240" w:lineRule="auto"/>
        <w:ind w:right="141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INVESTERINGAR</w:t>
      </w:r>
    </w:p>
    <w:p w:rsidR="00037482" w:rsidRPr="00A75564" w:rsidRDefault="00DC0F23" w:rsidP="0073586C">
      <w:pPr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Under kvartalet har investeringar i imma</w:t>
      </w:r>
      <w:r w:rsidR="00790715" w:rsidRPr="00A75564">
        <w:rPr>
          <w:rFonts w:asciiTheme="majorHAnsi" w:hAnsiTheme="majorHAnsi"/>
          <w:sz w:val="20"/>
          <w:szCs w:val="20"/>
        </w:rPr>
        <w:t>teriella tillgångar ske</w:t>
      </w:r>
      <w:r w:rsidR="00BC23EE">
        <w:rPr>
          <w:rFonts w:asciiTheme="majorHAnsi" w:hAnsiTheme="majorHAnsi"/>
          <w:sz w:val="20"/>
          <w:szCs w:val="20"/>
        </w:rPr>
        <w:t>tt med 117 (3 525</w:t>
      </w:r>
      <w:r w:rsidRPr="00A75564">
        <w:rPr>
          <w:rFonts w:asciiTheme="majorHAnsi" w:hAnsiTheme="majorHAnsi"/>
          <w:sz w:val="20"/>
          <w:szCs w:val="20"/>
        </w:rPr>
        <w:t xml:space="preserve">) TSEK och i materiella </w:t>
      </w:r>
      <w:r w:rsidR="00BC23EE">
        <w:rPr>
          <w:rFonts w:asciiTheme="majorHAnsi" w:hAnsiTheme="majorHAnsi"/>
          <w:sz w:val="20"/>
          <w:szCs w:val="20"/>
        </w:rPr>
        <w:t>tillgångar med 0 (49</w:t>
      </w:r>
      <w:r w:rsidRPr="00A75564">
        <w:rPr>
          <w:rFonts w:asciiTheme="majorHAnsi" w:hAnsiTheme="majorHAnsi"/>
          <w:sz w:val="20"/>
          <w:szCs w:val="20"/>
        </w:rPr>
        <w:t xml:space="preserve">) TSEK. </w:t>
      </w:r>
    </w:p>
    <w:p w:rsidR="00DC0F23" w:rsidRPr="00A75564" w:rsidRDefault="00DC0F23" w:rsidP="0073586C">
      <w:pPr>
        <w:spacing w:after="0" w:line="240" w:lineRule="auto"/>
        <w:ind w:right="141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LIKVIDITET OCH FINANSIERING</w:t>
      </w:r>
    </w:p>
    <w:p w:rsidR="0085560F" w:rsidRPr="0085560F" w:rsidRDefault="00DC0F23" w:rsidP="00FD786B">
      <w:pPr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Bolagets likvida medel upp</w:t>
      </w:r>
      <w:r w:rsidR="00790715" w:rsidRPr="00A75564">
        <w:rPr>
          <w:rFonts w:asciiTheme="majorHAnsi" w:hAnsiTheme="majorHAnsi"/>
          <w:sz w:val="20"/>
          <w:szCs w:val="20"/>
        </w:rPr>
        <w:t>gic</w:t>
      </w:r>
      <w:r w:rsidR="00BC23EE">
        <w:rPr>
          <w:rFonts w:asciiTheme="majorHAnsi" w:hAnsiTheme="majorHAnsi"/>
          <w:sz w:val="20"/>
          <w:szCs w:val="20"/>
        </w:rPr>
        <w:t>k vid periodens slut till 22 545 (10 0</w:t>
      </w:r>
      <w:r w:rsidR="00F51468" w:rsidRPr="00A75564">
        <w:rPr>
          <w:rFonts w:asciiTheme="majorHAnsi" w:hAnsiTheme="majorHAnsi"/>
          <w:sz w:val="20"/>
          <w:szCs w:val="20"/>
        </w:rPr>
        <w:t>01</w:t>
      </w:r>
      <w:r w:rsidRPr="00A75564">
        <w:rPr>
          <w:rFonts w:asciiTheme="majorHAnsi" w:hAnsiTheme="majorHAnsi"/>
          <w:sz w:val="20"/>
          <w:szCs w:val="20"/>
        </w:rPr>
        <w:t>) TSEK. Kassaflödet från den löpande verksamheten</w:t>
      </w:r>
      <w:r w:rsidR="00790715" w:rsidRPr="00A75564">
        <w:rPr>
          <w:rFonts w:asciiTheme="majorHAnsi" w:hAnsiTheme="majorHAnsi"/>
          <w:sz w:val="20"/>
          <w:szCs w:val="20"/>
        </w:rPr>
        <w:t xml:space="preserve"> upp</w:t>
      </w:r>
      <w:r w:rsidR="00BC23EE">
        <w:rPr>
          <w:rFonts w:asciiTheme="majorHAnsi" w:hAnsiTheme="majorHAnsi"/>
          <w:sz w:val="20"/>
          <w:szCs w:val="20"/>
        </w:rPr>
        <w:t>gick under perioden till -12 346 (-3 074</w:t>
      </w:r>
      <w:r w:rsidRPr="00A75564">
        <w:rPr>
          <w:rFonts w:asciiTheme="majorHAnsi" w:hAnsiTheme="majorHAnsi"/>
          <w:sz w:val="20"/>
          <w:szCs w:val="20"/>
        </w:rPr>
        <w:t xml:space="preserve">) TSEK. </w:t>
      </w:r>
    </w:p>
    <w:p w:rsidR="00B1080A" w:rsidRPr="00A75564" w:rsidRDefault="0073586C" w:rsidP="0073586C">
      <w:pPr>
        <w:spacing w:after="0" w:line="240" w:lineRule="auto"/>
        <w:ind w:right="141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ANSTÄLLDA</w:t>
      </w:r>
    </w:p>
    <w:p w:rsidR="00B1080A" w:rsidRPr="00A75564" w:rsidRDefault="00FD786B" w:rsidP="0073586C">
      <w:pPr>
        <w:ind w:right="141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Per den 30 november</w:t>
      </w:r>
      <w:r w:rsidR="00B1080A" w:rsidRPr="00A75564">
        <w:rPr>
          <w:rFonts w:asciiTheme="majorHAnsi" w:hAnsiTheme="majorHAnsi"/>
          <w:sz w:val="20"/>
          <w:szCs w:val="20"/>
        </w:rPr>
        <w:t xml:space="preserve"> </w:t>
      </w:r>
      <w:r w:rsidR="0073586C" w:rsidRPr="00A75564">
        <w:rPr>
          <w:rFonts w:asciiTheme="majorHAnsi" w:hAnsiTheme="majorHAnsi"/>
          <w:sz w:val="20"/>
          <w:szCs w:val="20"/>
        </w:rPr>
        <w:t xml:space="preserve">2015 </w:t>
      </w:r>
      <w:r w:rsidR="00B1080A" w:rsidRPr="00A75564">
        <w:rPr>
          <w:rFonts w:asciiTheme="majorHAnsi" w:hAnsiTheme="majorHAnsi"/>
          <w:sz w:val="20"/>
          <w:szCs w:val="20"/>
        </w:rPr>
        <w:t>uppgick anta</w:t>
      </w:r>
      <w:r w:rsidR="00F51468" w:rsidRPr="00A75564">
        <w:rPr>
          <w:rFonts w:asciiTheme="majorHAnsi" w:hAnsiTheme="majorHAnsi"/>
          <w:sz w:val="20"/>
          <w:szCs w:val="20"/>
        </w:rPr>
        <w:t>let anställda till 19 (22</w:t>
      </w:r>
      <w:r w:rsidR="00B1080A" w:rsidRPr="00A75564">
        <w:rPr>
          <w:rFonts w:asciiTheme="majorHAnsi" w:hAnsiTheme="majorHAnsi"/>
          <w:sz w:val="20"/>
          <w:szCs w:val="20"/>
        </w:rPr>
        <w:t xml:space="preserve">) personer. </w:t>
      </w:r>
    </w:p>
    <w:p w:rsidR="00CD351E" w:rsidRPr="00A75564" w:rsidRDefault="00CD351E" w:rsidP="0073586C">
      <w:pPr>
        <w:spacing w:after="0" w:line="240" w:lineRule="auto"/>
        <w:ind w:right="141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RISKFAKTORER</w:t>
      </w:r>
    </w:p>
    <w:p w:rsidR="008E4A02" w:rsidRPr="00A75564" w:rsidRDefault="00CD351E" w:rsidP="0073586C">
      <w:pPr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 xml:space="preserve">Riskfaktorer finns beskrivet i Hövdings </w:t>
      </w:r>
      <w:r w:rsidR="00552E2C">
        <w:rPr>
          <w:rFonts w:asciiTheme="majorHAnsi" w:hAnsiTheme="majorHAnsi"/>
          <w:sz w:val="20"/>
          <w:szCs w:val="20"/>
        </w:rPr>
        <w:t>senaste årsredovisning</w:t>
      </w:r>
      <w:r w:rsidRPr="00A75564">
        <w:rPr>
          <w:rFonts w:asciiTheme="majorHAnsi" w:hAnsiTheme="majorHAnsi"/>
          <w:sz w:val="20"/>
          <w:szCs w:val="20"/>
        </w:rPr>
        <w:t xml:space="preserve">. </w:t>
      </w:r>
    </w:p>
    <w:p w:rsidR="00CD351E" w:rsidRPr="00A75564" w:rsidRDefault="003A6ADE" w:rsidP="0073586C">
      <w:pPr>
        <w:spacing w:after="0" w:line="240" w:lineRule="auto"/>
        <w:ind w:right="141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VÄSENTLIGA HÄNDELSER EFTER PERIODENS UTGÅNG</w:t>
      </w:r>
    </w:p>
    <w:p w:rsidR="00B97F04" w:rsidRDefault="003A6ADE" w:rsidP="00B97F04">
      <w:pPr>
        <w:spacing w:after="0" w:line="240" w:lineRule="auto"/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Inga väsentliga händelser har int</w:t>
      </w:r>
      <w:r w:rsidR="00B97F04">
        <w:rPr>
          <w:rFonts w:asciiTheme="majorHAnsi" w:hAnsiTheme="majorHAnsi"/>
          <w:sz w:val="20"/>
          <w:szCs w:val="20"/>
        </w:rPr>
        <w:t xml:space="preserve">räffat efter periodens utgång. </w:t>
      </w:r>
    </w:p>
    <w:p w:rsidR="00B97F04" w:rsidRPr="00B97F04" w:rsidRDefault="00B97F04" w:rsidP="00B97F04">
      <w:pPr>
        <w:spacing w:after="0" w:line="240" w:lineRule="auto"/>
        <w:ind w:right="141"/>
        <w:rPr>
          <w:rFonts w:asciiTheme="majorHAnsi" w:hAnsiTheme="majorHAnsi"/>
          <w:sz w:val="20"/>
          <w:szCs w:val="20"/>
        </w:rPr>
      </w:pPr>
    </w:p>
    <w:p w:rsidR="0073586C" w:rsidRPr="00B97F04" w:rsidRDefault="00AC088F" w:rsidP="00B97F04">
      <w:pPr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CERTIFIED ADVISER</w:t>
      </w:r>
      <w:r w:rsidR="0073586C" w:rsidRPr="00A75564">
        <w:rPr>
          <w:rFonts w:asciiTheme="majorHAnsi" w:hAnsiTheme="majorHAnsi"/>
          <w:sz w:val="20"/>
          <w:szCs w:val="20"/>
        </w:rPr>
        <w:br/>
      </w:r>
      <w:r w:rsidRPr="00A75564">
        <w:rPr>
          <w:rFonts w:asciiTheme="majorHAnsi" w:hAnsiTheme="majorHAnsi"/>
          <w:sz w:val="20"/>
          <w:szCs w:val="20"/>
        </w:rPr>
        <w:t>Västra Hamnen Corporate Finance AB är anlitade so</w:t>
      </w:r>
      <w:r w:rsidR="0073586C" w:rsidRPr="00A75564">
        <w:rPr>
          <w:rFonts w:asciiTheme="majorHAnsi" w:hAnsiTheme="majorHAnsi"/>
          <w:sz w:val="20"/>
          <w:szCs w:val="20"/>
        </w:rPr>
        <w:t>m Certified Adviser åt Hövding.</w:t>
      </w:r>
    </w:p>
    <w:p w:rsidR="0073586C" w:rsidRPr="004F3F03" w:rsidRDefault="00AC088F" w:rsidP="004F3F03">
      <w:pPr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RAPPORTERINGSDATUM</w:t>
      </w:r>
      <w:r w:rsidR="0073586C" w:rsidRPr="00A75564">
        <w:rPr>
          <w:rFonts w:asciiTheme="majorHAnsi" w:hAnsiTheme="majorHAnsi"/>
          <w:sz w:val="20"/>
          <w:szCs w:val="20"/>
        </w:rPr>
        <w:br/>
      </w:r>
      <w:r w:rsidRPr="00A75564">
        <w:rPr>
          <w:rFonts w:asciiTheme="majorHAnsi" w:hAnsiTheme="majorHAnsi"/>
          <w:sz w:val="20"/>
          <w:szCs w:val="20"/>
        </w:rPr>
        <w:t>Hövding offentliggör en ekonomisk rapport vid varje kvartal</w:t>
      </w:r>
      <w:r w:rsidR="006B5105" w:rsidRPr="00A75564">
        <w:rPr>
          <w:rFonts w:asciiTheme="majorHAnsi" w:hAnsiTheme="majorHAnsi"/>
          <w:sz w:val="20"/>
          <w:szCs w:val="20"/>
        </w:rPr>
        <w:t xml:space="preserve">sskifte. Kommande rapporter </w:t>
      </w:r>
      <w:r w:rsidRPr="00A75564">
        <w:rPr>
          <w:rFonts w:asciiTheme="majorHAnsi" w:hAnsiTheme="majorHAnsi"/>
          <w:sz w:val="20"/>
          <w:szCs w:val="20"/>
        </w:rPr>
        <w:t>är planerade</w:t>
      </w:r>
      <w:r w:rsidR="006B5105" w:rsidRPr="00A75564">
        <w:rPr>
          <w:rFonts w:asciiTheme="majorHAnsi" w:hAnsiTheme="majorHAnsi"/>
          <w:sz w:val="20"/>
          <w:szCs w:val="20"/>
        </w:rPr>
        <w:t xml:space="preserve"> enligt nedan</w:t>
      </w:r>
      <w:r w:rsidRPr="00A75564">
        <w:rPr>
          <w:rFonts w:asciiTheme="majorHAnsi" w:hAnsiTheme="majorHAnsi"/>
          <w:sz w:val="20"/>
          <w:szCs w:val="20"/>
        </w:rPr>
        <w:t>:</w:t>
      </w:r>
    </w:p>
    <w:p w:rsidR="0073586C" w:rsidRPr="00A75564" w:rsidRDefault="004F3F03" w:rsidP="0073586C">
      <w:pPr>
        <w:pStyle w:val="ListParagraph"/>
        <w:numPr>
          <w:ilvl w:val="0"/>
          <w:numId w:val="5"/>
        </w:numPr>
        <w:ind w:right="141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16 april</w:t>
      </w:r>
      <w:r w:rsidR="00065F6F" w:rsidRPr="00A75564">
        <w:rPr>
          <w:rFonts w:asciiTheme="majorHAnsi" w:hAnsiTheme="majorHAnsi"/>
          <w:sz w:val="20"/>
          <w:szCs w:val="20"/>
        </w:rPr>
        <w:t xml:space="preserve"> 2016 – Kvartalsrapport kvartal 2 2015/2016</w:t>
      </w:r>
    </w:p>
    <w:p w:rsidR="0073586C" w:rsidRPr="00A75564" w:rsidRDefault="00065F6F" w:rsidP="0073586C">
      <w:pPr>
        <w:pStyle w:val="ListParagraph"/>
        <w:numPr>
          <w:ilvl w:val="0"/>
          <w:numId w:val="5"/>
        </w:numPr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20 juli 2016 – Kvartalsrapport kvartal 3 2015/2016</w:t>
      </w:r>
    </w:p>
    <w:p w:rsidR="00A97034" w:rsidRPr="00A75564" w:rsidRDefault="00065F6F" w:rsidP="0073586C">
      <w:pPr>
        <w:pStyle w:val="ListParagraph"/>
        <w:numPr>
          <w:ilvl w:val="0"/>
          <w:numId w:val="5"/>
        </w:numPr>
        <w:ind w:right="141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26 oktober 2016 – Bokslutskommuniké 2015/2016</w:t>
      </w:r>
    </w:p>
    <w:p w:rsidR="00A97034" w:rsidRPr="00A75564" w:rsidRDefault="00A97034" w:rsidP="0073586C">
      <w:pPr>
        <w:spacing w:after="0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REDOVISNINGSPRINCIPER</w:t>
      </w:r>
    </w:p>
    <w:p w:rsidR="00A97034" w:rsidRPr="00A75564" w:rsidRDefault="00A97034" w:rsidP="0073586C">
      <w:pPr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 xml:space="preserve">Denna rapport har upprättats i enlighet med Årsredovisningslagen och BFNAR 2012:1 (K3). </w:t>
      </w:r>
    </w:p>
    <w:p w:rsidR="00DF44AC" w:rsidRPr="00A75564" w:rsidRDefault="00DF44AC" w:rsidP="0073586C">
      <w:pPr>
        <w:spacing w:after="0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REVISORS GRANSKNING</w:t>
      </w:r>
    </w:p>
    <w:p w:rsidR="00C64939" w:rsidRPr="00A75564" w:rsidRDefault="003A6ADE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Denna rapport har inte</w:t>
      </w:r>
      <w:r w:rsidR="000D7B6B" w:rsidRPr="00A75564">
        <w:rPr>
          <w:rFonts w:asciiTheme="majorHAnsi" w:hAnsiTheme="majorHAnsi"/>
          <w:sz w:val="20"/>
          <w:szCs w:val="20"/>
        </w:rPr>
        <w:t xml:space="preserve"> granskats av bolagets revisor. </w:t>
      </w:r>
    </w:p>
    <w:p w:rsidR="00DF44AC" w:rsidRPr="00A75564" w:rsidRDefault="00DF44AC" w:rsidP="00625790">
      <w:pPr>
        <w:spacing w:after="0"/>
        <w:ind w:left="-709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 xml:space="preserve"> </w:t>
      </w: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B97F04" w:rsidRDefault="00B97F04" w:rsidP="0073586C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C64939" w:rsidRPr="00A75564" w:rsidRDefault="00C64939" w:rsidP="0073586C">
      <w:pPr>
        <w:spacing w:after="0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lastRenderedPageBreak/>
        <w:t>BOLAGSUPPGIFTER</w:t>
      </w:r>
    </w:p>
    <w:p w:rsidR="00C64939" w:rsidRPr="00A75564" w:rsidRDefault="00C64939" w:rsidP="0073586C">
      <w:pPr>
        <w:spacing w:line="240" w:lineRule="auto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Hövding Sverige AB (publ), organisationsnummer 556708-0303, är ett aktiebolag med säte i Malmö. Bolagets aktier är registrerade på Nasdaq First North i Stockholm.</w:t>
      </w:r>
    </w:p>
    <w:p w:rsidR="00DF44AC" w:rsidRPr="00A75564" w:rsidRDefault="00DF44AC" w:rsidP="0073586C">
      <w:pPr>
        <w:spacing w:after="0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INFORMATION</w:t>
      </w:r>
    </w:p>
    <w:p w:rsidR="00DF44AC" w:rsidRPr="00A75564" w:rsidRDefault="00DF44AC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Frå</w:t>
      </w:r>
      <w:r w:rsidR="000D7B6B" w:rsidRPr="00A75564">
        <w:rPr>
          <w:rFonts w:asciiTheme="majorHAnsi" w:hAnsiTheme="majorHAnsi"/>
          <w:sz w:val="20"/>
          <w:szCs w:val="20"/>
        </w:rPr>
        <w:t xml:space="preserve">gor </w:t>
      </w:r>
      <w:r w:rsidR="00EC3484">
        <w:rPr>
          <w:rFonts w:asciiTheme="majorHAnsi" w:hAnsiTheme="majorHAnsi"/>
          <w:sz w:val="20"/>
          <w:szCs w:val="20"/>
        </w:rPr>
        <w:t>gällande denna delårsrapport</w:t>
      </w:r>
      <w:r w:rsidRPr="00A75564">
        <w:rPr>
          <w:rFonts w:asciiTheme="majorHAnsi" w:hAnsiTheme="majorHAnsi"/>
          <w:sz w:val="20"/>
          <w:szCs w:val="20"/>
        </w:rPr>
        <w:t xml:space="preserve"> besvaras av:</w:t>
      </w:r>
    </w:p>
    <w:p w:rsidR="00DF44AC" w:rsidRPr="00A75564" w:rsidRDefault="00DF44AC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VD Fredrik Carling</w:t>
      </w:r>
    </w:p>
    <w:p w:rsidR="00DF44AC" w:rsidRPr="00A75564" w:rsidRDefault="00DF44AC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 xml:space="preserve">Tel: </w:t>
      </w:r>
      <w:r w:rsidR="00152B36" w:rsidRPr="00A75564">
        <w:rPr>
          <w:rFonts w:asciiTheme="majorHAnsi" w:hAnsiTheme="majorHAnsi"/>
          <w:sz w:val="20"/>
          <w:szCs w:val="20"/>
        </w:rPr>
        <w:t>040 236868</w:t>
      </w:r>
    </w:p>
    <w:p w:rsidR="00DF44AC" w:rsidRPr="00A75564" w:rsidRDefault="002635DF" w:rsidP="0073586C">
      <w:pPr>
        <w:spacing w:after="0"/>
        <w:rPr>
          <w:rFonts w:asciiTheme="majorHAnsi" w:hAnsiTheme="majorHAnsi"/>
          <w:sz w:val="20"/>
          <w:szCs w:val="20"/>
        </w:rPr>
      </w:pPr>
      <w:hyperlink r:id="rId10" w:history="1">
        <w:r w:rsidR="00DF44AC" w:rsidRPr="00A75564">
          <w:rPr>
            <w:rStyle w:val="Hyperlink"/>
            <w:rFonts w:asciiTheme="majorHAnsi" w:hAnsiTheme="majorHAnsi"/>
            <w:sz w:val="20"/>
            <w:szCs w:val="20"/>
          </w:rPr>
          <w:t>fredrik.carling@hovding.com</w:t>
        </w:r>
      </w:hyperlink>
    </w:p>
    <w:p w:rsidR="00DF44AC" w:rsidRPr="00A75564" w:rsidRDefault="00DF44AC" w:rsidP="00625790">
      <w:pPr>
        <w:spacing w:after="0"/>
        <w:ind w:left="-709"/>
        <w:rPr>
          <w:rFonts w:asciiTheme="majorHAnsi" w:hAnsiTheme="majorHAnsi"/>
          <w:sz w:val="20"/>
          <w:szCs w:val="20"/>
        </w:rPr>
      </w:pPr>
    </w:p>
    <w:p w:rsidR="009E2D49" w:rsidRPr="00A75564" w:rsidRDefault="009E2D49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Hövding Sverige AB (publ)</w:t>
      </w:r>
    </w:p>
    <w:p w:rsidR="009E2D49" w:rsidRPr="00A75564" w:rsidRDefault="009E2D49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Grimsbygatan 24</w:t>
      </w:r>
    </w:p>
    <w:p w:rsidR="009E2D49" w:rsidRPr="00A75564" w:rsidRDefault="009E2D49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211 20 Malmö</w:t>
      </w:r>
    </w:p>
    <w:p w:rsidR="009E2D49" w:rsidRPr="00A75564" w:rsidRDefault="009E2D49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040 236868</w:t>
      </w:r>
    </w:p>
    <w:p w:rsidR="00640E5A" w:rsidRPr="00A75564" w:rsidRDefault="00640E5A" w:rsidP="00EF7FAD">
      <w:pPr>
        <w:spacing w:after="0"/>
        <w:rPr>
          <w:rFonts w:asciiTheme="majorHAnsi" w:hAnsiTheme="majorHAnsi"/>
          <w:sz w:val="20"/>
          <w:szCs w:val="20"/>
        </w:rPr>
      </w:pPr>
    </w:p>
    <w:p w:rsidR="00EF7FAD" w:rsidRPr="00A75564" w:rsidRDefault="00EF7FAD" w:rsidP="00EF7FAD">
      <w:pPr>
        <w:spacing w:after="0"/>
        <w:rPr>
          <w:rFonts w:asciiTheme="majorHAnsi" w:hAnsiTheme="majorHAnsi"/>
          <w:sz w:val="20"/>
          <w:szCs w:val="20"/>
        </w:rPr>
      </w:pPr>
    </w:p>
    <w:p w:rsidR="00640E5A" w:rsidRPr="00A75564" w:rsidRDefault="00640E5A" w:rsidP="0073586C">
      <w:pPr>
        <w:spacing w:after="0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sz w:val="20"/>
          <w:szCs w:val="20"/>
        </w:rPr>
        <w:t>Styrelsen och verkställande direktören försäkrar att delårsrapporten ger en rättvisande översikt av företagets verksamhet, ställning och resultat</w:t>
      </w:r>
      <w:r w:rsidR="00E87AC4" w:rsidRPr="00A75564">
        <w:rPr>
          <w:rFonts w:asciiTheme="majorHAnsi" w:hAnsiTheme="majorHAnsi"/>
          <w:sz w:val="20"/>
          <w:szCs w:val="20"/>
        </w:rPr>
        <w:t>.</w:t>
      </w:r>
    </w:p>
    <w:p w:rsidR="00640E5A" w:rsidRPr="00A75564" w:rsidRDefault="00640E5A" w:rsidP="00625790">
      <w:pPr>
        <w:spacing w:after="0"/>
        <w:ind w:left="-709"/>
        <w:jc w:val="center"/>
        <w:rPr>
          <w:rFonts w:asciiTheme="majorHAnsi" w:hAnsiTheme="majorHAnsi"/>
          <w:sz w:val="20"/>
          <w:szCs w:val="20"/>
        </w:rPr>
      </w:pPr>
    </w:p>
    <w:p w:rsidR="00640E5A" w:rsidRPr="00A75564" w:rsidRDefault="00640E5A" w:rsidP="000D3832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 xml:space="preserve">Örjan </w:t>
      </w:r>
      <w:r w:rsidR="00994C2F" w:rsidRPr="00A75564">
        <w:rPr>
          <w:rFonts w:asciiTheme="majorHAnsi" w:hAnsiTheme="majorHAnsi"/>
          <w:b/>
          <w:sz w:val="20"/>
          <w:szCs w:val="20"/>
        </w:rPr>
        <w:t xml:space="preserve">Johansson </w:t>
      </w:r>
      <w:r w:rsidR="00994C2F" w:rsidRPr="00A75564">
        <w:rPr>
          <w:rFonts w:asciiTheme="majorHAnsi" w:hAnsiTheme="majorHAnsi"/>
          <w:sz w:val="20"/>
          <w:szCs w:val="20"/>
        </w:rPr>
        <w:t>(ordf)</w:t>
      </w:r>
      <w:r w:rsidR="00C50EC2" w:rsidRPr="00A75564">
        <w:rPr>
          <w:rFonts w:asciiTheme="majorHAnsi" w:hAnsiTheme="majorHAnsi"/>
          <w:b/>
          <w:sz w:val="20"/>
          <w:szCs w:val="20"/>
        </w:rPr>
        <w:tab/>
      </w:r>
      <w:r w:rsidR="000D3832" w:rsidRPr="00A75564">
        <w:rPr>
          <w:rFonts w:asciiTheme="majorHAnsi" w:hAnsiTheme="majorHAnsi"/>
          <w:b/>
          <w:sz w:val="20"/>
          <w:szCs w:val="20"/>
        </w:rPr>
        <w:t xml:space="preserve">           </w:t>
      </w:r>
      <w:r w:rsidR="00994C2F" w:rsidRPr="00A75564">
        <w:rPr>
          <w:rFonts w:asciiTheme="majorHAnsi" w:hAnsiTheme="majorHAnsi"/>
          <w:b/>
          <w:sz w:val="20"/>
          <w:szCs w:val="20"/>
        </w:rPr>
        <w:t>Lennart Gustafson</w:t>
      </w:r>
      <w:r w:rsidR="00994C2F" w:rsidRPr="00A75564">
        <w:rPr>
          <w:rFonts w:asciiTheme="majorHAnsi" w:hAnsiTheme="majorHAnsi"/>
          <w:b/>
          <w:sz w:val="20"/>
          <w:szCs w:val="20"/>
        </w:rPr>
        <w:tab/>
      </w:r>
      <w:r w:rsidR="00994C2F" w:rsidRPr="00A75564">
        <w:rPr>
          <w:rFonts w:asciiTheme="majorHAnsi" w:hAnsiTheme="majorHAnsi"/>
          <w:b/>
          <w:sz w:val="20"/>
          <w:szCs w:val="20"/>
        </w:rPr>
        <w:tab/>
        <w:t>Samir Mastaki</w:t>
      </w:r>
    </w:p>
    <w:p w:rsidR="00994C2F" w:rsidRPr="00A75564" w:rsidRDefault="00994C2F" w:rsidP="00625790">
      <w:pPr>
        <w:spacing w:after="0"/>
        <w:ind w:left="-709"/>
        <w:rPr>
          <w:rFonts w:asciiTheme="majorHAnsi" w:hAnsiTheme="majorHAnsi"/>
          <w:b/>
          <w:sz w:val="20"/>
          <w:szCs w:val="20"/>
        </w:rPr>
      </w:pPr>
    </w:p>
    <w:p w:rsidR="00994C2F" w:rsidRPr="00A75564" w:rsidRDefault="00994C2F" w:rsidP="000D3832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>Christer Ljungberg</w:t>
      </w:r>
      <w:r w:rsidRPr="00A75564">
        <w:rPr>
          <w:rFonts w:asciiTheme="majorHAnsi" w:hAnsiTheme="majorHAnsi"/>
          <w:b/>
          <w:sz w:val="20"/>
          <w:szCs w:val="20"/>
        </w:rPr>
        <w:tab/>
      </w:r>
      <w:r w:rsidRPr="00A75564">
        <w:rPr>
          <w:rFonts w:asciiTheme="majorHAnsi" w:hAnsiTheme="majorHAnsi"/>
          <w:b/>
          <w:sz w:val="20"/>
          <w:szCs w:val="20"/>
        </w:rPr>
        <w:tab/>
        <w:t>Sofia Ulver</w:t>
      </w:r>
    </w:p>
    <w:p w:rsidR="00994C2F" w:rsidRPr="00A75564" w:rsidRDefault="00994C2F" w:rsidP="00625790">
      <w:pPr>
        <w:spacing w:after="0"/>
        <w:ind w:left="-709"/>
        <w:rPr>
          <w:rFonts w:asciiTheme="majorHAnsi" w:hAnsiTheme="majorHAnsi"/>
          <w:b/>
          <w:sz w:val="20"/>
          <w:szCs w:val="20"/>
        </w:rPr>
      </w:pPr>
    </w:p>
    <w:p w:rsidR="00994C2F" w:rsidRPr="00EF7FAD" w:rsidRDefault="00994C2F" w:rsidP="000D3832">
      <w:pPr>
        <w:spacing w:after="0"/>
        <w:jc w:val="center"/>
        <w:rPr>
          <w:rFonts w:asciiTheme="majorHAnsi" w:hAnsiTheme="majorHAnsi"/>
          <w:sz w:val="20"/>
          <w:szCs w:val="20"/>
        </w:rPr>
      </w:pPr>
      <w:r w:rsidRPr="00A75564">
        <w:rPr>
          <w:rFonts w:asciiTheme="majorHAnsi" w:hAnsiTheme="majorHAnsi"/>
          <w:b/>
          <w:sz w:val="20"/>
          <w:szCs w:val="20"/>
        </w:rPr>
        <w:t xml:space="preserve">Fredrik Carling </w:t>
      </w:r>
      <w:r w:rsidRPr="00A75564">
        <w:rPr>
          <w:rFonts w:asciiTheme="majorHAnsi" w:hAnsiTheme="majorHAnsi"/>
          <w:sz w:val="20"/>
          <w:szCs w:val="20"/>
        </w:rPr>
        <w:t>(vd)</w:t>
      </w:r>
    </w:p>
    <w:p w:rsidR="00D62E2A" w:rsidRPr="00EF7FAD" w:rsidRDefault="00D62E2A" w:rsidP="00640E5A">
      <w:pPr>
        <w:spacing w:after="0"/>
        <w:rPr>
          <w:rFonts w:asciiTheme="majorHAnsi" w:hAnsiTheme="majorHAnsi"/>
          <w:sz w:val="20"/>
          <w:szCs w:val="20"/>
        </w:rPr>
      </w:pPr>
    </w:p>
    <w:p w:rsidR="00D62E2A" w:rsidRPr="00EF7FAD" w:rsidRDefault="00D62E2A" w:rsidP="00640E5A">
      <w:pPr>
        <w:spacing w:after="0"/>
        <w:rPr>
          <w:rFonts w:asciiTheme="majorHAnsi" w:hAnsiTheme="majorHAnsi"/>
          <w:sz w:val="20"/>
          <w:szCs w:val="20"/>
        </w:rPr>
      </w:pPr>
    </w:p>
    <w:p w:rsidR="0073586C" w:rsidRDefault="0073586C">
      <w:pPr>
        <w:rPr>
          <w:rFonts w:ascii="Baskerville Old Face" w:hAnsi="Baskerville Old Face"/>
          <w:sz w:val="20"/>
          <w:szCs w:val="20"/>
        </w:rPr>
      </w:pPr>
    </w:p>
    <w:p w:rsidR="00FD786B" w:rsidRDefault="00FD786B">
      <w:pPr>
        <w:rPr>
          <w:rFonts w:ascii="Baskerville Old Face" w:hAnsi="Baskerville Old Face"/>
          <w:sz w:val="20"/>
          <w:szCs w:val="20"/>
        </w:rPr>
      </w:pPr>
    </w:p>
    <w:p w:rsidR="00FD786B" w:rsidRDefault="00FD786B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B97F04" w:rsidRDefault="00B97F04">
      <w:pPr>
        <w:rPr>
          <w:rFonts w:ascii="Baskerville Old Face" w:hAnsi="Baskerville Old Face"/>
          <w:sz w:val="20"/>
          <w:szCs w:val="20"/>
        </w:rPr>
      </w:pPr>
    </w:p>
    <w:p w:rsidR="00FD786B" w:rsidRDefault="00FD786B">
      <w:pPr>
        <w:rPr>
          <w:rFonts w:ascii="Baskerville Old Face" w:hAnsi="Baskerville Old Face"/>
          <w:sz w:val="20"/>
          <w:szCs w:val="20"/>
        </w:rPr>
      </w:pPr>
    </w:p>
    <w:p w:rsidR="00FD786B" w:rsidRDefault="00FD786B">
      <w:pPr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C773C5" w:rsidRDefault="00C773C5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C773C5" w:rsidRDefault="00C773C5" w:rsidP="00640E5A">
      <w:pPr>
        <w:spacing w:after="0"/>
        <w:rPr>
          <w:rFonts w:ascii="Baskerville Old Face" w:hAnsi="Baskerville Old Face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1693"/>
        <w:gridCol w:w="1693"/>
        <w:gridCol w:w="1693"/>
      </w:tblGrid>
      <w:tr w:rsidR="00EC3484" w:rsidRPr="00EC3484" w:rsidTr="005301BD">
        <w:trPr>
          <w:trHeight w:val="315"/>
        </w:trPr>
        <w:tc>
          <w:tcPr>
            <w:tcW w:w="4983" w:type="dxa"/>
            <w:noWrap/>
            <w:hideMark/>
          </w:tcPr>
          <w:p w:rsidR="00EC3484" w:rsidRPr="00447E45" w:rsidRDefault="00EC3484" w:rsidP="00EC3484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447E45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>Resultaträkning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september-november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helår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(Belopp i TSEK)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2015/2016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Nettoomsättning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6 325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2 035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13 856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Förändring av lagervaror under tillverkning, färdiga varor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Aktiverat arbete för egen räkning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3 437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5 112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Övriga rörelseintäkter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125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35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237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Summa rörelsens intäkter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6 450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5 507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19 205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Råvaror och förnödenheter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-5 701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-2 071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-12 833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Övriga externa kostnader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-4 307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-4 342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-16 514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Personalkostnader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-4 796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-4 946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-20 617</w:t>
            </w:r>
          </w:p>
        </w:tc>
      </w:tr>
      <w:tr w:rsidR="00EC3484" w:rsidRPr="00EC3484" w:rsidTr="005301BD">
        <w:trPr>
          <w:trHeight w:val="510"/>
        </w:trPr>
        <w:tc>
          <w:tcPr>
            <w:tcW w:w="4983" w:type="dxa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Av-/nedskrivningar av materiella och immateriella 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-2 297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-1 295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-6 711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Övriga rörelsekostnader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-224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Summa rörelsens kostnader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-17 129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-12 659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-56 899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Rörelseresultat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-10 679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-7 152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-37 694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Ränteintäkter och liknande resultatposter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70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Räntekostnader och liknande resultatposter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-439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Resultat från finansiella poster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-369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Resultat före skatt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-10 678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-7 152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-38 063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Skatt på periodens resultat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Periodens resultat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-10 678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-7 152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-38 063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Resultat per aktie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-1,28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-1,42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-6,65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Antal aktier, genomsnitt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8 355 415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5 022 082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5 725 278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Antal aktier per balansdagen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8 355 415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5 022 082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8 355 415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Resultat per aktie efter full utspädning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-1,23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-1,40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-6,42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Antal aktier efter full utspädning, genomsnitt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8 703 271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5 109 069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5 927 115</w:t>
            </w:r>
          </w:p>
        </w:tc>
      </w:tr>
      <w:tr w:rsidR="00EC3484" w:rsidRPr="00EC3484" w:rsidTr="005301BD">
        <w:trPr>
          <w:trHeight w:val="255"/>
        </w:trPr>
        <w:tc>
          <w:tcPr>
            <w:tcW w:w="4983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Antal aktier efter full utspädning per balansdagen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8 703 271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5 109 069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8 704 402</w:t>
            </w:r>
          </w:p>
        </w:tc>
      </w:tr>
    </w:tbl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B97F04" w:rsidRDefault="00C773C5" w:rsidP="004018E6">
      <w:pPr>
        <w:rPr>
          <w:rFonts w:ascii="Baskerville Old Face" w:hAnsi="Baskerville Old Face"/>
          <w:sz w:val="20"/>
          <w:szCs w:val="20"/>
        </w:rPr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1724"/>
        <w:gridCol w:w="1724"/>
        <w:gridCol w:w="1724"/>
      </w:tblGrid>
      <w:tr w:rsidR="00EC3484" w:rsidRPr="00EC3484" w:rsidTr="005301BD">
        <w:trPr>
          <w:trHeight w:val="315"/>
        </w:trPr>
        <w:tc>
          <w:tcPr>
            <w:tcW w:w="4780" w:type="dxa"/>
            <w:noWrap/>
            <w:hideMark/>
          </w:tcPr>
          <w:p w:rsidR="00EC3484" w:rsidRPr="00447E45" w:rsidRDefault="00EC3484" w:rsidP="00EC3484">
            <w:pPr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447E45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Balansräkning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(Belopp i TSEK)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2015-11-30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2014-08-31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2015-08-31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EC3484">
              <w:rPr>
                <w:rFonts w:ascii="Cambria" w:hAnsi="Cambria"/>
                <w:i/>
                <w:iCs/>
                <w:sz w:val="20"/>
                <w:szCs w:val="20"/>
              </w:rPr>
              <w:t>Anläggningstillgångar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Immateriella 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20 954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26 314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23 051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Finansiella 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52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Materiella 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563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615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646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anläggningstillgångar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21 569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26 981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23 749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EC3484">
              <w:rPr>
                <w:rFonts w:ascii="Cambria" w:hAnsi="Cambria"/>
                <w:i/>
                <w:iCs/>
                <w:sz w:val="20"/>
                <w:szCs w:val="20"/>
              </w:rPr>
              <w:t>Omsättningstillgångar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Varulager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9 701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2 588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8 003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Kundfordringar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2 440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460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2 247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Skattefordringar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321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167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373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Övriga fordringar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1 488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422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1 006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Förutbetalda kostnader och upplupna intäkter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605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520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274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Kassa och bank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22 545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10 001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35 011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omsättningstillgångar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37 100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14 158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46 914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58 669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41 139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70 663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Aktiekapital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8 355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5 022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8 355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Balanserat resultat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51 678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38 115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89 744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Årets resultat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-10 678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-7 152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-38 063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eget kapital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49 355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35 985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60 036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Övriga avsättningar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1 458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943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Avsättningar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1 458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943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Leverantörsskulder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4 447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2 853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6 087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Övriga skulder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366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353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490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Upplupna kostnader och förutbetalda intäkter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3 043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1 948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3 107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kortfristiga skulder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7 856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5 154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9 684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EC3484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 w:rsidP="00EC3484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Summa eget kapital och skulder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58 669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41 139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C3484">
              <w:rPr>
                <w:rFonts w:ascii="Cambria" w:hAnsi="Cambria"/>
                <w:b/>
                <w:bCs/>
                <w:sz w:val="20"/>
                <w:szCs w:val="20"/>
              </w:rPr>
              <w:t>70 663</w:t>
            </w:r>
          </w:p>
        </w:tc>
      </w:tr>
    </w:tbl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</w:pPr>
      <w:r>
        <w:fldChar w:fldCharType="begin"/>
      </w:r>
      <w:r>
        <w:instrText xml:space="preserve"> LINK </w:instrText>
      </w:r>
      <w:r w:rsidR="00600747">
        <w:instrText xml:space="preserve">Excel.Sheet.12 "C:\\Users\\annagallon\\Desktop\\Finansiell information 150531.xlsx" Blad1!R35C2:R72C5 </w:instrText>
      </w:r>
      <w:r>
        <w:instrText xml:space="preserve">\a \f 4 \h </w:instrText>
      </w:r>
      <w:r>
        <w:fldChar w:fldCharType="separate"/>
      </w: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sz w:val="20"/>
          <w:szCs w:val="20"/>
        </w:rPr>
        <w:fldChar w:fldCharType="end"/>
      </w: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D62E2A" w:rsidRDefault="00D62E2A" w:rsidP="00640E5A">
      <w:pPr>
        <w:spacing w:after="0"/>
        <w:rPr>
          <w:rFonts w:ascii="Baskerville Old Face" w:hAnsi="Baskerville Old Face"/>
          <w:sz w:val="20"/>
          <w:szCs w:val="20"/>
        </w:rPr>
      </w:pPr>
    </w:p>
    <w:p w:rsidR="003620EE" w:rsidRDefault="003620EE"/>
    <w:p w:rsidR="004018E6" w:rsidRDefault="004018E6"/>
    <w:p w:rsidR="004018E6" w:rsidRDefault="004018E6"/>
    <w:p w:rsidR="004018E6" w:rsidRDefault="004018E6"/>
    <w:p w:rsidR="00B97F04" w:rsidRDefault="00B97F0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1724"/>
        <w:gridCol w:w="1724"/>
        <w:gridCol w:w="1724"/>
      </w:tblGrid>
      <w:tr w:rsidR="00EC3484" w:rsidRPr="00EC3484" w:rsidTr="005301BD">
        <w:trPr>
          <w:trHeight w:val="315"/>
        </w:trPr>
        <w:tc>
          <w:tcPr>
            <w:tcW w:w="4780" w:type="dxa"/>
            <w:noWrap/>
            <w:hideMark/>
          </w:tcPr>
          <w:p w:rsidR="00EC3484" w:rsidRPr="00447E45" w:rsidRDefault="00EC3484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447E45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>Kassaflödesanalys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september-november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helår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(Belopp i TSEK)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2015/2016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</w:tr>
      <w:tr w:rsidR="00EC3484" w:rsidRPr="00EC3484" w:rsidTr="005301BD">
        <w:trPr>
          <w:trHeight w:val="510"/>
        </w:trPr>
        <w:tc>
          <w:tcPr>
            <w:tcW w:w="4780" w:type="dxa"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Kassaflöde från den löpande verksamheten före förändring av rörelsekapital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-7 866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-5 857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-30 409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Ökning/minskning varulager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-1 698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1 147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-4 268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Ökning/minskning fordringar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-954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-173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-2 504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Ökning/minskning leverantörsskulder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-1 640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1 624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4 858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Ökning/minskning av övriga kortfristiga skulder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-188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185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1 482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Kassaflöde från den löpande verksamheten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-12 346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-3 074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-30 841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Förvärv av immateriella anläggningstillgångar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-117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-3 525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-5 444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Förvärv av finansiella anläggningstillgångar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-52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-52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Förvärv av materiella anläggningstillgångar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-49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-315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Kassaflöde från investeringsverksamheten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-117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-3 626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-5 811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Nyemission efter emissionkostnader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54 701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Teckningsoptioner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261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Kassaflöde från finansieringsverksamheten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-3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54 962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Periodens kassaflöde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-12 466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-6 700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18 310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Likvida medel vid årets/periodens början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35 011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16 701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16 701</w:t>
            </w:r>
          </w:p>
        </w:tc>
      </w:tr>
      <w:tr w:rsidR="00EC3484" w:rsidRPr="00EC3484" w:rsidTr="005301BD">
        <w:trPr>
          <w:trHeight w:val="255"/>
        </w:trPr>
        <w:tc>
          <w:tcPr>
            <w:tcW w:w="4780" w:type="dxa"/>
            <w:noWrap/>
            <w:hideMark/>
          </w:tcPr>
          <w:p w:rsidR="00EC3484" w:rsidRPr="00EC3484" w:rsidRDefault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Likvida medel vid årets/periodens slut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22 545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10 001</w:t>
            </w:r>
          </w:p>
        </w:tc>
        <w:tc>
          <w:tcPr>
            <w:tcW w:w="1980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35 011</w:t>
            </w:r>
          </w:p>
        </w:tc>
      </w:tr>
    </w:tbl>
    <w:p w:rsidR="003620EE" w:rsidRDefault="003620EE"/>
    <w:p w:rsidR="00005A74" w:rsidRDefault="00005A74"/>
    <w:p w:rsidR="00005A74" w:rsidRPr="00005A74" w:rsidRDefault="00005A74" w:rsidP="0096464D">
      <w:pPr>
        <w:ind w:left="-709"/>
        <w:rPr>
          <w:rFonts w:asciiTheme="majorHAnsi" w:hAnsiTheme="majorHAnsi"/>
          <w:b/>
          <w:sz w:val="20"/>
          <w:szCs w:val="20"/>
        </w:rPr>
      </w:pPr>
    </w:p>
    <w:p w:rsidR="00005A74" w:rsidRDefault="00005A74" w:rsidP="0096464D">
      <w:pPr>
        <w:ind w:left="-709"/>
        <w:rPr>
          <w:rFonts w:asciiTheme="majorHAnsi" w:hAnsiTheme="majorHAnsi"/>
          <w:sz w:val="20"/>
          <w:szCs w:val="20"/>
        </w:rPr>
      </w:pPr>
    </w:p>
    <w:p w:rsidR="00005A74" w:rsidRDefault="00005A74" w:rsidP="0096464D">
      <w:pPr>
        <w:ind w:left="-709"/>
        <w:rPr>
          <w:rFonts w:asciiTheme="majorHAnsi" w:hAnsiTheme="majorHAnsi"/>
          <w:sz w:val="20"/>
          <w:szCs w:val="20"/>
        </w:rPr>
      </w:pPr>
    </w:p>
    <w:p w:rsidR="00005A74" w:rsidRDefault="00005A74" w:rsidP="0096464D">
      <w:pPr>
        <w:ind w:left="-709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9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265"/>
        <w:gridCol w:w="1679"/>
        <w:gridCol w:w="611"/>
        <w:gridCol w:w="432"/>
        <w:gridCol w:w="425"/>
        <w:gridCol w:w="212"/>
        <w:gridCol w:w="24"/>
        <w:gridCol w:w="198"/>
        <w:gridCol w:w="24"/>
        <w:gridCol w:w="198"/>
        <w:gridCol w:w="24"/>
        <w:gridCol w:w="198"/>
        <w:gridCol w:w="24"/>
        <w:gridCol w:w="198"/>
        <w:gridCol w:w="24"/>
      </w:tblGrid>
      <w:tr w:rsidR="00EC3484" w:rsidRPr="00EC3484" w:rsidTr="004018E6">
        <w:trPr>
          <w:gridAfter w:val="9"/>
          <w:wAfter w:w="912" w:type="dxa"/>
          <w:trHeight w:val="315"/>
        </w:trPr>
        <w:tc>
          <w:tcPr>
            <w:tcW w:w="4219" w:type="dxa"/>
            <w:noWrap/>
            <w:hideMark/>
          </w:tcPr>
          <w:p w:rsidR="004018E6" w:rsidRDefault="003620EE" w:rsidP="00EC3484">
            <w:r>
              <w:br w:type="page"/>
            </w:r>
          </w:p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4018E6" w:rsidRDefault="004018E6" w:rsidP="00EC3484"/>
          <w:p w:rsidR="00EC3484" w:rsidRPr="00447E45" w:rsidRDefault="00EC3484" w:rsidP="00EC3484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447E45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>Förändringar i eget kapital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44" w:type="dxa"/>
            <w:gridSpan w:val="2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september-november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helår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(Belopp i TSEK)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2015/2016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Eget kapital vid periodens ingång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60 036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43 137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43 137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 xml:space="preserve">Nyemission 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60 000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Emissionskostnader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-5 299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Teckningsoptioner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261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Periodens resultat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-10 678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-7 152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-38 063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Eget kapital vid periodens utgång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49 355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35 985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60 036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315"/>
        </w:trPr>
        <w:tc>
          <w:tcPr>
            <w:tcW w:w="4219" w:type="dxa"/>
            <w:noWrap/>
            <w:hideMark/>
          </w:tcPr>
          <w:p w:rsidR="00EC3484" w:rsidRPr="00447E45" w:rsidRDefault="00EC3484" w:rsidP="00EC3484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447E45">
              <w:rPr>
                <w:rFonts w:asciiTheme="majorHAnsi" w:hAnsiTheme="majorHAnsi"/>
                <w:b/>
                <w:bCs/>
                <w:sz w:val="28"/>
                <w:szCs w:val="28"/>
              </w:rPr>
              <w:t>Nyckeltal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44" w:type="dxa"/>
            <w:gridSpan w:val="2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september-november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helår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2015/2016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2014/2015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Nettoomsättning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6 325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2 035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13 856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Bruttoresultat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624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-36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1 023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EBITDA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-8 382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-5 857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-30 983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Rörelseresultat (EBIT)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-10 679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-7 152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-37 694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Balansomslutning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58 669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41 139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70 663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Likvida medel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22 545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10 001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35 011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Räntebärande nettoskuld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Nettoomsättningstillväxt (%)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211%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120%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113%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Bruttomarginal (%)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10%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-2%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7%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EBITDA-marginal (%)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-133%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-288%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-224%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Rörelsemarginal (%)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-130%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-106%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-161%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Soliditet (%)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84%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87%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85%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Skuldsättningsgrad,ggr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Antal anställda vid periodens slut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19</w:t>
            </w: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22</w:t>
            </w: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19</w:t>
            </w: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9"/>
          <w:wAfter w:w="912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C3484">
              <w:rPr>
                <w:rFonts w:asciiTheme="majorHAnsi" w:hAnsiTheme="majorHAnsi"/>
                <w:b/>
                <w:bCs/>
                <w:sz w:val="20"/>
                <w:szCs w:val="20"/>
              </w:rPr>
              <w:t>Definitioner</w:t>
            </w:r>
          </w:p>
        </w:tc>
        <w:tc>
          <w:tcPr>
            <w:tcW w:w="1265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Nettoomsättningstillväxt</w:t>
            </w:r>
          </w:p>
        </w:tc>
        <w:tc>
          <w:tcPr>
            <w:tcW w:w="5512" w:type="dxa"/>
            <w:gridSpan w:val="1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förändring i nettoomsättning i förhållande till motsvarande period föregående år</w:t>
            </w: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Bruttoresultat</w:t>
            </w:r>
          </w:p>
        </w:tc>
        <w:tc>
          <w:tcPr>
            <w:tcW w:w="3555" w:type="dxa"/>
            <w:gridSpan w:val="3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Nettoomsättning minus kostnad sålda varor</w:t>
            </w:r>
          </w:p>
        </w:tc>
        <w:tc>
          <w:tcPr>
            <w:tcW w:w="1069" w:type="dxa"/>
            <w:gridSpan w:val="3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Bruttomarginal</w:t>
            </w:r>
          </w:p>
        </w:tc>
        <w:tc>
          <w:tcPr>
            <w:tcW w:w="3555" w:type="dxa"/>
            <w:gridSpan w:val="3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bruttoresultat i procent av nettoomsättning</w:t>
            </w:r>
          </w:p>
        </w:tc>
        <w:tc>
          <w:tcPr>
            <w:tcW w:w="1069" w:type="dxa"/>
            <w:gridSpan w:val="3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Rörelseresultat EBIT</w:t>
            </w:r>
          </w:p>
        </w:tc>
        <w:tc>
          <w:tcPr>
            <w:tcW w:w="3555" w:type="dxa"/>
            <w:gridSpan w:val="3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resultat före finansiella kostnader och skatt</w:t>
            </w:r>
          </w:p>
        </w:tc>
        <w:tc>
          <w:tcPr>
            <w:tcW w:w="1069" w:type="dxa"/>
            <w:gridSpan w:val="3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Rörelsemarginal</w:t>
            </w:r>
          </w:p>
        </w:tc>
        <w:tc>
          <w:tcPr>
            <w:tcW w:w="5068" w:type="dxa"/>
            <w:gridSpan w:val="10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rörelseresultat i procent av totala rörelseintäkter</w:t>
            </w: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EBITDA</w:t>
            </w:r>
          </w:p>
        </w:tc>
        <w:tc>
          <w:tcPr>
            <w:tcW w:w="5512" w:type="dxa"/>
            <w:gridSpan w:val="1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rörelseresultat (EBIT) före avskrivningar av materiella och immateriella tillgångar</w:t>
            </w: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EBITDA-marginal</w:t>
            </w:r>
          </w:p>
        </w:tc>
        <w:tc>
          <w:tcPr>
            <w:tcW w:w="3987" w:type="dxa"/>
            <w:gridSpan w:val="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EBITDA i procent av nettoomsättning</w:t>
            </w:r>
          </w:p>
        </w:tc>
        <w:tc>
          <w:tcPr>
            <w:tcW w:w="637" w:type="dxa"/>
            <w:gridSpan w:val="2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Soliditet</w:t>
            </w:r>
          </w:p>
        </w:tc>
        <w:tc>
          <w:tcPr>
            <w:tcW w:w="5512" w:type="dxa"/>
            <w:gridSpan w:val="14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eget kapital vid periodens slut i procent av totala tillgångar vid periodens slut</w:t>
            </w:r>
          </w:p>
        </w:tc>
      </w:tr>
      <w:tr w:rsidR="00EC3484" w:rsidRPr="00EC3484" w:rsidTr="004018E6">
        <w:trPr>
          <w:gridAfter w:val="1"/>
          <w:wAfter w:w="24" w:type="dxa"/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Skuldsättningsgrad</w:t>
            </w:r>
          </w:p>
        </w:tc>
        <w:tc>
          <w:tcPr>
            <w:tcW w:w="5068" w:type="dxa"/>
            <w:gridSpan w:val="10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räntebärande skulder dividerat med eget kapital</w:t>
            </w: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3484" w:rsidRPr="00EC3484" w:rsidTr="004018E6">
        <w:trPr>
          <w:trHeight w:val="255"/>
        </w:trPr>
        <w:tc>
          <w:tcPr>
            <w:tcW w:w="4219" w:type="dxa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Räntebärande nettoskuld</w:t>
            </w:r>
          </w:p>
        </w:tc>
        <w:tc>
          <w:tcPr>
            <w:tcW w:w="4412" w:type="dxa"/>
            <w:gridSpan w:val="5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  <w:r w:rsidRPr="00EC3484">
              <w:rPr>
                <w:rFonts w:asciiTheme="majorHAnsi" w:hAnsiTheme="majorHAnsi"/>
                <w:sz w:val="20"/>
                <w:szCs w:val="20"/>
              </w:rPr>
              <w:t>räntebärande skulder minus likvida medel</w:t>
            </w:r>
          </w:p>
        </w:tc>
        <w:tc>
          <w:tcPr>
            <w:tcW w:w="236" w:type="dxa"/>
            <w:gridSpan w:val="2"/>
            <w:noWrap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hideMark/>
          </w:tcPr>
          <w:p w:rsidR="00EC3484" w:rsidRPr="00EC3484" w:rsidRDefault="00EC3484" w:rsidP="00EC348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695DA5" w:rsidRDefault="00695DA5" w:rsidP="00640E5A">
      <w:pPr>
        <w:spacing w:after="0"/>
        <w:rPr>
          <w:rFonts w:ascii="Baskerville Old Face" w:hAnsi="Baskerville Old Face"/>
          <w:sz w:val="20"/>
          <w:szCs w:val="20"/>
        </w:rPr>
      </w:pPr>
    </w:p>
    <w:sectPr w:rsidR="00695DA5" w:rsidSect="00356977">
      <w:headerReference w:type="default" r:id="rId11"/>
      <w:footerReference w:type="default" r:id="rId12"/>
      <w:pgSz w:w="11906" w:h="16838"/>
      <w:pgMar w:top="568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5DF" w:rsidRDefault="002635DF" w:rsidP="00B70837">
      <w:pPr>
        <w:spacing w:after="0" w:line="240" w:lineRule="auto"/>
      </w:pPr>
      <w:r>
        <w:separator/>
      </w:r>
    </w:p>
  </w:endnote>
  <w:endnote w:type="continuationSeparator" w:id="0">
    <w:p w:rsidR="002635DF" w:rsidRDefault="002635DF" w:rsidP="00B70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51C" w:rsidRPr="006474EA" w:rsidRDefault="0035751C" w:rsidP="006474EA">
    <w:pPr>
      <w:jc w:val="center"/>
      <w:rPr>
        <w:sz w:val="14"/>
        <w:szCs w:val="14"/>
      </w:rPr>
    </w:pPr>
    <w:r w:rsidRPr="006474EA">
      <w:rPr>
        <w:rFonts w:asciiTheme="majorHAnsi" w:hAnsiTheme="majorHAnsi"/>
        <w:sz w:val="14"/>
        <w:szCs w:val="14"/>
      </w:rPr>
      <w:t>Hövding Sverige AB (publ) utvecklar, marknadsför och säljer ”Hövding – Airbag for Cyclists”.</w:t>
    </w:r>
    <w:r w:rsidRPr="006474EA">
      <w:rPr>
        <w:rFonts w:asciiTheme="majorHAnsi" w:hAnsiTheme="majorHAnsi"/>
        <w:sz w:val="14"/>
        <w:szCs w:val="14"/>
      </w:rPr>
      <w:br/>
      <w:t xml:space="preserve">En revolutionerande cykelhjälm bestående av en krage innehållande en airbag som cyklisten bär kring halsen. Airbagen löser ut </w:t>
    </w:r>
    <w:r>
      <w:rPr>
        <w:rFonts w:asciiTheme="majorHAnsi" w:hAnsiTheme="majorHAnsi"/>
        <w:sz w:val="14"/>
        <w:szCs w:val="14"/>
      </w:rPr>
      <w:br/>
    </w:r>
    <w:r w:rsidRPr="006474EA">
      <w:rPr>
        <w:rFonts w:asciiTheme="majorHAnsi" w:hAnsiTheme="majorHAnsi"/>
        <w:sz w:val="14"/>
        <w:szCs w:val="14"/>
      </w:rPr>
      <w:t>först</w:t>
    </w:r>
    <w:r>
      <w:rPr>
        <w:rFonts w:asciiTheme="majorHAnsi" w:hAnsiTheme="majorHAnsi"/>
        <w:sz w:val="14"/>
        <w:szCs w:val="14"/>
      </w:rPr>
      <w:t xml:space="preserve"> </w:t>
    </w:r>
    <w:r w:rsidRPr="006474EA">
      <w:rPr>
        <w:rFonts w:asciiTheme="majorHAnsi" w:hAnsiTheme="majorHAnsi"/>
        <w:sz w:val="14"/>
        <w:szCs w:val="14"/>
      </w:rPr>
      <w:t>vid</w:t>
    </w:r>
    <w:r>
      <w:rPr>
        <w:rFonts w:asciiTheme="majorHAnsi" w:hAnsiTheme="majorHAnsi"/>
        <w:sz w:val="14"/>
        <w:szCs w:val="14"/>
      </w:rPr>
      <w:t xml:space="preserve"> </w:t>
    </w:r>
    <w:r w:rsidRPr="006474EA">
      <w:rPr>
        <w:rFonts w:asciiTheme="majorHAnsi" w:hAnsiTheme="majorHAnsi"/>
        <w:sz w:val="14"/>
        <w:szCs w:val="14"/>
      </w:rPr>
      <w:t>en olycka</w:t>
    </w:r>
    <w:r>
      <w:rPr>
        <w:rFonts w:asciiTheme="majorHAnsi" w:hAnsiTheme="majorHAnsi"/>
        <w:sz w:val="14"/>
        <w:szCs w:val="14"/>
      </w:rPr>
      <w:t xml:space="preserve"> </w:t>
    </w:r>
    <w:r w:rsidRPr="006474EA">
      <w:rPr>
        <w:rFonts w:asciiTheme="majorHAnsi" w:hAnsiTheme="majorHAnsi"/>
        <w:sz w:val="14"/>
        <w:szCs w:val="14"/>
      </w:rPr>
      <w:t xml:space="preserve">och är utformad som en huva som omsluter och skyddar cyklistens huvud och nacke. Utlösningsmekansism styrs </w:t>
    </w:r>
    <w:r>
      <w:rPr>
        <w:rFonts w:asciiTheme="majorHAnsi" w:hAnsiTheme="majorHAnsi"/>
        <w:sz w:val="14"/>
        <w:szCs w:val="14"/>
      </w:rPr>
      <w:br/>
    </w:r>
    <w:r w:rsidRPr="006474EA">
      <w:rPr>
        <w:rFonts w:asciiTheme="majorHAnsi" w:hAnsiTheme="majorHAnsi"/>
        <w:sz w:val="14"/>
        <w:szCs w:val="14"/>
      </w:rPr>
      <w:t>med</w:t>
    </w:r>
    <w:r>
      <w:rPr>
        <w:rFonts w:asciiTheme="majorHAnsi" w:hAnsiTheme="majorHAnsi"/>
        <w:sz w:val="14"/>
        <w:szCs w:val="14"/>
      </w:rPr>
      <w:t xml:space="preserve"> </w:t>
    </w:r>
    <w:r w:rsidRPr="006474EA">
      <w:rPr>
        <w:rFonts w:asciiTheme="majorHAnsi" w:hAnsiTheme="majorHAnsi"/>
        <w:sz w:val="14"/>
        <w:szCs w:val="14"/>
      </w:rPr>
      <w:t>hjälp</w:t>
    </w:r>
    <w:r>
      <w:rPr>
        <w:rFonts w:asciiTheme="majorHAnsi" w:hAnsiTheme="majorHAnsi"/>
        <w:sz w:val="14"/>
        <w:szCs w:val="14"/>
      </w:rPr>
      <w:t xml:space="preserve"> </w:t>
    </w:r>
    <w:r w:rsidRPr="006474EA">
      <w:rPr>
        <w:rFonts w:asciiTheme="majorHAnsi" w:hAnsiTheme="majorHAnsi"/>
        <w:sz w:val="14"/>
        <w:szCs w:val="14"/>
      </w:rPr>
      <w:t xml:space="preserve">av sensorer som registrerar den onormala rörelsen hos cyklisten vid en olycka. </w:t>
    </w:r>
    <w:r>
      <w:rPr>
        <w:rFonts w:asciiTheme="majorHAnsi" w:hAnsiTheme="majorHAnsi"/>
        <w:sz w:val="14"/>
        <w:szCs w:val="14"/>
      </w:rPr>
      <w:t xml:space="preserve">Hövding erbjuder </w:t>
    </w:r>
    <w:r w:rsidRPr="006474EA">
      <w:rPr>
        <w:rFonts w:asciiTheme="majorHAnsi" w:hAnsiTheme="majorHAnsi"/>
        <w:sz w:val="14"/>
        <w:szCs w:val="14"/>
      </w:rPr>
      <w:t xml:space="preserve">överlägsen säkerhet </w:t>
    </w:r>
    <w:r>
      <w:rPr>
        <w:rFonts w:asciiTheme="majorHAnsi" w:hAnsiTheme="majorHAnsi"/>
        <w:sz w:val="14"/>
        <w:szCs w:val="14"/>
      </w:rPr>
      <w:br/>
    </w:r>
    <w:r w:rsidRPr="006474EA">
      <w:rPr>
        <w:rFonts w:asciiTheme="majorHAnsi" w:hAnsiTheme="majorHAnsi"/>
        <w:sz w:val="14"/>
        <w:szCs w:val="14"/>
      </w:rPr>
      <w:t>i</w:t>
    </w:r>
    <w:r>
      <w:rPr>
        <w:rFonts w:asciiTheme="majorHAnsi" w:hAnsiTheme="majorHAnsi"/>
        <w:sz w:val="14"/>
        <w:szCs w:val="14"/>
      </w:rPr>
      <w:t xml:space="preserve"> </w:t>
    </w:r>
    <w:r w:rsidRPr="006474EA">
      <w:rPr>
        <w:rFonts w:asciiTheme="majorHAnsi" w:hAnsiTheme="majorHAnsi"/>
        <w:sz w:val="14"/>
        <w:szCs w:val="14"/>
      </w:rPr>
      <w:t>form av världens bästa stötupptagningförmå</w:t>
    </w:r>
    <w:r>
      <w:rPr>
        <w:rFonts w:asciiTheme="majorHAnsi" w:hAnsiTheme="majorHAnsi"/>
        <w:sz w:val="14"/>
        <w:szCs w:val="14"/>
      </w:rPr>
      <w:t>ga och skydd mot rotationsvåld och är</w:t>
    </w:r>
    <w:r w:rsidRPr="006474EA">
      <w:rPr>
        <w:rFonts w:asciiTheme="majorHAnsi" w:hAnsiTheme="majorHAnsi"/>
        <w:sz w:val="14"/>
        <w:szCs w:val="14"/>
      </w:rPr>
      <w:t xml:space="preserve"> en attraktiv och praktisk modeaccessoar.</w:t>
    </w:r>
  </w:p>
  <w:p w:rsidR="0035751C" w:rsidRPr="006474EA" w:rsidRDefault="0035751C" w:rsidP="00A66B0B">
    <w:pPr>
      <w:pStyle w:val="Footer"/>
      <w:jc w:val="center"/>
      <w:rPr>
        <w:rFonts w:asciiTheme="majorHAnsi" w:hAnsiTheme="majorHAnsi"/>
        <w:sz w:val="16"/>
        <w:szCs w:val="16"/>
      </w:rPr>
    </w:pPr>
    <w:r w:rsidRPr="006474EA">
      <w:rPr>
        <w:rFonts w:asciiTheme="majorHAnsi" w:hAnsiTheme="majorHAnsi"/>
        <w:sz w:val="16"/>
        <w:szCs w:val="16"/>
      </w:rPr>
      <w:t>Hövding Sverige AB</w:t>
    </w:r>
    <w:r>
      <w:rPr>
        <w:rFonts w:asciiTheme="majorHAnsi" w:hAnsiTheme="majorHAnsi"/>
        <w:sz w:val="16"/>
        <w:szCs w:val="16"/>
      </w:rPr>
      <w:t xml:space="preserve"> (publ)</w:t>
    </w:r>
    <w:r w:rsidRPr="006474EA">
      <w:rPr>
        <w:rFonts w:asciiTheme="majorHAnsi" w:hAnsiTheme="majorHAnsi"/>
        <w:sz w:val="16"/>
        <w:szCs w:val="16"/>
      </w:rPr>
      <w:t xml:space="preserve">, </w:t>
    </w:r>
    <w:r>
      <w:rPr>
        <w:rFonts w:asciiTheme="majorHAnsi" w:hAnsiTheme="majorHAnsi"/>
        <w:sz w:val="16"/>
        <w:szCs w:val="16"/>
      </w:rPr>
      <w:t>delårsrapport kvartal 1, september – november 2015/2016</w:t>
    </w:r>
    <w:r w:rsidRPr="006474EA">
      <w:rPr>
        <w:rFonts w:asciiTheme="majorHAnsi" w:hAnsiTheme="majorHAnsi"/>
        <w:sz w:val="16"/>
        <w:szCs w:val="16"/>
      </w:rPr>
      <w:t xml:space="preserve">. Sid </w:t>
    </w:r>
    <w:sdt>
      <w:sdtPr>
        <w:rPr>
          <w:rFonts w:asciiTheme="majorHAnsi" w:hAnsiTheme="majorHAnsi"/>
          <w:sz w:val="16"/>
          <w:szCs w:val="16"/>
        </w:rPr>
        <w:id w:val="1635362936"/>
        <w:docPartObj>
          <w:docPartGallery w:val="Page Numbers (Bottom of Page)"/>
          <w:docPartUnique/>
        </w:docPartObj>
      </w:sdtPr>
      <w:sdtEndPr/>
      <w:sdtContent>
        <w:r w:rsidRPr="006474EA">
          <w:rPr>
            <w:rFonts w:asciiTheme="majorHAnsi" w:hAnsiTheme="majorHAnsi"/>
            <w:sz w:val="16"/>
            <w:szCs w:val="16"/>
          </w:rPr>
          <w:fldChar w:fldCharType="begin"/>
        </w:r>
        <w:r w:rsidRPr="006474EA">
          <w:rPr>
            <w:rFonts w:asciiTheme="majorHAnsi" w:hAnsiTheme="majorHAnsi"/>
            <w:sz w:val="16"/>
            <w:szCs w:val="16"/>
          </w:rPr>
          <w:instrText>PAGE   \* MERGEFORMAT</w:instrText>
        </w:r>
        <w:r w:rsidRPr="006474EA">
          <w:rPr>
            <w:rFonts w:asciiTheme="majorHAnsi" w:hAnsiTheme="majorHAnsi"/>
            <w:sz w:val="16"/>
            <w:szCs w:val="16"/>
          </w:rPr>
          <w:fldChar w:fldCharType="separate"/>
        </w:r>
        <w:r w:rsidR="00134277">
          <w:rPr>
            <w:rFonts w:asciiTheme="majorHAnsi" w:hAnsiTheme="majorHAnsi"/>
            <w:noProof/>
            <w:sz w:val="16"/>
            <w:szCs w:val="16"/>
          </w:rPr>
          <w:t>8</w:t>
        </w:r>
        <w:r w:rsidRPr="006474EA">
          <w:rPr>
            <w:rFonts w:asciiTheme="majorHAnsi" w:hAnsiTheme="majorHAnsi"/>
            <w:sz w:val="16"/>
            <w:szCs w:val="16"/>
          </w:rPr>
          <w:fldChar w:fldCharType="end"/>
        </w:r>
        <w:r w:rsidRPr="006474EA">
          <w:rPr>
            <w:rFonts w:asciiTheme="majorHAnsi" w:hAnsiTheme="majorHAnsi"/>
            <w:sz w:val="16"/>
            <w:szCs w:val="16"/>
          </w:rPr>
          <w:t xml:space="preserve"> (9)</w:t>
        </w:r>
      </w:sdtContent>
    </w:sdt>
  </w:p>
  <w:p w:rsidR="0035751C" w:rsidRDefault="003575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5DF" w:rsidRDefault="002635DF" w:rsidP="00B70837">
      <w:pPr>
        <w:spacing w:after="0" w:line="240" w:lineRule="auto"/>
      </w:pPr>
      <w:r>
        <w:separator/>
      </w:r>
    </w:p>
  </w:footnote>
  <w:footnote w:type="continuationSeparator" w:id="0">
    <w:p w:rsidR="002635DF" w:rsidRDefault="002635DF" w:rsidP="00B70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51C" w:rsidRDefault="0035751C" w:rsidP="00600747">
    <w:pPr>
      <w:pStyle w:val="Header"/>
      <w:tabs>
        <w:tab w:val="clear" w:pos="9072"/>
        <w:tab w:val="right" w:pos="10490"/>
      </w:tabs>
      <w:ind w:left="-1417" w:right="-14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83C33"/>
    <w:multiLevelType w:val="hybridMultilevel"/>
    <w:tmpl w:val="69488DAC"/>
    <w:lvl w:ilvl="0" w:tplc="041D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2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884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956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028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100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1727" w:hanging="360"/>
      </w:pPr>
      <w:rPr>
        <w:rFonts w:ascii="Wingdings" w:hAnsi="Wingdings" w:hint="default"/>
      </w:rPr>
    </w:lvl>
  </w:abstractNum>
  <w:abstractNum w:abstractNumId="1">
    <w:nsid w:val="3F7113D0"/>
    <w:multiLevelType w:val="hybridMultilevel"/>
    <w:tmpl w:val="92925F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22FEC"/>
    <w:multiLevelType w:val="hybridMultilevel"/>
    <w:tmpl w:val="37D8E63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21829EF"/>
    <w:multiLevelType w:val="hybridMultilevel"/>
    <w:tmpl w:val="CB0411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ED214D"/>
    <w:multiLevelType w:val="hybridMultilevel"/>
    <w:tmpl w:val="A0FC7280"/>
    <w:lvl w:ilvl="0" w:tplc="041D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37"/>
    <w:rsid w:val="00005A74"/>
    <w:rsid w:val="000259D6"/>
    <w:rsid w:val="000363CE"/>
    <w:rsid w:val="00037482"/>
    <w:rsid w:val="00065F6F"/>
    <w:rsid w:val="00084BA5"/>
    <w:rsid w:val="000B179B"/>
    <w:rsid w:val="000B44EC"/>
    <w:rsid w:val="000B6624"/>
    <w:rsid w:val="000C1AE8"/>
    <w:rsid w:val="000D3832"/>
    <w:rsid w:val="000D7B6B"/>
    <w:rsid w:val="000F4CB0"/>
    <w:rsid w:val="000F5514"/>
    <w:rsid w:val="0010386B"/>
    <w:rsid w:val="00107068"/>
    <w:rsid w:val="00113892"/>
    <w:rsid w:val="00134277"/>
    <w:rsid w:val="001425A8"/>
    <w:rsid w:val="00152B36"/>
    <w:rsid w:val="00163CD8"/>
    <w:rsid w:val="0016676D"/>
    <w:rsid w:val="00172BCB"/>
    <w:rsid w:val="00174524"/>
    <w:rsid w:val="001761C0"/>
    <w:rsid w:val="001854DC"/>
    <w:rsid w:val="00196EF4"/>
    <w:rsid w:val="001C08C8"/>
    <w:rsid w:val="001D551D"/>
    <w:rsid w:val="001F0952"/>
    <w:rsid w:val="001F09F5"/>
    <w:rsid w:val="001F74F3"/>
    <w:rsid w:val="00211FAD"/>
    <w:rsid w:val="00240911"/>
    <w:rsid w:val="002635DF"/>
    <w:rsid w:val="00277D80"/>
    <w:rsid w:val="00290224"/>
    <w:rsid w:val="002A4242"/>
    <w:rsid w:val="002A4FAD"/>
    <w:rsid w:val="002A6CCC"/>
    <w:rsid w:val="002A7DFB"/>
    <w:rsid w:val="002B2CBC"/>
    <w:rsid w:val="002C3126"/>
    <w:rsid w:val="002D029C"/>
    <w:rsid w:val="002F228E"/>
    <w:rsid w:val="0030607D"/>
    <w:rsid w:val="003235EA"/>
    <w:rsid w:val="00325DE8"/>
    <w:rsid w:val="00326767"/>
    <w:rsid w:val="003341B1"/>
    <w:rsid w:val="00356977"/>
    <w:rsid w:val="0035751C"/>
    <w:rsid w:val="00360356"/>
    <w:rsid w:val="003620EE"/>
    <w:rsid w:val="003811D0"/>
    <w:rsid w:val="003835A0"/>
    <w:rsid w:val="0039624D"/>
    <w:rsid w:val="003A6ADE"/>
    <w:rsid w:val="003C4935"/>
    <w:rsid w:val="003E2B8B"/>
    <w:rsid w:val="003E652C"/>
    <w:rsid w:val="003F3E2A"/>
    <w:rsid w:val="004018E6"/>
    <w:rsid w:val="0041250F"/>
    <w:rsid w:val="00414C0A"/>
    <w:rsid w:val="00423F3C"/>
    <w:rsid w:val="004434AC"/>
    <w:rsid w:val="00447E45"/>
    <w:rsid w:val="00460797"/>
    <w:rsid w:val="00464F0A"/>
    <w:rsid w:val="00467850"/>
    <w:rsid w:val="00476F73"/>
    <w:rsid w:val="00494428"/>
    <w:rsid w:val="004A1A05"/>
    <w:rsid w:val="004D2751"/>
    <w:rsid w:val="004D592B"/>
    <w:rsid w:val="004E0D3D"/>
    <w:rsid w:val="004E1F8B"/>
    <w:rsid w:val="004F0CB5"/>
    <w:rsid w:val="004F3F03"/>
    <w:rsid w:val="004F51F3"/>
    <w:rsid w:val="004F5BE6"/>
    <w:rsid w:val="004F5EFF"/>
    <w:rsid w:val="00506E21"/>
    <w:rsid w:val="005301BD"/>
    <w:rsid w:val="00535677"/>
    <w:rsid w:val="00542E25"/>
    <w:rsid w:val="00552E2C"/>
    <w:rsid w:val="0055308C"/>
    <w:rsid w:val="0056200C"/>
    <w:rsid w:val="00571680"/>
    <w:rsid w:val="005807E4"/>
    <w:rsid w:val="005A6D9F"/>
    <w:rsid w:val="005B1E2B"/>
    <w:rsid w:val="005B2225"/>
    <w:rsid w:val="005D535A"/>
    <w:rsid w:val="005D6A67"/>
    <w:rsid w:val="00600747"/>
    <w:rsid w:val="00612AB5"/>
    <w:rsid w:val="00625790"/>
    <w:rsid w:val="00632525"/>
    <w:rsid w:val="00635927"/>
    <w:rsid w:val="00640E5A"/>
    <w:rsid w:val="006474EA"/>
    <w:rsid w:val="00655123"/>
    <w:rsid w:val="00660BB6"/>
    <w:rsid w:val="006625DD"/>
    <w:rsid w:val="00663113"/>
    <w:rsid w:val="0066558E"/>
    <w:rsid w:val="00695DA5"/>
    <w:rsid w:val="006A5A59"/>
    <w:rsid w:val="006B5105"/>
    <w:rsid w:val="006F74CC"/>
    <w:rsid w:val="007277AE"/>
    <w:rsid w:val="0073121C"/>
    <w:rsid w:val="0073586C"/>
    <w:rsid w:val="00737E7B"/>
    <w:rsid w:val="00765DC9"/>
    <w:rsid w:val="00775E5A"/>
    <w:rsid w:val="00790715"/>
    <w:rsid w:val="00792949"/>
    <w:rsid w:val="007965E4"/>
    <w:rsid w:val="007970D9"/>
    <w:rsid w:val="007B4091"/>
    <w:rsid w:val="007C2AEF"/>
    <w:rsid w:val="007C5554"/>
    <w:rsid w:val="007D560B"/>
    <w:rsid w:val="007D7223"/>
    <w:rsid w:val="007E4525"/>
    <w:rsid w:val="007E4827"/>
    <w:rsid w:val="007E5EFD"/>
    <w:rsid w:val="007E6CA1"/>
    <w:rsid w:val="00800FE0"/>
    <w:rsid w:val="00802527"/>
    <w:rsid w:val="008106F2"/>
    <w:rsid w:val="00812302"/>
    <w:rsid w:val="0083278D"/>
    <w:rsid w:val="00835C6D"/>
    <w:rsid w:val="0083707A"/>
    <w:rsid w:val="00843246"/>
    <w:rsid w:val="0085560F"/>
    <w:rsid w:val="0087503A"/>
    <w:rsid w:val="00890427"/>
    <w:rsid w:val="0089324E"/>
    <w:rsid w:val="008A4FFB"/>
    <w:rsid w:val="008A5413"/>
    <w:rsid w:val="008C725D"/>
    <w:rsid w:val="008D4FA6"/>
    <w:rsid w:val="008E4A02"/>
    <w:rsid w:val="008E5099"/>
    <w:rsid w:val="00915BF4"/>
    <w:rsid w:val="00917AD2"/>
    <w:rsid w:val="00926BB7"/>
    <w:rsid w:val="00940918"/>
    <w:rsid w:val="00947D41"/>
    <w:rsid w:val="00960822"/>
    <w:rsid w:val="00960C30"/>
    <w:rsid w:val="0096393C"/>
    <w:rsid w:val="0096464D"/>
    <w:rsid w:val="00972D8D"/>
    <w:rsid w:val="009733BD"/>
    <w:rsid w:val="00994C2F"/>
    <w:rsid w:val="009C14AC"/>
    <w:rsid w:val="009C2094"/>
    <w:rsid w:val="009D40BA"/>
    <w:rsid w:val="009E2D49"/>
    <w:rsid w:val="009F7515"/>
    <w:rsid w:val="00A010EF"/>
    <w:rsid w:val="00A07BB6"/>
    <w:rsid w:val="00A32FA3"/>
    <w:rsid w:val="00A44E3B"/>
    <w:rsid w:val="00A66B0B"/>
    <w:rsid w:val="00A7433D"/>
    <w:rsid w:val="00A75564"/>
    <w:rsid w:val="00A80EC8"/>
    <w:rsid w:val="00A81ED9"/>
    <w:rsid w:val="00A95C66"/>
    <w:rsid w:val="00A97034"/>
    <w:rsid w:val="00AC088F"/>
    <w:rsid w:val="00AC67DD"/>
    <w:rsid w:val="00AE2D1E"/>
    <w:rsid w:val="00AF287C"/>
    <w:rsid w:val="00AF7302"/>
    <w:rsid w:val="00B01371"/>
    <w:rsid w:val="00B05433"/>
    <w:rsid w:val="00B07C7C"/>
    <w:rsid w:val="00B1033E"/>
    <w:rsid w:val="00B1080A"/>
    <w:rsid w:val="00B211E2"/>
    <w:rsid w:val="00B23F74"/>
    <w:rsid w:val="00B35BFB"/>
    <w:rsid w:val="00B43537"/>
    <w:rsid w:val="00B47071"/>
    <w:rsid w:val="00B619F3"/>
    <w:rsid w:val="00B70837"/>
    <w:rsid w:val="00B81D4E"/>
    <w:rsid w:val="00B92783"/>
    <w:rsid w:val="00B97F04"/>
    <w:rsid w:val="00BA2371"/>
    <w:rsid w:val="00BA6C55"/>
    <w:rsid w:val="00BB0A07"/>
    <w:rsid w:val="00BC23EE"/>
    <w:rsid w:val="00BD0220"/>
    <w:rsid w:val="00BD665F"/>
    <w:rsid w:val="00BD79A1"/>
    <w:rsid w:val="00BE628B"/>
    <w:rsid w:val="00BF2A60"/>
    <w:rsid w:val="00C12810"/>
    <w:rsid w:val="00C230AE"/>
    <w:rsid w:val="00C50EC2"/>
    <w:rsid w:val="00C520F5"/>
    <w:rsid w:val="00C54B11"/>
    <w:rsid w:val="00C64939"/>
    <w:rsid w:val="00C766F4"/>
    <w:rsid w:val="00C773C5"/>
    <w:rsid w:val="00CB0ECF"/>
    <w:rsid w:val="00CB443E"/>
    <w:rsid w:val="00CC0E69"/>
    <w:rsid w:val="00CC54CA"/>
    <w:rsid w:val="00CC6D32"/>
    <w:rsid w:val="00CD351E"/>
    <w:rsid w:val="00CE169C"/>
    <w:rsid w:val="00CF566B"/>
    <w:rsid w:val="00D07ACD"/>
    <w:rsid w:val="00D205BD"/>
    <w:rsid w:val="00D26554"/>
    <w:rsid w:val="00D447D6"/>
    <w:rsid w:val="00D56E2F"/>
    <w:rsid w:val="00D62E2A"/>
    <w:rsid w:val="00D710BF"/>
    <w:rsid w:val="00D738A5"/>
    <w:rsid w:val="00D80E0B"/>
    <w:rsid w:val="00D817D5"/>
    <w:rsid w:val="00D90025"/>
    <w:rsid w:val="00D9352E"/>
    <w:rsid w:val="00DA6FFE"/>
    <w:rsid w:val="00DB03DE"/>
    <w:rsid w:val="00DB1DBF"/>
    <w:rsid w:val="00DB53F0"/>
    <w:rsid w:val="00DB62FE"/>
    <w:rsid w:val="00DC0F23"/>
    <w:rsid w:val="00DE010D"/>
    <w:rsid w:val="00DE4085"/>
    <w:rsid w:val="00DF08E0"/>
    <w:rsid w:val="00DF43E1"/>
    <w:rsid w:val="00DF44AC"/>
    <w:rsid w:val="00E13DCC"/>
    <w:rsid w:val="00E166CF"/>
    <w:rsid w:val="00E16C21"/>
    <w:rsid w:val="00E31AFF"/>
    <w:rsid w:val="00E8155F"/>
    <w:rsid w:val="00E87AC4"/>
    <w:rsid w:val="00EC3484"/>
    <w:rsid w:val="00EC42B0"/>
    <w:rsid w:val="00EF0EA9"/>
    <w:rsid w:val="00EF7FAD"/>
    <w:rsid w:val="00F07B1E"/>
    <w:rsid w:val="00F120BB"/>
    <w:rsid w:val="00F12CC4"/>
    <w:rsid w:val="00F32970"/>
    <w:rsid w:val="00F36BB9"/>
    <w:rsid w:val="00F414D0"/>
    <w:rsid w:val="00F418DA"/>
    <w:rsid w:val="00F45D37"/>
    <w:rsid w:val="00F51468"/>
    <w:rsid w:val="00F72730"/>
    <w:rsid w:val="00F740CB"/>
    <w:rsid w:val="00F753B4"/>
    <w:rsid w:val="00F93BB8"/>
    <w:rsid w:val="00FA2992"/>
    <w:rsid w:val="00FB5CD6"/>
    <w:rsid w:val="00FD466B"/>
    <w:rsid w:val="00FD749D"/>
    <w:rsid w:val="00FD786B"/>
    <w:rsid w:val="00FF1E55"/>
    <w:rsid w:val="00FF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8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837"/>
  </w:style>
  <w:style w:type="paragraph" w:styleId="Footer">
    <w:name w:val="footer"/>
    <w:basedOn w:val="Normal"/>
    <w:link w:val="FooterChar"/>
    <w:uiPriority w:val="99"/>
    <w:unhideWhenUsed/>
    <w:rsid w:val="00B7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837"/>
  </w:style>
  <w:style w:type="table" w:styleId="TableGrid">
    <w:name w:val="Table Grid"/>
    <w:basedOn w:val="TableNormal"/>
    <w:uiPriority w:val="59"/>
    <w:rsid w:val="009C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14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44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8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837"/>
  </w:style>
  <w:style w:type="paragraph" w:styleId="Footer">
    <w:name w:val="footer"/>
    <w:basedOn w:val="Normal"/>
    <w:link w:val="FooterChar"/>
    <w:uiPriority w:val="99"/>
    <w:unhideWhenUsed/>
    <w:rsid w:val="00B7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837"/>
  </w:style>
  <w:style w:type="table" w:styleId="TableGrid">
    <w:name w:val="Table Grid"/>
    <w:basedOn w:val="TableNormal"/>
    <w:uiPriority w:val="59"/>
    <w:rsid w:val="009C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14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44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fredrik.carling@hovd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1935</Words>
  <Characters>10259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annagallon</dc:creator>
  <cp:lastModifiedBy>Fredrik Carling</cp:lastModifiedBy>
  <cp:revision>8</cp:revision>
  <cp:lastPrinted>2016-01-19T11:34:00Z</cp:lastPrinted>
  <dcterms:created xsi:type="dcterms:W3CDTF">2016-01-19T09:31:00Z</dcterms:created>
  <dcterms:modified xsi:type="dcterms:W3CDTF">2016-01-19T11:34:00Z</dcterms:modified>
</cp:coreProperties>
</file>