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7A" w:rsidRPr="000375F2" w:rsidRDefault="00F5207A" w:rsidP="000375F2">
      <w:pPr>
        <w:spacing w:after="160" w:line="259" w:lineRule="auto"/>
        <w:rPr>
          <w:rFonts w:ascii="CorpoS" w:eastAsiaTheme="minorHAnsi" w:hAnsi="CorpoS" w:cstheme="minorBidi"/>
          <w:b/>
          <w:sz w:val="32"/>
          <w:szCs w:val="32"/>
          <w:lang w:eastAsia="en-US"/>
        </w:rPr>
      </w:pPr>
      <w:bookmarkStart w:id="0" w:name="_GoBack"/>
      <w:bookmarkEnd w:id="0"/>
      <w:r w:rsidRPr="000375F2">
        <w:rPr>
          <w:rFonts w:ascii="CorpoS" w:eastAsiaTheme="minorHAnsi" w:hAnsi="CorpoS" w:cstheme="minorBidi"/>
          <w:b/>
          <w:sz w:val="32"/>
          <w:szCs w:val="32"/>
          <w:lang w:eastAsia="en-US"/>
        </w:rPr>
        <w:t>apo</w:t>
      </w:r>
      <w:r w:rsidR="000375F2">
        <w:rPr>
          <w:rFonts w:ascii="CorpoS" w:eastAsiaTheme="minorHAnsi" w:hAnsi="CorpoS" w:cstheme="minorBidi"/>
          <w:b/>
          <w:sz w:val="32"/>
          <w:szCs w:val="32"/>
          <w:lang w:eastAsia="en-US"/>
        </w:rPr>
        <w:t>Asset</w:t>
      </w:r>
      <w:r w:rsidR="0008179D">
        <w:rPr>
          <w:rFonts w:ascii="CorpoS" w:eastAsiaTheme="minorHAnsi" w:hAnsi="CorpoS" w:cstheme="minorBidi"/>
          <w:b/>
          <w:sz w:val="32"/>
          <w:szCs w:val="32"/>
          <w:lang w:eastAsia="en-US"/>
        </w:rPr>
        <w:t xml:space="preserve"> verstärkt Geschäftsleitung</w:t>
      </w:r>
    </w:p>
    <w:p w:rsidR="00F5207A" w:rsidRPr="000375F2" w:rsidRDefault="00F5207A" w:rsidP="000375F2">
      <w:pPr>
        <w:spacing w:after="160" w:line="259" w:lineRule="auto"/>
        <w:rPr>
          <w:rFonts w:ascii="CorpoS" w:eastAsiaTheme="minorHAnsi" w:hAnsi="CorpoS" w:cstheme="minorBidi"/>
          <w:sz w:val="24"/>
          <w:szCs w:val="24"/>
          <w:lang w:eastAsia="en-US"/>
        </w:rPr>
      </w:pPr>
      <w:r w:rsidRPr="000375F2">
        <w:rPr>
          <w:rFonts w:ascii="CorpoS" w:eastAsiaTheme="minorHAnsi" w:hAnsi="CorpoS" w:cstheme="minorBidi"/>
          <w:sz w:val="24"/>
          <w:szCs w:val="24"/>
          <w:lang w:eastAsia="en-US"/>
        </w:rPr>
        <w:t xml:space="preserve">Die apoBank-Fondstochter Apo Asset Management GmbH (apoAsset) verstärkt ihr Führungsteam mit einem erfahrenen Fondsspezialisten und beruft Dr. Heiko Opfer mit Wirkung zum 15. Mai 2018 als </w:t>
      </w:r>
      <w:r w:rsidR="0008179D">
        <w:rPr>
          <w:rFonts w:ascii="CorpoS" w:eastAsiaTheme="minorHAnsi" w:hAnsi="CorpoS" w:cstheme="minorBidi"/>
          <w:sz w:val="24"/>
          <w:szCs w:val="24"/>
          <w:lang w:eastAsia="en-US"/>
        </w:rPr>
        <w:t>Mitglied der Geschäftsleitung</w:t>
      </w:r>
      <w:r w:rsidR="000375F2">
        <w:rPr>
          <w:rFonts w:ascii="CorpoS" w:eastAsiaTheme="minorHAnsi" w:hAnsi="CorpoS" w:cstheme="minorBidi"/>
          <w:sz w:val="24"/>
          <w:szCs w:val="24"/>
          <w:lang w:eastAsia="en-US"/>
        </w:rPr>
        <w:t>.</w:t>
      </w:r>
    </w:p>
    <w:p w:rsidR="00F5207A" w:rsidRPr="000375F2" w:rsidRDefault="00F5207A" w:rsidP="000375F2">
      <w:pPr>
        <w:spacing w:after="160" w:line="259" w:lineRule="auto"/>
        <w:rPr>
          <w:rFonts w:ascii="CorpoS" w:eastAsiaTheme="minorHAnsi" w:hAnsi="CorpoS" w:cstheme="minorBidi"/>
          <w:sz w:val="24"/>
          <w:szCs w:val="24"/>
          <w:lang w:eastAsia="en-US"/>
        </w:rPr>
      </w:pPr>
      <w:r w:rsidRPr="000375F2">
        <w:rPr>
          <w:rFonts w:ascii="CorpoS" w:eastAsiaTheme="minorHAnsi" w:hAnsi="CorpoS" w:cstheme="minorBidi"/>
          <w:sz w:val="24"/>
          <w:szCs w:val="24"/>
          <w:lang w:eastAsia="en-US"/>
        </w:rPr>
        <w:t>Der 44-jährige promovierte Wirtschaftswissenschaftler kommt von der Deka Investment GmbH. Dort war er ab 2004 zunächst als Portfoliomanager, Risikomanager sowie Analyst und zuletzt als Leiter für die „Quantitative Asset Allokation und Wertsicherung“ tätig. Dabei verantwortete er die Entwicklung und das Management eines sehr breiten Spektrums von Publikums- und Spezialfonds für private und institutionelle Anleger. Daneben veröffentlichte er zahlreiche wissenschaftliche Aufs</w:t>
      </w:r>
      <w:r w:rsidR="00291121">
        <w:rPr>
          <w:rFonts w:ascii="CorpoS" w:eastAsiaTheme="minorHAnsi" w:hAnsi="CorpoS" w:cstheme="minorBidi"/>
          <w:sz w:val="24"/>
          <w:szCs w:val="24"/>
          <w:lang w:eastAsia="en-US"/>
        </w:rPr>
        <w:t>ätze zur Kapitalmarktforschung.</w:t>
      </w:r>
    </w:p>
    <w:p w:rsidR="00F5207A" w:rsidRPr="000375F2" w:rsidRDefault="00F5207A" w:rsidP="000375F2">
      <w:pPr>
        <w:spacing w:after="160" w:line="259" w:lineRule="auto"/>
        <w:rPr>
          <w:rFonts w:ascii="CorpoS" w:eastAsiaTheme="minorHAnsi" w:hAnsi="CorpoS" w:cstheme="minorBidi"/>
          <w:sz w:val="24"/>
          <w:szCs w:val="24"/>
          <w:lang w:eastAsia="en-US"/>
        </w:rPr>
      </w:pPr>
      <w:r w:rsidRPr="000375F2">
        <w:rPr>
          <w:rFonts w:ascii="CorpoS" w:eastAsiaTheme="minorHAnsi" w:hAnsi="CorpoS" w:cstheme="minorBidi"/>
          <w:sz w:val="24"/>
          <w:szCs w:val="24"/>
          <w:lang w:eastAsia="en-US"/>
        </w:rPr>
        <w:t>Ulrich Sommer, Vorsitzender des Aufsichtsrats der apoAsset und des Vorstands der apoBank: „Wir freuen uns, dass wir mit Dr. Opfer einen weiteren bestens ausgebildeten Investmentspezialisten gewinnen. Mit ihm im Führungsteam wollen wir unser vielfach ausgezeichnetes Fondsangebot für unsere Kunden weiter ausbauen.“</w:t>
      </w:r>
    </w:p>
    <w:p w:rsidR="009149F4" w:rsidRPr="000375F2" w:rsidRDefault="0008179D" w:rsidP="000375F2">
      <w:pPr>
        <w:spacing w:after="160" w:line="259" w:lineRule="auto"/>
        <w:rPr>
          <w:rFonts w:ascii="CorpoS" w:eastAsiaTheme="minorHAnsi" w:hAnsi="CorpoS" w:cstheme="minorBidi"/>
          <w:sz w:val="24"/>
          <w:szCs w:val="24"/>
          <w:lang w:eastAsia="en-US"/>
        </w:rPr>
      </w:pPr>
      <w:r>
        <w:rPr>
          <w:rFonts w:ascii="CorpoS" w:eastAsiaTheme="minorHAnsi" w:hAnsi="CorpoS" w:cstheme="minorBidi"/>
          <w:sz w:val="24"/>
          <w:szCs w:val="24"/>
          <w:lang w:eastAsia="en-US"/>
        </w:rPr>
        <w:t>Z</w:t>
      </w:r>
      <w:r w:rsidR="00F5207A" w:rsidRPr="000375F2">
        <w:rPr>
          <w:rFonts w:ascii="CorpoS" w:eastAsiaTheme="minorHAnsi" w:hAnsi="CorpoS" w:cstheme="minorBidi"/>
          <w:sz w:val="24"/>
          <w:szCs w:val="24"/>
          <w:lang w:eastAsia="en-US"/>
        </w:rPr>
        <w:t xml:space="preserve">ur apoAsset-Geschäftsführung </w:t>
      </w:r>
      <w:r w:rsidRPr="000375F2">
        <w:rPr>
          <w:rFonts w:ascii="CorpoS" w:eastAsiaTheme="minorHAnsi" w:hAnsi="CorpoS" w:cstheme="minorBidi"/>
          <w:sz w:val="24"/>
          <w:szCs w:val="24"/>
          <w:lang w:eastAsia="en-US"/>
        </w:rPr>
        <w:t xml:space="preserve">gehören </w:t>
      </w:r>
      <w:r>
        <w:rPr>
          <w:rFonts w:ascii="CorpoS" w:eastAsiaTheme="minorHAnsi" w:hAnsi="CorpoS" w:cstheme="minorBidi"/>
          <w:sz w:val="24"/>
          <w:szCs w:val="24"/>
          <w:lang w:eastAsia="en-US"/>
        </w:rPr>
        <w:t xml:space="preserve">bislang </w:t>
      </w:r>
      <w:r w:rsidR="00F5207A" w:rsidRPr="000375F2">
        <w:rPr>
          <w:rFonts w:ascii="CorpoS" w:eastAsiaTheme="minorHAnsi" w:hAnsi="CorpoS" w:cstheme="minorBidi"/>
          <w:sz w:val="24"/>
          <w:szCs w:val="24"/>
          <w:lang w:eastAsia="en-US"/>
        </w:rPr>
        <w:t>Claus Sendelbach und Dr. Hanno Kühn, der zugleich Chief Inve</w:t>
      </w:r>
      <w:r>
        <w:rPr>
          <w:rFonts w:ascii="CorpoS" w:eastAsiaTheme="minorHAnsi" w:hAnsi="CorpoS" w:cstheme="minorBidi"/>
          <w:sz w:val="24"/>
          <w:szCs w:val="24"/>
          <w:lang w:eastAsia="en-US"/>
        </w:rPr>
        <w:t>stment Officer der apoBank ist.</w:t>
      </w:r>
    </w:p>
    <w:p w:rsidR="00F65267" w:rsidRPr="000375F2" w:rsidRDefault="00A07605" w:rsidP="000375F2">
      <w:pPr>
        <w:spacing w:after="160" w:line="259" w:lineRule="auto"/>
        <w:rPr>
          <w:rFonts w:ascii="CorpoS" w:eastAsiaTheme="minorHAnsi" w:hAnsi="CorpoS" w:cstheme="minorBidi"/>
          <w:sz w:val="24"/>
          <w:szCs w:val="24"/>
          <w:lang w:eastAsia="en-US"/>
        </w:rPr>
      </w:pPr>
      <w:r w:rsidRPr="000375F2">
        <w:rPr>
          <w:rFonts w:ascii="CorpoS" w:eastAsiaTheme="minorHAnsi" w:hAnsi="CorpoS" w:cstheme="minorBidi"/>
          <w:sz w:val="24"/>
          <w:szCs w:val="24"/>
          <w:lang w:eastAsia="en-US"/>
        </w:rPr>
        <w:t xml:space="preserve">Die apoAsset </w:t>
      </w:r>
      <w:r w:rsidR="00F65267" w:rsidRPr="000375F2">
        <w:rPr>
          <w:rFonts w:ascii="CorpoS" w:eastAsiaTheme="minorHAnsi" w:hAnsi="CorpoS" w:cstheme="minorBidi"/>
          <w:sz w:val="24"/>
          <w:szCs w:val="24"/>
          <w:lang w:eastAsia="en-US"/>
        </w:rPr>
        <w:t xml:space="preserve">ist </w:t>
      </w:r>
      <w:r w:rsidR="00C52A4B" w:rsidRPr="000375F2">
        <w:rPr>
          <w:rFonts w:ascii="CorpoS" w:eastAsiaTheme="minorHAnsi" w:hAnsi="CorpoS" w:cstheme="minorBidi"/>
          <w:sz w:val="24"/>
          <w:szCs w:val="24"/>
          <w:lang w:eastAsia="en-US"/>
        </w:rPr>
        <w:t>Innovationsführer</w:t>
      </w:r>
      <w:r w:rsidR="00823816" w:rsidRPr="000375F2">
        <w:rPr>
          <w:rFonts w:ascii="CorpoS" w:eastAsiaTheme="minorHAnsi" w:hAnsi="CorpoS" w:cstheme="minorBidi"/>
          <w:sz w:val="24"/>
          <w:szCs w:val="24"/>
          <w:lang w:eastAsia="en-US"/>
        </w:rPr>
        <w:t xml:space="preserve"> bei</w:t>
      </w:r>
      <w:r w:rsidR="00C52A4B" w:rsidRPr="000375F2">
        <w:rPr>
          <w:rFonts w:ascii="CorpoS" w:eastAsiaTheme="minorHAnsi" w:hAnsi="CorpoS" w:cstheme="minorBidi"/>
          <w:sz w:val="24"/>
          <w:szCs w:val="24"/>
          <w:lang w:eastAsia="en-US"/>
        </w:rPr>
        <w:t xml:space="preserve"> Ge</w:t>
      </w:r>
      <w:r w:rsidR="0003091A" w:rsidRPr="000375F2">
        <w:rPr>
          <w:rFonts w:ascii="CorpoS" w:eastAsiaTheme="minorHAnsi" w:hAnsi="CorpoS" w:cstheme="minorBidi"/>
          <w:sz w:val="24"/>
          <w:szCs w:val="24"/>
          <w:lang w:eastAsia="en-US"/>
        </w:rPr>
        <w:t xml:space="preserve">sundheitsfonds. Weitere Schwerpunkte sind </w:t>
      </w:r>
      <w:r w:rsidR="00C52A4B" w:rsidRPr="000375F2">
        <w:rPr>
          <w:rFonts w:ascii="CorpoS" w:eastAsiaTheme="minorHAnsi" w:hAnsi="CorpoS" w:cstheme="minorBidi"/>
          <w:sz w:val="24"/>
          <w:szCs w:val="24"/>
          <w:lang w:eastAsia="en-US"/>
        </w:rPr>
        <w:t>D</w:t>
      </w:r>
      <w:r w:rsidRPr="000375F2">
        <w:rPr>
          <w:rFonts w:ascii="CorpoS" w:eastAsiaTheme="minorHAnsi" w:hAnsi="CorpoS" w:cstheme="minorBidi"/>
          <w:sz w:val="24"/>
          <w:szCs w:val="24"/>
          <w:lang w:eastAsia="en-US"/>
        </w:rPr>
        <w:t>achfonds, Multi-Asset-Fonds, quantita</w:t>
      </w:r>
      <w:r w:rsidR="00F65267" w:rsidRPr="000375F2">
        <w:rPr>
          <w:rFonts w:ascii="CorpoS" w:eastAsiaTheme="minorHAnsi" w:hAnsi="CorpoS" w:cstheme="minorBidi"/>
          <w:sz w:val="24"/>
          <w:szCs w:val="24"/>
          <w:lang w:eastAsia="en-US"/>
        </w:rPr>
        <w:t xml:space="preserve">tive </w:t>
      </w:r>
      <w:r w:rsidR="0088041A" w:rsidRPr="000375F2">
        <w:rPr>
          <w:rFonts w:ascii="CorpoS" w:eastAsiaTheme="minorHAnsi" w:hAnsi="CorpoS" w:cstheme="minorBidi"/>
          <w:sz w:val="24"/>
          <w:szCs w:val="24"/>
          <w:lang w:eastAsia="en-US"/>
        </w:rPr>
        <w:t>Anlagestrategien</w:t>
      </w:r>
      <w:r w:rsidR="000375F2">
        <w:rPr>
          <w:rFonts w:ascii="CorpoS" w:eastAsiaTheme="minorHAnsi" w:hAnsi="CorpoS" w:cstheme="minorBidi"/>
          <w:sz w:val="24"/>
          <w:szCs w:val="24"/>
          <w:lang w:eastAsia="en-US"/>
        </w:rPr>
        <w:t xml:space="preserve"> und Rentenfonds.</w:t>
      </w:r>
    </w:p>
    <w:sectPr w:rsidR="00F65267" w:rsidRPr="00037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7A"/>
    <w:rsid w:val="0003091A"/>
    <w:rsid w:val="000375F2"/>
    <w:rsid w:val="0008179D"/>
    <w:rsid w:val="001629D0"/>
    <w:rsid w:val="00291121"/>
    <w:rsid w:val="00440548"/>
    <w:rsid w:val="00680C36"/>
    <w:rsid w:val="007E2E18"/>
    <w:rsid w:val="00823816"/>
    <w:rsid w:val="0088041A"/>
    <w:rsid w:val="009149F4"/>
    <w:rsid w:val="00A07605"/>
    <w:rsid w:val="00C52A4B"/>
    <w:rsid w:val="00C87C25"/>
    <w:rsid w:val="00F5207A"/>
    <w:rsid w:val="00F65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64EBD-4DB3-4835-B9BF-56041FEB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207A"/>
    <w:pPr>
      <w:spacing w:after="120" w:line="276" w:lineRule="auto"/>
    </w:pPr>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Grotz, Andreas</dc:creator>
  <cp:lastModifiedBy>yg7u84u</cp:lastModifiedBy>
  <cp:revision>11</cp:revision>
  <dcterms:created xsi:type="dcterms:W3CDTF">2018-04-12T14:08:00Z</dcterms:created>
  <dcterms:modified xsi:type="dcterms:W3CDTF">2018-04-20T12:53:00Z</dcterms:modified>
</cp:coreProperties>
</file>