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B8769B" w14:textId="24B0E6E7" w:rsidR="00390147" w:rsidRPr="00A24406" w:rsidRDefault="00756235" w:rsidP="00A24406">
      <w:pPr>
        <w:rPr>
          <w:b/>
          <w:i/>
        </w:rPr>
      </w:pPr>
      <w:r>
        <w:rPr>
          <w:b/>
          <w:i/>
        </w:rPr>
        <w:t>T</w:t>
      </w:r>
      <w:r w:rsidR="00390147" w:rsidRPr="00A24406">
        <w:rPr>
          <w:b/>
          <w:i/>
        </w:rPr>
        <w:t>hemenservice zur Digitalisierung im Gesundheit</w:t>
      </w:r>
      <w:r w:rsidR="00385A18">
        <w:rPr>
          <w:b/>
          <w:i/>
        </w:rPr>
        <w:t>swesen</w:t>
      </w:r>
      <w:r>
        <w:rPr>
          <w:b/>
          <w:i/>
        </w:rPr>
        <w:t xml:space="preserve"> [Sperrfrist 30.01.2018]</w:t>
      </w:r>
    </w:p>
    <w:p w14:paraId="08AAFC91" w14:textId="77777777" w:rsidR="00F63A99" w:rsidRDefault="00D95A6A" w:rsidP="00994DCC">
      <w:pPr>
        <w:pStyle w:val="berschrift1"/>
      </w:pPr>
      <w:r w:rsidRPr="00D95A6A">
        <w:t xml:space="preserve">Digital </w:t>
      </w:r>
      <w:r w:rsidR="00F63A99">
        <w:t xml:space="preserve">ist </w:t>
      </w:r>
      <w:r w:rsidR="002D17E3">
        <w:t xml:space="preserve">noch </w:t>
      </w:r>
      <w:r w:rsidR="00F63A99">
        <w:t>nicht vernetzt</w:t>
      </w:r>
      <w:r w:rsidR="00FE70E5">
        <w:t xml:space="preserve"> </w:t>
      </w:r>
    </w:p>
    <w:p w14:paraId="52C6ED31" w14:textId="77777777" w:rsidR="005A3F66" w:rsidRDefault="00275955" w:rsidP="00A24406">
      <w:r w:rsidRPr="00A24406">
        <w:t xml:space="preserve">Die Digitalisierung </w:t>
      </w:r>
      <w:r w:rsidR="004B78AA">
        <w:t>verändert</w:t>
      </w:r>
      <w:r w:rsidR="00A174C7">
        <w:t xml:space="preserve"> d</w:t>
      </w:r>
      <w:r w:rsidR="00385A18">
        <w:t>as Gesundheitswesen</w:t>
      </w:r>
      <w:r w:rsidR="00350BBC">
        <w:t xml:space="preserve">. </w:t>
      </w:r>
      <w:r w:rsidR="004B78AA">
        <w:t>Für das Jahr 2018 steht e</w:t>
      </w:r>
      <w:r w:rsidR="00350BBC">
        <w:t xml:space="preserve">in wichtiger Meilenstein </w:t>
      </w:r>
      <w:r w:rsidR="00A174C7">
        <w:t>an</w:t>
      </w:r>
      <w:r w:rsidR="00D95A6A">
        <w:t xml:space="preserve">: Der Aufbau der </w:t>
      </w:r>
      <w:proofErr w:type="spellStart"/>
      <w:r w:rsidR="00D95A6A">
        <w:t>Telematikinfrastruktur</w:t>
      </w:r>
      <w:proofErr w:type="spellEnd"/>
      <w:r w:rsidR="00D95A6A">
        <w:t xml:space="preserve"> soll abgeschlossen werden</w:t>
      </w:r>
      <w:r w:rsidR="00A174C7">
        <w:t xml:space="preserve">. </w:t>
      </w:r>
      <w:r w:rsidR="00D95A6A">
        <w:t xml:space="preserve">Doch </w:t>
      </w:r>
      <w:r w:rsidR="002760C9">
        <w:t>selbst danach</w:t>
      </w:r>
      <w:r w:rsidR="00D95A6A">
        <w:t xml:space="preserve"> bleib</w:t>
      </w:r>
      <w:r w:rsidR="002760C9">
        <w:t>t die Nutzung der digitalen Möglichkeiten für den Gesundheitsmarkt erschwert.</w:t>
      </w:r>
      <w:r w:rsidR="00D95A6A">
        <w:t xml:space="preserve"> </w:t>
      </w:r>
      <w:r w:rsidRPr="00A24406">
        <w:t>Die Deutsche Apotheker- und Ärztebank (</w:t>
      </w:r>
      <w:proofErr w:type="spellStart"/>
      <w:r w:rsidRPr="00A24406">
        <w:t>apoBank</w:t>
      </w:r>
      <w:proofErr w:type="spellEnd"/>
      <w:r w:rsidRPr="00A24406">
        <w:t>) geht der Frage nach</w:t>
      </w:r>
      <w:r w:rsidR="00A24406" w:rsidRPr="00A24406">
        <w:t>, wie die Weiterentwicklung</w:t>
      </w:r>
      <w:r w:rsidRPr="00A24406">
        <w:t xml:space="preserve"> von einer künftigen Bundesregierung gestaltet werden kann</w:t>
      </w:r>
      <w:r w:rsidR="00A24406" w:rsidRPr="00A24406">
        <w:t>. Sie blickt dazu auf ausgewählte Aspekte</w:t>
      </w:r>
      <w:r w:rsidR="00A174C7">
        <w:t xml:space="preserve"> der gegenwärtigen Umsetzungen und </w:t>
      </w:r>
      <w:r w:rsidR="00A24406" w:rsidRPr="00A24406">
        <w:t>aktuelle Ansatzpunkte.</w:t>
      </w:r>
    </w:p>
    <w:p w14:paraId="36733287" w14:textId="1EF006FE" w:rsidR="004B78AA" w:rsidRDefault="004B78AA" w:rsidP="00A24406">
      <w:r>
        <w:t>[Skizze]</w:t>
      </w:r>
    </w:p>
    <w:p w14:paraId="7C663A02" w14:textId="77777777" w:rsidR="00416FDE" w:rsidRDefault="00416FDE" w:rsidP="00994DCC">
      <w:pPr>
        <w:pStyle w:val="berschrift2"/>
      </w:pPr>
      <w:r>
        <w:t>Die digitale Datenautobahn</w:t>
      </w:r>
    </w:p>
    <w:p w14:paraId="78CC5E2D" w14:textId="77777777" w:rsidR="008A47EE" w:rsidRDefault="00416FDE" w:rsidP="00350BBC">
      <w:r>
        <w:t xml:space="preserve">Bis Ende 2018 </w:t>
      </w:r>
      <w:r w:rsidR="002D17E3">
        <w:t>soll die G</w:t>
      </w:r>
      <w:r w:rsidR="002D17E3">
        <w:rPr>
          <w:rStyle w:val="st"/>
        </w:rPr>
        <w:t xml:space="preserve">esellschaft für </w:t>
      </w:r>
      <w:proofErr w:type="spellStart"/>
      <w:r w:rsidR="002D17E3">
        <w:rPr>
          <w:rStyle w:val="glossary"/>
        </w:rPr>
        <w:t>Telematik</w:t>
      </w:r>
      <w:r w:rsidR="002D17E3">
        <w:rPr>
          <w:rStyle w:val="st"/>
        </w:rPr>
        <w:t>anwendungen</w:t>
      </w:r>
      <w:proofErr w:type="spellEnd"/>
      <w:r w:rsidR="002D17E3">
        <w:rPr>
          <w:rStyle w:val="st"/>
        </w:rPr>
        <w:t xml:space="preserve"> der Gesundheitskarte </w:t>
      </w:r>
      <w:proofErr w:type="spellStart"/>
      <w:r w:rsidR="00700D1C">
        <w:rPr>
          <w:rStyle w:val="st"/>
        </w:rPr>
        <w:t>mbh</w:t>
      </w:r>
      <w:proofErr w:type="spellEnd"/>
      <w:r w:rsidR="00700D1C">
        <w:rPr>
          <w:rStyle w:val="st"/>
        </w:rPr>
        <w:t xml:space="preserve"> </w:t>
      </w:r>
      <w:r w:rsidR="004B78AA">
        <w:rPr>
          <w:rStyle w:val="st"/>
        </w:rPr>
        <w:t>(</w:t>
      </w:r>
      <w:proofErr w:type="spellStart"/>
      <w:r w:rsidR="004B78AA">
        <w:rPr>
          <w:rStyle w:val="st"/>
        </w:rPr>
        <w:t>gematik</w:t>
      </w:r>
      <w:proofErr w:type="spellEnd"/>
      <w:r w:rsidR="004B78AA">
        <w:rPr>
          <w:rStyle w:val="st"/>
        </w:rPr>
        <w:t xml:space="preserve">) </w:t>
      </w:r>
      <w:r>
        <w:t xml:space="preserve">die digitale Fahrbahn </w:t>
      </w:r>
      <w:r w:rsidR="002D17E3">
        <w:t xml:space="preserve">für den Gesundheitsmarkt </w:t>
      </w:r>
      <w:r>
        <w:t>fertig</w:t>
      </w:r>
      <w:r w:rsidR="002D17E3">
        <w:t>stellen</w:t>
      </w:r>
      <w:r w:rsidR="00BA40ED">
        <w:t>:</w:t>
      </w:r>
      <w:r>
        <w:t xml:space="preserve"> Die </w:t>
      </w:r>
      <w:proofErr w:type="spellStart"/>
      <w:r>
        <w:t>Telematikinfrastruktur</w:t>
      </w:r>
      <w:proofErr w:type="spellEnd"/>
      <w:r w:rsidR="002D17E3">
        <w:t xml:space="preserve"> </w:t>
      </w:r>
      <w:r w:rsidR="00BA40ED">
        <w:t xml:space="preserve">ist die Plattform, </w:t>
      </w:r>
      <w:r w:rsidRPr="00EE1C2B">
        <w:t xml:space="preserve">die </w:t>
      </w:r>
      <w:r>
        <w:t xml:space="preserve">Ärzten, Zahnärzten, Psychotherapeuten, Apotheken und Krankenhäusern den </w:t>
      </w:r>
      <w:r w:rsidR="004B78AA">
        <w:t xml:space="preserve">sichereren </w:t>
      </w:r>
      <w:r>
        <w:t xml:space="preserve">Anschluss ermöglicht. </w:t>
      </w:r>
      <w:r w:rsidR="008A47EE">
        <w:t xml:space="preserve">Über sie sollen die Umsetzungen des </w:t>
      </w:r>
      <w:r w:rsidR="00624741">
        <w:t xml:space="preserve">2016 in Kraft </w:t>
      </w:r>
      <w:r w:rsidR="008C6875">
        <w:t>getretenen</w:t>
      </w:r>
      <w:r w:rsidR="00624741">
        <w:t xml:space="preserve"> </w:t>
      </w:r>
      <w:r w:rsidR="008A47EE">
        <w:t>E-</w:t>
      </w:r>
      <w:proofErr w:type="spellStart"/>
      <w:r w:rsidR="008A47EE">
        <w:t>Health</w:t>
      </w:r>
      <w:proofErr w:type="spellEnd"/>
      <w:r w:rsidR="008A47EE">
        <w:t>-Gesetz</w:t>
      </w:r>
      <w:r w:rsidR="00AF100D">
        <w:t>es</w:t>
      </w:r>
      <w:r w:rsidR="008A47EE">
        <w:t xml:space="preserve"> und weitere </w:t>
      </w:r>
      <w:r>
        <w:t xml:space="preserve">digitale Gesundheitsanwendungen </w:t>
      </w:r>
      <w:r w:rsidR="008A47EE">
        <w:t xml:space="preserve">laufen. </w:t>
      </w:r>
      <w:r w:rsidR="00350BBC">
        <w:t xml:space="preserve">Jessica </w:t>
      </w:r>
      <w:proofErr w:type="spellStart"/>
      <w:r w:rsidR="00350BBC">
        <w:t>Hanneken</w:t>
      </w:r>
      <w:proofErr w:type="spellEnd"/>
      <w:r w:rsidR="00350BBC">
        <w:t xml:space="preserve">, </w:t>
      </w:r>
      <w:r w:rsidR="00350BBC" w:rsidRPr="00350BBC">
        <w:t>Abteilungsdirektorin</w:t>
      </w:r>
      <w:r w:rsidR="00350BBC">
        <w:t xml:space="preserve"> im Bereich Gesundheitsmärkte und -politik: „Damit </w:t>
      </w:r>
      <w:r w:rsidR="00941A3C">
        <w:t>ist ein</w:t>
      </w:r>
      <w:r w:rsidR="006E086B">
        <w:t>e</w:t>
      </w:r>
      <w:r w:rsidR="00941A3C">
        <w:t xml:space="preserve"> erste</w:t>
      </w:r>
      <w:r w:rsidR="006E086B">
        <w:t xml:space="preserve"> </w:t>
      </w:r>
      <w:r w:rsidR="00941A3C">
        <w:t>wichtige</w:t>
      </w:r>
      <w:r w:rsidR="00350BBC">
        <w:t xml:space="preserve"> </w:t>
      </w:r>
      <w:r w:rsidR="00350BBC" w:rsidRPr="00350BBC">
        <w:t>Voraussetzung f</w:t>
      </w:r>
      <w:r w:rsidR="00350BBC">
        <w:t>ü</w:t>
      </w:r>
      <w:r w:rsidR="00350BBC" w:rsidRPr="00350BBC">
        <w:t xml:space="preserve">r den medizinischen und wirtschaftlichen Erfolg fach- bzw. </w:t>
      </w:r>
      <w:proofErr w:type="spellStart"/>
      <w:r w:rsidR="00350BBC" w:rsidRPr="00350BBC">
        <w:t>sektor</w:t>
      </w:r>
      <w:r w:rsidR="0009363B">
        <w:t>ü</w:t>
      </w:r>
      <w:r w:rsidR="00350BBC" w:rsidRPr="00350BBC">
        <w:t>bergreifender</w:t>
      </w:r>
      <w:proofErr w:type="spellEnd"/>
      <w:r w:rsidR="00350BBC" w:rsidRPr="00350BBC">
        <w:t xml:space="preserve"> Versorgungsmodelle</w:t>
      </w:r>
      <w:r w:rsidR="0009363B">
        <w:t xml:space="preserve"> geschaffen</w:t>
      </w:r>
      <w:r w:rsidR="00350BBC">
        <w:t>“</w:t>
      </w:r>
      <w:r w:rsidR="00350BBC" w:rsidRPr="00350BBC">
        <w:t>.</w:t>
      </w:r>
    </w:p>
    <w:p w14:paraId="5345E380" w14:textId="79490F6B" w:rsidR="00700D1C" w:rsidRDefault="00F42B1E" w:rsidP="00416FDE">
      <w:r>
        <w:t>Praktisch Fahrt aufnehmen wird i</w:t>
      </w:r>
      <w:r w:rsidR="008A47EE">
        <w:t xml:space="preserve">m </w:t>
      </w:r>
      <w:r w:rsidR="00941A3C">
        <w:t>ersten Schritt</w:t>
      </w:r>
      <w:r w:rsidR="008A47EE">
        <w:t xml:space="preserve"> die elektronische Gesundheitskarte </w:t>
      </w:r>
      <w:r w:rsidR="0009363B">
        <w:t>(</w:t>
      </w:r>
      <w:proofErr w:type="spellStart"/>
      <w:r w:rsidR="0009363B">
        <w:t>eGK</w:t>
      </w:r>
      <w:proofErr w:type="spellEnd"/>
      <w:r w:rsidR="0009363B">
        <w:t>)</w:t>
      </w:r>
      <w:r w:rsidR="006F3E57">
        <w:t xml:space="preserve">. Diese macht </w:t>
      </w:r>
      <w:r>
        <w:t xml:space="preserve">zunächst </w:t>
      </w:r>
      <w:r w:rsidR="00700D1C">
        <w:t xml:space="preserve">den </w:t>
      </w:r>
      <w:r w:rsidR="00211EDF">
        <w:t xml:space="preserve">digitalen </w:t>
      </w:r>
      <w:r w:rsidR="00700D1C">
        <w:t xml:space="preserve">Abgleich </w:t>
      </w:r>
      <w:r w:rsidR="006F3E57">
        <w:t>der</w:t>
      </w:r>
      <w:r w:rsidR="00700D1C">
        <w:t xml:space="preserve"> </w:t>
      </w:r>
      <w:r w:rsidR="00B819E3">
        <w:t xml:space="preserve">Versichertenstammdaten </w:t>
      </w:r>
      <w:r w:rsidR="006F3E57">
        <w:t xml:space="preserve">mit den Krankenkassen </w:t>
      </w:r>
      <w:r w:rsidR="00236630">
        <w:t>für die</w:t>
      </w:r>
      <w:r w:rsidR="00B819E3">
        <w:t xml:space="preserve"> angeschlossenen Einrichtungen </w:t>
      </w:r>
      <w:r w:rsidR="006F3E57">
        <w:t>möglich</w:t>
      </w:r>
      <w:r w:rsidR="00B819E3">
        <w:t xml:space="preserve">. </w:t>
      </w:r>
      <w:r w:rsidR="00334E79">
        <w:t xml:space="preserve">Soweit die Patienten zustimmen, können weitere Anwendungen wie Notfalldaten, Medikationspläne oder Arztbriefe als Bestandteile der eigenen </w:t>
      </w:r>
      <w:r w:rsidR="00385A18">
        <w:t xml:space="preserve">elektronischen </w:t>
      </w:r>
      <w:r w:rsidR="00334E79">
        <w:t>Patientenakte</w:t>
      </w:r>
      <w:r w:rsidR="00700D1C">
        <w:t xml:space="preserve"> </w:t>
      </w:r>
      <w:r w:rsidR="00334E79">
        <w:t>gespeichert werden. Zudem haben sie Anspruch darauf, eigene Daten wie beispielsweise Blutzuckermessungen in einem Patientenfach abzulegen, das sie auch außerhalb der Arztpraxis eigenständig einsehen können.</w:t>
      </w:r>
      <w:r w:rsidR="00E82861">
        <w:t xml:space="preserve"> Wobei die Frage nach der Datenhoheit gegenwärtig noch nicht </w:t>
      </w:r>
      <w:r w:rsidR="00385A18">
        <w:t xml:space="preserve">abschließend </w:t>
      </w:r>
      <w:r w:rsidR="00E82861">
        <w:t>geklärt ist.</w:t>
      </w:r>
    </w:p>
    <w:p w14:paraId="3B3588C8" w14:textId="77777777" w:rsidR="00F800AC" w:rsidRPr="00F800AC" w:rsidRDefault="00F800AC" w:rsidP="00416FDE">
      <w:pPr>
        <w:rPr>
          <w:b/>
        </w:rPr>
      </w:pPr>
      <w:r>
        <w:rPr>
          <w:b/>
        </w:rPr>
        <w:t xml:space="preserve">Was kommt nach dem </w:t>
      </w:r>
      <w:r w:rsidRPr="00F800AC">
        <w:rPr>
          <w:b/>
        </w:rPr>
        <w:t>erste</w:t>
      </w:r>
      <w:r>
        <w:rPr>
          <w:b/>
        </w:rPr>
        <w:t>n Teilstück?</w:t>
      </w:r>
    </w:p>
    <w:p w14:paraId="0FCD2DFC" w14:textId="745E72F5" w:rsidR="00334E79" w:rsidRDefault="00B452EF" w:rsidP="0026148F">
      <w:r>
        <w:t>„</w:t>
      </w:r>
      <w:r w:rsidR="0086626A">
        <w:t>Vor dem Hintergrund der</w:t>
      </w:r>
      <w:r w:rsidR="006E086B">
        <w:t xml:space="preserve"> Möglichkeiten, die die Digitalisierung dem Gesundheitsmarkt bietet, </w:t>
      </w:r>
      <w:r w:rsidR="004B78AA">
        <w:t>wird</w:t>
      </w:r>
      <w:r>
        <w:t xml:space="preserve"> mit </w:t>
      </w:r>
      <w:r w:rsidR="004B78AA">
        <w:t>der</w:t>
      </w:r>
      <w:r>
        <w:t xml:space="preserve"> </w:t>
      </w:r>
      <w:proofErr w:type="spellStart"/>
      <w:r>
        <w:t>Telematikinfrastruktur</w:t>
      </w:r>
      <w:proofErr w:type="spellEnd"/>
      <w:r>
        <w:t xml:space="preserve"> </w:t>
      </w:r>
      <w:r w:rsidR="00B25C33">
        <w:t xml:space="preserve">nur </w:t>
      </w:r>
      <w:r>
        <w:t xml:space="preserve">ein erstes Teilstück fertiggestellt“, so </w:t>
      </w:r>
      <w:proofErr w:type="spellStart"/>
      <w:r>
        <w:t>Hanneken</w:t>
      </w:r>
      <w:proofErr w:type="spellEnd"/>
      <w:r>
        <w:t>.</w:t>
      </w:r>
      <w:r w:rsidR="006E086B">
        <w:t xml:space="preserve"> </w:t>
      </w:r>
      <w:r w:rsidR="0086626A">
        <w:t>Gleichwohl ist der</w:t>
      </w:r>
      <w:r>
        <w:t xml:space="preserve"> weitere Ausbau</w:t>
      </w:r>
      <w:r w:rsidR="00700D1C">
        <w:t xml:space="preserve"> </w:t>
      </w:r>
      <w:r w:rsidR="00E82861">
        <w:t>seitens des Gesetzgebers</w:t>
      </w:r>
      <w:r w:rsidR="00700D1C">
        <w:t xml:space="preserve"> vorgesehen</w:t>
      </w:r>
      <w:r w:rsidR="002D17E3">
        <w:t>.</w:t>
      </w:r>
      <w:r w:rsidR="0086626A">
        <w:t xml:space="preserve"> </w:t>
      </w:r>
    </w:p>
    <w:p w14:paraId="4D69E168" w14:textId="77777777" w:rsidR="0026148F" w:rsidRDefault="00B452EF" w:rsidP="0026148F">
      <w:r>
        <w:t>Eine wichtige Grundlage hierfür ist d</w:t>
      </w:r>
      <w:r w:rsidR="00BA40ED">
        <w:t xml:space="preserve">ie </w:t>
      </w:r>
      <w:r w:rsidR="004B78AA">
        <w:t xml:space="preserve">sogenannte </w:t>
      </w:r>
      <w:r w:rsidR="006E086B">
        <w:t>Interoperabilität</w:t>
      </w:r>
      <w:r w:rsidR="004B78AA">
        <w:t>, also die Vernetzungsfähigkeit</w:t>
      </w:r>
      <w:r w:rsidR="006E086B">
        <w:t xml:space="preserve"> der Informations- und Kommunikationstechnologien</w:t>
      </w:r>
      <w:r w:rsidR="00BA40ED">
        <w:t>. Derzeit sind rund 200 verschiedene IT-Systeme im Gesundheitswesen im Einsatz</w:t>
      </w:r>
      <w:r w:rsidR="00624741">
        <w:t xml:space="preserve">. </w:t>
      </w:r>
      <w:r>
        <w:t>D</w:t>
      </w:r>
      <w:r w:rsidR="00624741">
        <w:t>as Interoperabilitätsverzeichnis „</w:t>
      </w:r>
      <w:proofErr w:type="spellStart"/>
      <w:r w:rsidR="00624741">
        <w:t>vesta</w:t>
      </w:r>
      <w:proofErr w:type="spellEnd"/>
      <w:r w:rsidR="00624741">
        <w:t xml:space="preserve">“ </w:t>
      </w:r>
      <w:r>
        <w:t xml:space="preserve">der </w:t>
      </w:r>
      <w:proofErr w:type="spellStart"/>
      <w:r>
        <w:t>gematik</w:t>
      </w:r>
      <w:proofErr w:type="spellEnd"/>
      <w:r>
        <w:t xml:space="preserve"> </w:t>
      </w:r>
      <w:r w:rsidR="00624741">
        <w:t>soll</w:t>
      </w:r>
      <w:r w:rsidR="00334E79">
        <w:t xml:space="preserve"> </w:t>
      </w:r>
      <w:r w:rsidR="00624741">
        <w:t xml:space="preserve">Transparenz über die verwendeten Schnittstellen schaffen und dazu beitragen, </w:t>
      </w:r>
      <w:r w:rsidR="00B25C33">
        <w:t xml:space="preserve">bei künftigen Entwicklungen </w:t>
      </w:r>
      <w:r w:rsidR="00624741">
        <w:t>Insellösungen zu vermeiden.</w:t>
      </w:r>
      <w:r w:rsidR="0026148F" w:rsidRPr="0026148F">
        <w:t xml:space="preserve"> </w:t>
      </w:r>
    </w:p>
    <w:p w14:paraId="71F929D8" w14:textId="77777777" w:rsidR="00D307F9" w:rsidRDefault="00AC658E" w:rsidP="0086626A">
      <w:r>
        <w:t>Die Leistungserbringer des Gesundheitswesens können bereits mittels ihres elektronischen Heilberufsausweis</w:t>
      </w:r>
      <w:r w:rsidR="00700D1C">
        <w:t>es</w:t>
      </w:r>
      <w:r>
        <w:t xml:space="preserve"> beispielsweise Arztbriefe oder Abrechnungen mit der Krankenkasse „qualifiziert signieren“. Hierüber wird auch der Zugriff auf Informationen auf der </w:t>
      </w:r>
      <w:proofErr w:type="spellStart"/>
      <w:r>
        <w:t>eGK</w:t>
      </w:r>
      <w:proofErr w:type="spellEnd"/>
      <w:r>
        <w:t xml:space="preserve"> erfolgen. </w:t>
      </w:r>
      <w:r w:rsidR="00D307F9">
        <w:t xml:space="preserve">Folgen sollen Anwendungen, die eine sichere Kommunikation zwischen den Leistungserbringern (KOM-LE) über die Sektoren hinweg fördern. Hierzu zählen beispielsweise Befunde oder Dokumentation in der elektronischen </w:t>
      </w:r>
      <w:proofErr w:type="spellStart"/>
      <w:r w:rsidR="00D307F9">
        <w:t>Fallakte</w:t>
      </w:r>
      <w:proofErr w:type="spellEnd"/>
      <w:r w:rsidR="00D307F9">
        <w:t xml:space="preserve"> (EFA), der elektronische Medikationsplan </w:t>
      </w:r>
      <w:r w:rsidR="000A25F2">
        <w:t>(</w:t>
      </w:r>
      <w:proofErr w:type="spellStart"/>
      <w:r w:rsidR="000A25F2">
        <w:t>eMP</w:t>
      </w:r>
      <w:proofErr w:type="spellEnd"/>
      <w:r w:rsidR="000A25F2">
        <w:t xml:space="preserve">) </w:t>
      </w:r>
      <w:r w:rsidR="00D307F9">
        <w:t>und Daten zur Arzneimitteltherapiesicherheit (AMTS).</w:t>
      </w:r>
    </w:p>
    <w:p w14:paraId="7EC74637" w14:textId="1DD21293" w:rsidR="004E42E7" w:rsidRDefault="000A25F2" w:rsidP="004E42E7">
      <w:r>
        <w:lastRenderedPageBreak/>
        <w:t xml:space="preserve">Von den skizzierten Anwendungen, </w:t>
      </w:r>
      <w:r w:rsidR="008C6875">
        <w:t xml:space="preserve">die mit der </w:t>
      </w:r>
      <w:proofErr w:type="spellStart"/>
      <w:r w:rsidR="008C6875">
        <w:t>Telematikinfrastruktur</w:t>
      </w:r>
      <w:proofErr w:type="spellEnd"/>
      <w:r w:rsidR="008C6875">
        <w:t xml:space="preserve"> möglich werden, </w:t>
      </w:r>
      <w:r w:rsidR="005F464C">
        <w:t xml:space="preserve">wird das Gesundheitswesen </w:t>
      </w:r>
      <w:r w:rsidR="008C6875">
        <w:t xml:space="preserve">profitieren. </w:t>
      </w:r>
      <w:r w:rsidR="005A3F66">
        <w:t>„</w:t>
      </w:r>
      <w:r w:rsidR="00B63A4E" w:rsidRPr="00F84AAD">
        <w:t>Wenn wir wollen, dass digitale Möglichkeiten die medizinische Versorgung stärker unterstützen, müssen wir über ihren Einsatzrah</w:t>
      </w:r>
      <w:r w:rsidR="005A3F66">
        <w:t xml:space="preserve">men breit und offen diskutieren“, so </w:t>
      </w:r>
      <w:proofErr w:type="spellStart"/>
      <w:r w:rsidR="005A3F66">
        <w:t>Hanneken</w:t>
      </w:r>
      <w:proofErr w:type="spellEnd"/>
      <w:r w:rsidR="005A3F66">
        <w:t>.</w:t>
      </w:r>
      <w:r w:rsidR="00B63A4E" w:rsidRPr="00F84AAD">
        <w:t xml:space="preserve"> Einen Beitrag </w:t>
      </w:r>
      <w:r w:rsidR="005A3F66">
        <w:t>hierzu</w:t>
      </w:r>
      <w:r w:rsidR="00B63A4E" w:rsidRPr="00F84AAD">
        <w:t xml:space="preserve"> lieferte</w:t>
      </w:r>
      <w:r w:rsidR="00B63A4E">
        <w:t xml:space="preserve"> </w:t>
      </w:r>
      <w:r w:rsidR="00B63A4E" w:rsidRPr="00F84AAD">
        <w:t xml:space="preserve">jüngst der Deutsche Ärztetag, der sich mit der Frage </w:t>
      </w:r>
      <w:r w:rsidR="005A3F66">
        <w:t>nach</w:t>
      </w:r>
      <w:r w:rsidR="00B63A4E" w:rsidRPr="00F84AAD">
        <w:t xml:space="preserve"> Lockerung des Fernbehandlungsverbotes beschäftigt hat. </w:t>
      </w:r>
      <w:r w:rsidR="005A3F66">
        <w:t>I</w:t>
      </w:r>
      <w:r w:rsidR="00B63A4E" w:rsidRPr="00F84AAD">
        <w:t>nsbesondere für Regionen, in denen wenig Haus</w:t>
      </w:r>
      <w:r w:rsidR="00971946">
        <w:t xml:space="preserve">- </w:t>
      </w:r>
      <w:r w:rsidR="005A3F66">
        <w:t xml:space="preserve">oder Fachärzte zu finden sind, könnte es </w:t>
      </w:r>
      <w:r w:rsidR="00B63A4E" w:rsidRPr="00F84AAD">
        <w:t>sinnvoll sein</w:t>
      </w:r>
      <w:r w:rsidR="009760BD">
        <w:t>,</w:t>
      </w:r>
      <w:r w:rsidR="005A3F66">
        <w:t xml:space="preserve"> wenn</w:t>
      </w:r>
      <w:r w:rsidR="00B63A4E" w:rsidRPr="00F84AAD">
        <w:t xml:space="preserve"> Patienten ihre Daten zum Arzt </w:t>
      </w:r>
      <w:bookmarkStart w:id="0" w:name="_GoBack"/>
      <w:bookmarkEnd w:id="0"/>
      <w:r w:rsidR="00B63A4E" w:rsidRPr="00F84AAD">
        <w:t>schicken und per Videosprechstunde kommunizieren</w:t>
      </w:r>
      <w:r w:rsidR="005A3F66">
        <w:t xml:space="preserve"> - </w:t>
      </w:r>
      <w:r w:rsidR="00B63A4E" w:rsidRPr="00F84AAD">
        <w:t xml:space="preserve">selbst, wenn der Arzt sie zuvor noch nicht gesehen hat. </w:t>
      </w:r>
      <w:proofErr w:type="spellStart"/>
      <w:r w:rsidR="005A3F66">
        <w:t>Hanneken</w:t>
      </w:r>
      <w:proofErr w:type="spellEnd"/>
      <w:r w:rsidR="005A3F66">
        <w:t xml:space="preserve">: </w:t>
      </w:r>
      <w:r w:rsidR="00B63A4E" w:rsidRPr="00F84AAD">
        <w:t>„Auch wenn die ausschließliche Fernbehandlung projektbezogen bereits möglich ist</w:t>
      </w:r>
      <w:r w:rsidR="00B63A4E">
        <w:t xml:space="preserve">: </w:t>
      </w:r>
      <w:r w:rsidR="008C6875">
        <w:t>E</w:t>
      </w:r>
      <w:r w:rsidR="000E4357">
        <w:t xml:space="preserve">ine bundesweite </w:t>
      </w:r>
      <w:r w:rsidR="00385A18">
        <w:t xml:space="preserve">einheitliche neue Regelung </w:t>
      </w:r>
      <w:r w:rsidR="000E4357">
        <w:t xml:space="preserve">ist </w:t>
      </w:r>
      <w:r w:rsidR="00532081">
        <w:t xml:space="preserve">derzeit </w:t>
      </w:r>
      <w:r w:rsidR="00044506">
        <w:t xml:space="preserve">noch nicht </w:t>
      </w:r>
      <w:r w:rsidR="008C6875">
        <w:t>gegeben“</w:t>
      </w:r>
      <w:r w:rsidR="005A3F66">
        <w:t>.</w:t>
      </w:r>
    </w:p>
    <w:p w14:paraId="3DDDAAD6" w14:textId="77777777" w:rsidR="00944FDF" w:rsidRPr="00BF5582" w:rsidRDefault="00B25C33" w:rsidP="00944FDF">
      <w:pPr>
        <w:pStyle w:val="berschrift2"/>
      </w:pPr>
      <w:r>
        <w:t>Die strategische Grundlage für die Weiterentwicklung</w:t>
      </w:r>
    </w:p>
    <w:p w14:paraId="7BEF9B25" w14:textId="13171797" w:rsidR="00944FDF" w:rsidRDefault="00B25C33" w:rsidP="00944FDF">
      <w:r>
        <w:t xml:space="preserve">Im Vergleich mit anderen Ländern liegt Deutschland auch nach Fertigstellung der </w:t>
      </w:r>
      <w:proofErr w:type="spellStart"/>
      <w:r>
        <w:t>Telematikinfrastruktur</w:t>
      </w:r>
      <w:proofErr w:type="spellEnd"/>
      <w:r>
        <w:t xml:space="preserve"> beim Thema Digitalisierung des Gesundheitswesens derzeit auf den hinteren Rängen. </w:t>
      </w:r>
      <w:r w:rsidR="00532081">
        <w:t>Lediglich der</w:t>
      </w:r>
      <w:r w:rsidR="00944FDF">
        <w:t xml:space="preserve"> Aufbau der </w:t>
      </w:r>
      <w:proofErr w:type="spellStart"/>
      <w:r w:rsidR="00944FDF">
        <w:t>Telematikinfrastruktur</w:t>
      </w:r>
      <w:proofErr w:type="spellEnd"/>
      <w:r w:rsidR="00944FDF">
        <w:t xml:space="preserve"> und die Vorgaben zur Interopera</w:t>
      </w:r>
      <w:r w:rsidR="00E4619F">
        <w:t>b</w:t>
      </w:r>
      <w:r w:rsidR="00944FDF">
        <w:t>ilität</w:t>
      </w:r>
      <w:r w:rsidR="00532081">
        <w:t xml:space="preserve"> </w:t>
      </w:r>
      <w:r w:rsidR="00745331">
        <w:t xml:space="preserve">sind </w:t>
      </w:r>
      <w:r w:rsidR="00532081">
        <w:t>gesetzlich geregelt</w:t>
      </w:r>
      <w:r w:rsidR="00944FDF">
        <w:t xml:space="preserve">. </w:t>
      </w:r>
      <w:r w:rsidR="00532081">
        <w:t>„</w:t>
      </w:r>
      <w:r w:rsidR="00944FDF">
        <w:t>Ein</w:t>
      </w:r>
      <w:r w:rsidR="00532081">
        <w:t xml:space="preserve"> echter</w:t>
      </w:r>
      <w:r w:rsidR="00944FDF">
        <w:t xml:space="preserve"> ordnungspolitischer Rahmen zur Digitalisierung des Gesundheitswesens</w:t>
      </w:r>
      <w:r w:rsidR="00010BB6">
        <w:t xml:space="preserve"> fehlt</w:t>
      </w:r>
      <w:r w:rsidR="00745331">
        <w:t xml:space="preserve">“, </w:t>
      </w:r>
      <w:r w:rsidR="00532081">
        <w:t>so</w:t>
      </w:r>
      <w:r w:rsidR="00944FDF">
        <w:t xml:space="preserve"> </w:t>
      </w:r>
      <w:proofErr w:type="spellStart"/>
      <w:r w:rsidR="00944FDF">
        <w:t>Hanneken</w:t>
      </w:r>
      <w:proofErr w:type="spellEnd"/>
      <w:r w:rsidR="00745331">
        <w:t>. „Solange Ziele, Chancen und aktuelle Hindernisse nicht abgewogen sind,</w:t>
      </w:r>
      <w:r w:rsidR="00944FDF">
        <w:t xml:space="preserve"> </w:t>
      </w:r>
      <w:r w:rsidR="009760BD">
        <w:t>werden</w:t>
      </w:r>
      <w:r w:rsidR="00944FDF">
        <w:t xml:space="preserve"> sowohl den Sektoren als auch den Akteuren Grenzen</w:t>
      </w:r>
      <w:r w:rsidR="00591800">
        <w:t xml:space="preserve"> gesetzt</w:t>
      </w:r>
      <w:r w:rsidR="00944FDF">
        <w:t xml:space="preserve">, </w:t>
      </w:r>
      <w:r w:rsidR="000A25F2">
        <w:t>die</w:t>
      </w:r>
      <w:r w:rsidR="00944FDF">
        <w:t xml:space="preserve"> die Nutzung der digitalen Möglichkeiten </w:t>
      </w:r>
      <w:r w:rsidR="000A25F2">
        <w:t>erschweren.“</w:t>
      </w:r>
    </w:p>
    <w:p w14:paraId="321FDE9E" w14:textId="2C8BDA95" w:rsidR="009A0C42" w:rsidRDefault="000A7EEB" w:rsidP="00944FDF">
      <w:r>
        <w:t xml:space="preserve">Zwar </w:t>
      </w:r>
      <w:r w:rsidR="009A0C42">
        <w:t xml:space="preserve">können Patienten künftig individuelle Gesundheitsdaten in ihrem Patientenfach aufnehmen. Eine systematische, algorithmische Verwendung selbst erhobener Daten aus </w:t>
      </w:r>
      <w:proofErr w:type="spellStart"/>
      <w:r w:rsidR="009A0C42">
        <w:t>Gesundheitsapps</w:t>
      </w:r>
      <w:proofErr w:type="spellEnd"/>
      <w:r w:rsidR="009A0C42">
        <w:t xml:space="preserve"> und damit die Nutzung des „Big Data Datenschatz</w:t>
      </w:r>
      <w:r w:rsidR="00591800">
        <w:t>es</w:t>
      </w:r>
      <w:r w:rsidR="009A0C42">
        <w:t xml:space="preserve">“ ist in Deutschland </w:t>
      </w:r>
      <w:r w:rsidR="00E4619F">
        <w:t xml:space="preserve">so </w:t>
      </w:r>
      <w:r w:rsidR="009A0C42">
        <w:t>noch nicht möglich.</w:t>
      </w:r>
      <w:r w:rsidR="009A0C42" w:rsidRPr="009A0C42">
        <w:t xml:space="preserve"> </w:t>
      </w:r>
      <w:r w:rsidR="00091925">
        <w:t xml:space="preserve">„Wenn wir wollen, dass das Thema Big Data und </w:t>
      </w:r>
      <w:r w:rsidR="00591800">
        <w:t>Digital</w:t>
      </w:r>
      <w:r w:rsidR="00091925">
        <w:t>-</w:t>
      </w:r>
      <w:proofErr w:type="spellStart"/>
      <w:r w:rsidR="00091925">
        <w:t>Health</w:t>
      </w:r>
      <w:proofErr w:type="spellEnd"/>
      <w:r w:rsidR="00EB63A6">
        <w:t>-</w:t>
      </w:r>
      <w:r w:rsidR="00091925">
        <w:t xml:space="preserve">Anwendungen mehr </w:t>
      </w:r>
      <w:r w:rsidR="008115C6">
        <w:t xml:space="preserve">Nutzung </w:t>
      </w:r>
      <w:r w:rsidR="00E4619F">
        <w:t>erf</w:t>
      </w:r>
      <w:r w:rsidR="00591800">
        <w:t>ährt</w:t>
      </w:r>
      <w:r w:rsidR="00091925">
        <w:t xml:space="preserve">, dann müssen wir eine übergeordnete Entscheidung hinsichtlich der Datenhoheit treffen. Wobei </w:t>
      </w:r>
      <w:r w:rsidR="00EB63A6">
        <w:t xml:space="preserve">die Ausgestaltung, also wer </w:t>
      </w:r>
      <w:r w:rsidR="00E4619F">
        <w:t>letztlich</w:t>
      </w:r>
      <w:r w:rsidR="00EB63A6">
        <w:t xml:space="preserve"> </w:t>
      </w:r>
      <w:r w:rsidR="002867AB">
        <w:t xml:space="preserve">die </w:t>
      </w:r>
      <w:r w:rsidR="00EB63A6">
        <w:t xml:space="preserve">Daten verwaltet, </w:t>
      </w:r>
      <w:r w:rsidR="00091925">
        <w:t>hiervon unbenommen ist</w:t>
      </w:r>
      <w:r w:rsidR="004B78AA">
        <w:t xml:space="preserve">“, betont </w:t>
      </w:r>
      <w:proofErr w:type="spellStart"/>
      <w:r w:rsidR="004B78AA">
        <w:t>Hanneken</w:t>
      </w:r>
      <w:proofErr w:type="spellEnd"/>
      <w:r w:rsidR="004B78AA">
        <w:t>.</w:t>
      </w:r>
      <w:r>
        <w:t xml:space="preserve"> In Estland beispielsweise liegt die Datenhoheit beim Patienten</w:t>
      </w:r>
      <w:r w:rsidR="002867AB">
        <w:t>. Dieser entscheidet, ob</w:t>
      </w:r>
      <w:r>
        <w:t xml:space="preserve"> Ärzte </w:t>
      </w:r>
      <w:r w:rsidR="002867AB">
        <w:t>darauf zugreifen</w:t>
      </w:r>
      <w:r>
        <w:t xml:space="preserve"> dürfen. Die Daten </w:t>
      </w:r>
      <w:r w:rsidR="00C22467">
        <w:t>liegen</w:t>
      </w:r>
      <w:r>
        <w:t xml:space="preserve"> auf einer zentralen Plattform</w:t>
      </w:r>
      <w:r w:rsidR="002867AB">
        <w:t xml:space="preserve"> und </w:t>
      </w:r>
      <w:r>
        <w:t>der Patient</w:t>
      </w:r>
      <w:r w:rsidR="002867AB">
        <w:t xml:space="preserve"> selbst hat </w:t>
      </w:r>
      <w:r>
        <w:t xml:space="preserve">jederzeit Transparenz </w:t>
      </w:r>
      <w:r w:rsidR="002867AB">
        <w:t>über die Verwendungen</w:t>
      </w:r>
      <w:r>
        <w:t>.</w:t>
      </w:r>
    </w:p>
    <w:p w14:paraId="0BAC16C3" w14:textId="77777777" w:rsidR="004B78AA" w:rsidRDefault="004B78AA" w:rsidP="002867AB">
      <w:r>
        <w:t>Für die</w:t>
      </w:r>
      <w:r w:rsidR="002867AB">
        <w:t xml:space="preserve"> Weiterentwicklung der Digitalisierung stehen im Wesentlichen zwei Ansätze im Raum: </w:t>
      </w:r>
    </w:p>
    <w:p w14:paraId="63F1F5A1" w14:textId="53606370" w:rsidR="002867AB" w:rsidRDefault="002867AB" w:rsidP="004B78AA">
      <w:pPr>
        <w:pStyle w:val="Listenabsatz"/>
        <w:numPr>
          <w:ilvl w:val="0"/>
          <w:numId w:val="3"/>
        </w:numPr>
      </w:pPr>
      <w:r>
        <w:t xml:space="preserve">Auf der einen Seite eine </w:t>
      </w:r>
      <w:r w:rsidR="00CE75F1">
        <w:t>Novelle des E-</w:t>
      </w:r>
      <w:proofErr w:type="spellStart"/>
      <w:r w:rsidR="00CE75F1">
        <w:t>Health</w:t>
      </w:r>
      <w:proofErr w:type="spellEnd"/>
      <w:r w:rsidR="00CE75F1">
        <w:t>-Geset</w:t>
      </w:r>
      <w:r>
        <w:t>z</w:t>
      </w:r>
      <w:r w:rsidR="001366C7">
        <w:t xml:space="preserve">: Diese würde </w:t>
      </w:r>
      <w:r w:rsidR="00CE75F1">
        <w:t xml:space="preserve">punktuell digitale Anwendungen </w:t>
      </w:r>
      <w:r w:rsidR="00E4619F">
        <w:t>regeln</w:t>
      </w:r>
      <w:r w:rsidR="00CE75F1">
        <w:t>. Ein definierter Handlungsrahmen, in dem sich Lei</w:t>
      </w:r>
      <w:r w:rsidR="00EB63A6">
        <w:t xml:space="preserve">stungserbringer, </w:t>
      </w:r>
      <w:r w:rsidR="00CE75F1">
        <w:t>die Kostenträgerschaft</w:t>
      </w:r>
      <w:r w:rsidR="00EB63A6">
        <w:t xml:space="preserve"> und die</w:t>
      </w:r>
      <w:r w:rsidR="00CE75F1">
        <w:t xml:space="preserve"> Gesundheitswirtschaft </w:t>
      </w:r>
      <w:r w:rsidR="00591800">
        <w:t xml:space="preserve">zukunftsorientiert </w:t>
      </w:r>
      <w:r w:rsidR="00CE75F1">
        <w:t>bewegen können</w:t>
      </w:r>
      <w:r w:rsidR="00EB63A6">
        <w:t xml:space="preserve">, wäre </w:t>
      </w:r>
      <w:r>
        <w:t>damit nicht gegeben</w:t>
      </w:r>
      <w:r w:rsidR="00CE75F1">
        <w:t xml:space="preserve">. </w:t>
      </w:r>
    </w:p>
    <w:p w14:paraId="54690392" w14:textId="77777777" w:rsidR="001871D5" w:rsidRDefault="00E4619F" w:rsidP="004B78AA">
      <w:pPr>
        <w:pStyle w:val="Listenabsatz"/>
        <w:numPr>
          <w:ilvl w:val="0"/>
          <w:numId w:val="3"/>
        </w:numPr>
      </w:pPr>
      <w:r>
        <w:t>Nicht zuletzt deshalb besteht a</w:t>
      </w:r>
      <w:r w:rsidR="002867AB">
        <w:t>uf der anderen Seite die Forderung nach eine</w:t>
      </w:r>
      <w:r>
        <w:t>r</w:t>
      </w:r>
      <w:r w:rsidR="002867AB">
        <w:t xml:space="preserve"> </w:t>
      </w:r>
      <w:r w:rsidR="00295598">
        <w:t>Digital</w:t>
      </w:r>
      <w:r w:rsidR="002867AB">
        <w:t>-</w:t>
      </w:r>
      <w:proofErr w:type="spellStart"/>
      <w:r w:rsidR="002867AB">
        <w:t>Health</w:t>
      </w:r>
      <w:proofErr w:type="spellEnd"/>
      <w:r w:rsidR="002D2EA5">
        <w:t>-</w:t>
      </w:r>
      <w:r w:rsidR="002867AB">
        <w:t xml:space="preserve">Strategie für Deutschland, wie sie in anderen europäischen Ländern </w:t>
      </w:r>
      <w:r>
        <w:t xml:space="preserve">bereits </w:t>
      </w:r>
      <w:r w:rsidR="002867AB">
        <w:t xml:space="preserve">existiert. </w:t>
      </w:r>
    </w:p>
    <w:p w14:paraId="5BBAC8F6" w14:textId="0C4D4D50" w:rsidR="00AA1248" w:rsidRDefault="00EB63A6" w:rsidP="001871D5">
      <w:r>
        <w:t xml:space="preserve">Hierzu </w:t>
      </w:r>
      <w:r w:rsidR="00E71002">
        <w:t xml:space="preserve">gilt es, seitens der Politik </w:t>
      </w:r>
      <w:r>
        <w:t>w</w:t>
      </w:r>
      <w:r w:rsidR="00CE75F1">
        <w:t xml:space="preserve">esentliche Parameter </w:t>
      </w:r>
      <w:r w:rsidR="00E71002">
        <w:t>für ein digitales Gesundheitswesen festzuschreiben</w:t>
      </w:r>
      <w:r w:rsidR="00CE75F1">
        <w:t xml:space="preserve">. </w:t>
      </w:r>
      <w:proofErr w:type="spellStart"/>
      <w:r w:rsidR="00D84BAC">
        <w:t>Hanneken</w:t>
      </w:r>
      <w:proofErr w:type="spellEnd"/>
      <w:r w:rsidR="00D84BAC">
        <w:t>: „</w:t>
      </w:r>
      <w:r w:rsidR="00AA1248">
        <w:t xml:space="preserve">Ziel einer übergreifenden </w:t>
      </w:r>
      <w:r w:rsidR="002D2EA5">
        <w:t>Digital-</w:t>
      </w:r>
      <w:proofErr w:type="spellStart"/>
      <w:r w:rsidR="002D2EA5">
        <w:t>Health</w:t>
      </w:r>
      <w:proofErr w:type="spellEnd"/>
      <w:r w:rsidR="002D2EA5">
        <w:t xml:space="preserve">-Strategie </w:t>
      </w:r>
      <w:r w:rsidR="00AA1248">
        <w:t>soll</w:t>
      </w:r>
      <w:r w:rsidR="00E4619F">
        <w:t>t</w:t>
      </w:r>
      <w:r w:rsidR="00AA1248">
        <w:t xml:space="preserve">e es sein, </w:t>
      </w:r>
      <w:r w:rsidR="002867AB">
        <w:t xml:space="preserve">für digitale Lösungen </w:t>
      </w:r>
      <w:r w:rsidR="00D84BAC">
        <w:t>transparente und klare Leitplanken festzulegen</w:t>
      </w:r>
      <w:r w:rsidR="00D1696E">
        <w:t xml:space="preserve"> und so </w:t>
      </w:r>
      <w:r w:rsidR="00D84BAC">
        <w:t xml:space="preserve">allen Playern eine gemeinsame </w:t>
      </w:r>
      <w:r w:rsidR="00B63A4E">
        <w:t>R</w:t>
      </w:r>
      <w:r w:rsidR="00D84BAC">
        <w:t>ichtung aufzeig</w:t>
      </w:r>
      <w:r w:rsidR="00D1696E">
        <w:t>en</w:t>
      </w:r>
      <w:r w:rsidR="00D84BAC">
        <w:t>.</w:t>
      </w:r>
      <w:r w:rsidR="00B41147">
        <w:t>“</w:t>
      </w:r>
      <w:r w:rsidR="00D84BAC">
        <w:t xml:space="preserve"> </w:t>
      </w:r>
    </w:p>
    <w:p w14:paraId="27BC65CD" w14:textId="77777777" w:rsidR="000A7EEB" w:rsidRDefault="00010BB6" w:rsidP="00EB63A6">
      <w:pPr>
        <w:pStyle w:val="berschrift2"/>
      </w:pPr>
      <w:r>
        <w:t xml:space="preserve">Innovationen </w:t>
      </w:r>
      <w:r w:rsidR="00E4619F">
        <w:t>ermöglichen</w:t>
      </w:r>
      <w:r w:rsidR="00C10805">
        <w:t xml:space="preserve"> und Gesundheit fördern</w:t>
      </w:r>
    </w:p>
    <w:p w14:paraId="019A3A8D" w14:textId="441E89B9" w:rsidR="006F4C7D" w:rsidRDefault="000A7EEB" w:rsidP="00E05F75">
      <w:r>
        <w:t>Die derzeitigen Entwicklungen des digitalen Gesundheitswesens konzentrieren sich auf die Ausgestaltung einzelner Lösungen. Ein übergeordnetes Konzept würde hingegen stärker die digitale Vernetzung fördern und einzelne Lösungen unter sich subsummieren.</w:t>
      </w:r>
      <w:r w:rsidR="00E4619F">
        <w:t xml:space="preserve"> Auch die Geschwindigkeit, mit der digitale Entwicklungen </w:t>
      </w:r>
      <w:r w:rsidR="00C44A4B">
        <w:t>derzeit entstehen</w:t>
      </w:r>
      <w:r w:rsidR="002D2EA5">
        <w:t>, aber nicht</w:t>
      </w:r>
      <w:r w:rsidR="00C44A4B">
        <w:t xml:space="preserve"> </w:t>
      </w:r>
      <w:r w:rsidR="00E4619F">
        <w:t>auf den Markt kommen</w:t>
      </w:r>
      <w:r w:rsidR="002D2EA5">
        <w:t xml:space="preserve"> können</w:t>
      </w:r>
      <w:r w:rsidR="00E4619F">
        <w:t>, spricht für eine klare</w:t>
      </w:r>
      <w:r w:rsidR="006F3E57">
        <w:t xml:space="preserve"> Digital-</w:t>
      </w:r>
      <w:proofErr w:type="spellStart"/>
      <w:r w:rsidR="006F3E57">
        <w:t>Health</w:t>
      </w:r>
      <w:proofErr w:type="spellEnd"/>
      <w:r w:rsidR="00E4619F">
        <w:t xml:space="preserve">-Strategie. </w:t>
      </w:r>
      <w:r w:rsidR="006F4C7D">
        <w:t xml:space="preserve">Auf diese Weise könnten auch Start-Ups eine Anerkennung als Bestandteil der Zukunft des deutschen Gesundheitswesens finden – sofern sie den strategisch </w:t>
      </w:r>
      <w:r w:rsidR="005E5CED">
        <w:t xml:space="preserve">definierten Marktmechanismen, wie beispielsweise Unterscheidungen zwischen Lifestyle und medizinischen Apps, </w:t>
      </w:r>
      <w:r w:rsidR="006F4C7D">
        <w:t>entsprechen.</w:t>
      </w:r>
    </w:p>
    <w:p w14:paraId="14C4D4DE" w14:textId="2FB39A68" w:rsidR="006F4C7D" w:rsidRDefault="000A7EEB" w:rsidP="006F4C7D">
      <w:r>
        <w:t>„</w:t>
      </w:r>
      <w:r w:rsidR="00944FDF">
        <w:t xml:space="preserve">Gleichzeitig darf </w:t>
      </w:r>
      <w:r>
        <w:t xml:space="preserve">der Begriff </w:t>
      </w:r>
      <w:r w:rsidR="00944FDF">
        <w:t>Strategie nicht falsch verstanden werden</w:t>
      </w:r>
      <w:r>
        <w:t xml:space="preserve">“, betont </w:t>
      </w:r>
      <w:proofErr w:type="spellStart"/>
      <w:r>
        <w:t>Hanneken</w:t>
      </w:r>
      <w:proofErr w:type="spellEnd"/>
      <w:r>
        <w:t xml:space="preserve">. Künftige </w:t>
      </w:r>
      <w:r w:rsidR="00944FDF">
        <w:t xml:space="preserve">Genehmigungsverfahren </w:t>
      </w:r>
      <w:r>
        <w:t xml:space="preserve">für einzelnen Lösungen </w:t>
      </w:r>
      <w:r w:rsidR="00E05F75">
        <w:t>und</w:t>
      </w:r>
      <w:r>
        <w:t xml:space="preserve"> Anwendungen würden nicht </w:t>
      </w:r>
      <w:r w:rsidR="00944FDF">
        <w:t xml:space="preserve">entfallen, </w:t>
      </w:r>
      <w:r w:rsidR="00855BCE">
        <w:t>jedoch wären die Eck</w:t>
      </w:r>
      <w:r w:rsidR="00591800">
        <w:t>pfeiler</w:t>
      </w:r>
      <w:r w:rsidR="00855BCE">
        <w:t xml:space="preserve"> klar,</w:t>
      </w:r>
      <w:r w:rsidR="00D1696E">
        <w:t xml:space="preserve"> die festlegen,</w:t>
      </w:r>
      <w:r w:rsidR="00855BCE">
        <w:t xml:space="preserve"> </w:t>
      </w:r>
      <w:r w:rsidR="00944FDF">
        <w:t>wie</w:t>
      </w:r>
      <w:r>
        <w:t xml:space="preserve"> </w:t>
      </w:r>
      <w:r w:rsidR="00944FDF">
        <w:t xml:space="preserve">Innovationen </w:t>
      </w:r>
      <w:r>
        <w:t xml:space="preserve">ihren Weg </w:t>
      </w:r>
      <w:r w:rsidR="00E4619F">
        <w:t>– auch in den ersten Gesundheitsmarkt nehmen könnten.</w:t>
      </w:r>
    </w:p>
    <w:p w14:paraId="5E27117A" w14:textId="5A90D9E5" w:rsidR="005E5CED" w:rsidRDefault="00C22467" w:rsidP="00416FDE">
      <w:r>
        <w:t xml:space="preserve">Eine </w:t>
      </w:r>
      <w:r w:rsidR="00D1696E">
        <w:t>Digital</w:t>
      </w:r>
      <w:r>
        <w:t>-</w:t>
      </w:r>
      <w:proofErr w:type="spellStart"/>
      <w:r>
        <w:t>Health</w:t>
      </w:r>
      <w:proofErr w:type="spellEnd"/>
      <w:r>
        <w:t xml:space="preserve">-Strategie könnte sich </w:t>
      </w:r>
      <w:r w:rsidR="00211EDF">
        <w:t xml:space="preserve">zudem </w:t>
      </w:r>
      <w:r>
        <w:t xml:space="preserve">stärker an der Gesundheit als an der Krankheit </w:t>
      </w:r>
      <w:r w:rsidR="0064079C">
        <w:t>ausrichten</w:t>
      </w:r>
      <w:r w:rsidR="004B1DEE">
        <w:t xml:space="preserve"> und</w:t>
      </w:r>
      <w:r w:rsidR="004B4B1E">
        <w:t xml:space="preserve"> </w:t>
      </w:r>
      <w:r w:rsidR="004B1DEE">
        <w:t xml:space="preserve">gezielt </w:t>
      </w:r>
      <w:r w:rsidR="0064079C">
        <w:t xml:space="preserve">die Gesundheitskompetenz der Bürger </w:t>
      </w:r>
      <w:r w:rsidR="004B1DEE">
        <w:t xml:space="preserve">fördern. </w:t>
      </w:r>
      <w:r w:rsidR="005E5CED">
        <w:t>„</w:t>
      </w:r>
      <w:r w:rsidR="004B1DEE">
        <w:t>Diese</w:t>
      </w:r>
      <w:r w:rsidR="005E5CED">
        <w:t>n</w:t>
      </w:r>
      <w:r w:rsidR="004B1DEE">
        <w:t xml:space="preserve"> Gedanke</w:t>
      </w:r>
      <w:r w:rsidR="005E5CED">
        <w:t>n</w:t>
      </w:r>
      <w:r w:rsidR="004B1DEE">
        <w:t xml:space="preserve"> </w:t>
      </w:r>
      <w:r w:rsidR="005E5CED">
        <w:t xml:space="preserve">festzuschreiben, würde zur </w:t>
      </w:r>
      <w:r w:rsidR="004B1DEE">
        <w:t>Förderung de</w:t>
      </w:r>
      <w:r w:rsidR="005E5CED">
        <w:t>r</w:t>
      </w:r>
      <w:r w:rsidR="004B1DEE">
        <w:t xml:space="preserve"> Prävention</w:t>
      </w:r>
      <w:r w:rsidR="005E5CED">
        <w:t xml:space="preserve"> beitragen, die </w:t>
      </w:r>
      <w:r w:rsidR="004B1DEE">
        <w:t xml:space="preserve">letztlich </w:t>
      </w:r>
      <w:r w:rsidR="00211EDF">
        <w:t xml:space="preserve">auch </w:t>
      </w:r>
      <w:r w:rsidR="004B1DEE">
        <w:t xml:space="preserve">mit Blick auf den demografischen Wandel </w:t>
      </w:r>
      <w:r w:rsidR="00211EDF">
        <w:t xml:space="preserve">von hoher Relevanz ist“, </w:t>
      </w:r>
      <w:r w:rsidR="005E5CED">
        <w:t xml:space="preserve">so </w:t>
      </w:r>
      <w:proofErr w:type="spellStart"/>
      <w:r w:rsidR="005E5CED">
        <w:t>Hanneken</w:t>
      </w:r>
      <w:proofErr w:type="spellEnd"/>
      <w:r w:rsidR="005E5CED">
        <w:t>.</w:t>
      </w:r>
    </w:p>
    <w:p w14:paraId="48F5D19D" w14:textId="040FFD41" w:rsidR="000C4773" w:rsidRDefault="009760BD" w:rsidP="000C4773">
      <w:r>
        <w:t xml:space="preserve">Um mehr Orientierungen bei digitalen Anwendungen im Gesundheitswesen bieten zu können, baut die </w:t>
      </w:r>
      <w:proofErr w:type="spellStart"/>
      <w:r>
        <w:t>apoBank</w:t>
      </w:r>
      <w:proofErr w:type="spellEnd"/>
      <w:r>
        <w:t xml:space="preserve"> derzeit ein Kompetenzzentrum mit dem Namen „</w:t>
      </w:r>
      <w:proofErr w:type="spellStart"/>
      <w:r>
        <w:t>apoHe@lth</w:t>
      </w:r>
      <w:proofErr w:type="spellEnd"/>
      <w:r>
        <w:t xml:space="preserve">“ auf. </w:t>
      </w:r>
      <w:r w:rsidR="000C4773">
        <w:t xml:space="preserve">Damit will sie die Kompetenz der </w:t>
      </w:r>
      <w:proofErr w:type="spellStart"/>
      <w:r w:rsidR="000C4773">
        <w:t>apoBank</w:t>
      </w:r>
      <w:proofErr w:type="spellEnd"/>
      <w:r w:rsidR="000C4773">
        <w:t xml:space="preserve"> rund um dieses Thema ausweiten, neue Mehrwerte für ihre Kunden schaffen und sich als strategischer Partner im Bereich Digital </w:t>
      </w:r>
      <w:proofErr w:type="spellStart"/>
      <w:r w:rsidR="000C4773">
        <w:t>Health</w:t>
      </w:r>
      <w:proofErr w:type="spellEnd"/>
      <w:r w:rsidR="000C4773">
        <w:t xml:space="preserve"> positionieren</w:t>
      </w:r>
      <w:r w:rsidR="004658B1">
        <w:t>.</w:t>
      </w:r>
      <w:r w:rsidR="000C4773">
        <w:t xml:space="preserve"> </w:t>
      </w:r>
    </w:p>
    <w:sectPr w:rsidR="000C4773" w:rsidSect="00756235">
      <w:headerReference w:type="default" r:id="rId8"/>
      <w:footerReference w:type="default" r:id="rId9"/>
      <w:headerReference w:type="firs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3698D1" w14:textId="77777777" w:rsidR="005D2CAF" w:rsidRDefault="005D2CAF" w:rsidP="00E94442">
      <w:pPr>
        <w:spacing w:after="0" w:line="240" w:lineRule="auto"/>
      </w:pPr>
      <w:r>
        <w:separator/>
      </w:r>
    </w:p>
  </w:endnote>
  <w:endnote w:type="continuationSeparator" w:id="0">
    <w:p w14:paraId="05D97682" w14:textId="77777777" w:rsidR="005D2CAF" w:rsidRDefault="005D2CAF" w:rsidP="00E94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poS">
    <w:panose1 w:val="00000000000000000000"/>
    <w:charset w:val="00"/>
    <w:family w:val="auto"/>
    <w:pitch w:val="variable"/>
    <w:sig w:usb0="800001AF" w:usb1="000078FB" w:usb2="00000000" w:usb3="00000000" w:csb0="00000093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22703B" w14:textId="77777777" w:rsidR="00390147" w:rsidRPr="00390147" w:rsidRDefault="00390147" w:rsidP="00390147">
    <w:pPr>
      <w:pStyle w:val="Fuzeile"/>
      <w:jc w:val="right"/>
      <w:rPr>
        <w:sz w:val="16"/>
        <w:szCs w:val="16"/>
      </w:rPr>
    </w:pPr>
  </w:p>
  <w:p w14:paraId="753886A9" w14:textId="77777777" w:rsidR="00390147" w:rsidRPr="00390147" w:rsidRDefault="00390147" w:rsidP="00390147">
    <w:pPr>
      <w:pStyle w:val="Fuzeile"/>
      <w:jc w:val="right"/>
      <w:rPr>
        <w:sz w:val="16"/>
        <w:szCs w:val="16"/>
      </w:rPr>
    </w:pPr>
    <w:r w:rsidRPr="00390147">
      <w:rPr>
        <w:bCs/>
        <w:sz w:val="16"/>
        <w:szCs w:val="16"/>
      </w:rPr>
      <w:fldChar w:fldCharType="begin"/>
    </w:r>
    <w:r w:rsidRPr="00390147">
      <w:rPr>
        <w:bCs/>
        <w:sz w:val="16"/>
        <w:szCs w:val="16"/>
      </w:rPr>
      <w:instrText>PAGE  \* Arabic  \* MERGEFORMAT</w:instrText>
    </w:r>
    <w:r w:rsidRPr="00390147">
      <w:rPr>
        <w:bCs/>
        <w:sz w:val="16"/>
        <w:szCs w:val="16"/>
      </w:rPr>
      <w:fldChar w:fldCharType="separate"/>
    </w:r>
    <w:r w:rsidR="00927F5D">
      <w:rPr>
        <w:bCs/>
        <w:noProof/>
        <w:sz w:val="16"/>
        <w:szCs w:val="16"/>
      </w:rPr>
      <w:t>2</w:t>
    </w:r>
    <w:r w:rsidRPr="00390147">
      <w:rPr>
        <w:bCs/>
        <w:sz w:val="16"/>
        <w:szCs w:val="16"/>
      </w:rPr>
      <w:fldChar w:fldCharType="end"/>
    </w:r>
    <w:r w:rsidRPr="00390147">
      <w:rPr>
        <w:sz w:val="16"/>
        <w:szCs w:val="16"/>
      </w:rPr>
      <w:t xml:space="preserve"> / </w:t>
    </w:r>
    <w:r w:rsidRPr="00390147">
      <w:rPr>
        <w:bCs/>
        <w:sz w:val="16"/>
        <w:szCs w:val="16"/>
      </w:rPr>
      <w:fldChar w:fldCharType="begin"/>
    </w:r>
    <w:r w:rsidRPr="00390147">
      <w:rPr>
        <w:bCs/>
        <w:sz w:val="16"/>
        <w:szCs w:val="16"/>
      </w:rPr>
      <w:instrText>NUMPAGES  \* Arabic  \* MERGEFORMAT</w:instrText>
    </w:r>
    <w:r w:rsidRPr="00390147">
      <w:rPr>
        <w:bCs/>
        <w:sz w:val="16"/>
        <w:szCs w:val="16"/>
      </w:rPr>
      <w:fldChar w:fldCharType="separate"/>
    </w:r>
    <w:r w:rsidR="00927F5D">
      <w:rPr>
        <w:bCs/>
        <w:noProof/>
        <w:sz w:val="16"/>
        <w:szCs w:val="16"/>
      </w:rPr>
      <w:t>3</w:t>
    </w:r>
    <w:r w:rsidRPr="00390147">
      <w:rPr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C66CD8" w14:textId="77777777" w:rsidR="005D2CAF" w:rsidRDefault="005D2CAF" w:rsidP="00E94442">
      <w:pPr>
        <w:spacing w:after="0" w:line="240" w:lineRule="auto"/>
      </w:pPr>
      <w:r>
        <w:separator/>
      </w:r>
    </w:p>
  </w:footnote>
  <w:footnote w:type="continuationSeparator" w:id="0">
    <w:p w14:paraId="52E363C3" w14:textId="77777777" w:rsidR="005D2CAF" w:rsidRDefault="005D2CAF" w:rsidP="00E94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91A87D" w14:textId="7C546AF4" w:rsidR="00390147" w:rsidRPr="00390147" w:rsidRDefault="00756235" w:rsidP="00390147">
    <w:pPr>
      <w:pStyle w:val="Kopfzeile"/>
      <w:jc w:val="right"/>
    </w:pPr>
    <w:proofErr w:type="spellStart"/>
    <w:r>
      <w:t>apoBank</w:t>
    </w:r>
    <w:proofErr w:type="spellEnd"/>
    <w:r>
      <w:t xml:space="preserve"> </w:t>
    </w:r>
    <w:r w:rsidR="00390147" w:rsidRPr="00390147">
      <w:t>Themenservice</w:t>
    </w:r>
  </w:p>
  <w:p w14:paraId="2BF9BE12" w14:textId="1F8381E5" w:rsidR="00390147" w:rsidRDefault="00756235" w:rsidP="00390147">
    <w:pPr>
      <w:pStyle w:val="Kopfzeile"/>
      <w:jc w:val="right"/>
    </w:pPr>
    <w:r>
      <w:t>Digitalisierung im Gesundheitswesen</w:t>
    </w:r>
  </w:p>
  <w:p w14:paraId="36D4DF33" w14:textId="77777777" w:rsidR="00756235" w:rsidRDefault="00756235" w:rsidP="00390147">
    <w:pPr>
      <w:pStyle w:val="Kopfzeile"/>
      <w:jc w:val="right"/>
    </w:pPr>
  </w:p>
  <w:p w14:paraId="142E4B82" w14:textId="77777777" w:rsidR="00756235" w:rsidRPr="00390147" w:rsidRDefault="00756235" w:rsidP="00390147">
    <w:pPr>
      <w:pStyle w:val="Kopfzeile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BB31F9" w14:textId="7578F20C" w:rsidR="00756235" w:rsidRDefault="00756235" w:rsidP="00756235">
    <w:pPr>
      <w:pStyle w:val="Kopfzeile"/>
      <w:jc w:val="right"/>
    </w:pPr>
    <w:proofErr w:type="spellStart"/>
    <w:r>
      <w:t>apoBank</w:t>
    </w:r>
    <w:proofErr w:type="spellEnd"/>
    <w:r>
      <w:t xml:space="preserve"> Themenservice</w:t>
    </w:r>
  </w:p>
  <w:p w14:paraId="131AE3EB" w14:textId="77777777" w:rsidR="00756235" w:rsidRDefault="00756235" w:rsidP="00756235">
    <w:pPr>
      <w:pStyle w:val="Kopfzeile"/>
      <w:jc w:val="right"/>
    </w:pPr>
  </w:p>
  <w:p w14:paraId="09A66AEB" w14:textId="77777777" w:rsidR="00756235" w:rsidRPr="00390147" w:rsidRDefault="00756235" w:rsidP="00756235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86353"/>
    <w:multiLevelType w:val="hybridMultilevel"/>
    <w:tmpl w:val="3D58E230"/>
    <w:lvl w:ilvl="0" w:tplc="B0123A7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D9570E"/>
    <w:multiLevelType w:val="hybridMultilevel"/>
    <w:tmpl w:val="055E240A"/>
    <w:lvl w:ilvl="0" w:tplc="018CD1FE">
      <w:start w:val="1"/>
      <w:numFmt w:val="bullet"/>
      <w:lvlText w:val="-"/>
      <w:lvlJc w:val="left"/>
      <w:pPr>
        <w:ind w:left="360" w:hanging="360"/>
      </w:pPr>
      <w:rPr>
        <w:rFonts w:ascii="CorpoS" w:hAnsi="Corpo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804ACC"/>
    <w:multiLevelType w:val="hybridMultilevel"/>
    <w:tmpl w:val="165897BC"/>
    <w:lvl w:ilvl="0" w:tplc="8D903720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9D8"/>
    <w:rsid w:val="00010A9B"/>
    <w:rsid w:val="00010BB6"/>
    <w:rsid w:val="000127CA"/>
    <w:rsid w:val="00013756"/>
    <w:rsid w:val="0003502E"/>
    <w:rsid w:val="00040AB3"/>
    <w:rsid w:val="00044506"/>
    <w:rsid w:val="000663C6"/>
    <w:rsid w:val="000736D1"/>
    <w:rsid w:val="0008089A"/>
    <w:rsid w:val="00080A99"/>
    <w:rsid w:val="00081AB7"/>
    <w:rsid w:val="00091925"/>
    <w:rsid w:val="0009363B"/>
    <w:rsid w:val="000A25F2"/>
    <w:rsid w:val="000A7EEB"/>
    <w:rsid w:val="000C44B6"/>
    <w:rsid w:val="000C4773"/>
    <w:rsid w:val="000D7D62"/>
    <w:rsid w:val="000E4357"/>
    <w:rsid w:val="000F24A3"/>
    <w:rsid w:val="000F284E"/>
    <w:rsid w:val="000F6497"/>
    <w:rsid w:val="00115D33"/>
    <w:rsid w:val="001162BF"/>
    <w:rsid w:val="00130A97"/>
    <w:rsid w:val="001347B4"/>
    <w:rsid w:val="00134B21"/>
    <w:rsid w:val="001366C7"/>
    <w:rsid w:val="00136F2E"/>
    <w:rsid w:val="001370E7"/>
    <w:rsid w:val="001546CC"/>
    <w:rsid w:val="001564CE"/>
    <w:rsid w:val="00167CE9"/>
    <w:rsid w:val="00175608"/>
    <w:rsid w:val="001818CB"/>
    <w:rsid w:val="001871D5"/>
    <w:rsid w:val="00187DED"/>
    <w:rsid w:val="00194488"/>
    <w:rsid w:val="00197C19"/>
    <w:rsid w:val="001A6F09"/>
    <w:rsid w:val="001B600D"/>
    <w:rsid w:val="001C442B"/>
    <w:rsid w:val="001D221D"/>
    <w:rsid w:val="001D74DD"/>
    <w:rsid w:val="001E1790"/>
    <w:rsid w:val="001E4EB3"/>
    <w:rsid w:val="001F1ECC"/>
    <w:rsid w:val="00204B46"/>
    <w:rsid w:val="002114E1"/>
    <w:rsid w:val="00211CBE"/>
    <w:rsid w:val="00211EDF"/>
    <w:rsid w:val="00231F92"/>
    <w:rsid w:val="00231FB1"/>
    <w:rsid w:val="00236630"/>
    <w:rsid w:val="002412B1"/>
    <w:rsid w:val="00241B75"/>
    <w:rsid w:val="00245E14"/>
    <w:rsid w:val="00255CD5"/>
    <w:rsid w:val="0026148F"/>
    <w:rsid w:val="00267115"/>
    <w:rsid w:val="002675B6"/>
    <w:rsid w:val="00275955"/>
    <w:rsid w:val="002760C9"/>
    <w:rsid w:val="00282B5B"/>
    <w:rsid w:val="00282B9A"/>
    <w:rsid w:val="002867AB"/>
    <w:rsid w:val="002913C2"/>
    <w:rsid w:val="00293CC4"/>
    <w:rsid w:val="00294A5E"/>
    <w:rsid w:val="00295598"/>
    <w:rsid w:val="002D17E3"/>
    <w:rsid w:val="002D1A1B"/>
    <w:rsid w:val="002D2EA5"/>
    <w:rsid w:val="002E3C28"/>
    <w:rsid w:val="002F04CE"/>
    <w:rsid w:val="002F1F31"/>
    <w:rsid w:val="0030631B"/>
    <w:rsid w:val="0030775B"/>
    <w:rsid w:val="0032463C"/>
    <w:rsid w:val="003327C9"/>
    <w:rsid w:val="00334E79"/>
    <w:rsid w:val="003356FB"/>
    <w:rsid w:val="00337B98"/>
    <w:rsid w:val="0034599D"/>
    <w:rsid w:val="00350BBC"/>
    <w:rsid w:val="00350D54"/>
    <w:rsid w:val="00366C05"/>
    <w:rsid w:val="00366E94"/>
    <w:rsid w:val="00373CD9"/>
    <w:rsid w:val="00376BFB"/>
    <w:rsid w:val="00385A18"/>
    <w:rsid w:val="00387587"/>
    <w:rsid w:val="00390147"/>
    <w:rsid w:val="003939F3"/>
    <w:rsid w:val="003B365B"/>
    <w:rsid w:val="003C3611"/>
    <w:rsid w:val="003C43E8"/>
    <w:rsid w:val="003D2D39"/>
    <w:rsid w:val="003E1C2B"/>
    <w:rsid w:val="003F4800"/>
    <w:rsid w:val="00403087"/>
    <w:rsid w:val="00414FCF"/>
    <w:rsid w:val="00416FDE"/>
    <w:rsid w:val="00422375"/>
    <w:rsid w:val="00422B74"/>
    <w:rsid w:val="00424340"/>
    <w:rsid w:val="004378CE"/>
    <w:rsid w:val="00437936"/>
    <w:rsid w:val="00441F8E"/>
    <w:rsid w:val="00450C81"/>
    <w:rsid w:val="00460EEA"/>
    <w:rsid w:val="004658B1"/>
    <w:rsid w:val="00466B1A"/>
    <w:rsid w:val="00472485"/>
    <w:rsid w:val="004730D1"/>
    <w:rsid w:val="00474A82"/>
    <w:rsid w:val="004968A7"/>
    <w:rsid w:val="00496D0B"/>
    <w:rsid w:val="004A2222"/>
    <w:rsid w:val="004A3DD8"/>
    <w:rsid w:val="004A5607"/>
    <w:rsid w:val="004B1DEE"/>
    <w:rsid w:val="004B1EE4"/>
    <w:rsid w:val="004B263A"/>
    <w:rsid w:val="004B4B1E"/>
    <w:rsid w:val="004B78AA"/>
    <w:rsid w:val="004C167A"/>
    <w:rsid w:val="004C50F5"/>
    <w:rsid w:val="004E42E7"/>
    <w:rsid w:val="004E4500"/>
    <w:rsid w:val="004F4966"/>
    <w:rsid w:val="004F7286"/>
    <w:rsid w:val="00506E7D"/>
    <w:rsid w:val="00513C43"/>
    <w:rsid w:val="00513FA2"/>
    <w:rsid w:val="005161DB"/>
    <w:rsid w:val="00532081"/>
    <w:rsid w:val="00532BE3"/>
    <w:rsid w:val="00535065"/>
    <w:rsid w:val="00540A60"/>
    <w:rsid w:val="00542BA2"/>
    <w:rsid w:val="005458A9"/>
    <w:rsid w:val="00564CA0"/>
    <w:rsid w:val="0056648F"/>
    <w:rsid w:val="005756F7"/>
    <w:rsid w:val="00585E64"/>
    <w:rsid w:val="00591800"/>
    <w:rsid w:val="00593D38"/>
    <w:rsid w:val="005A03B4"/>
    <w:rsid w:val="005A3F66"/>
    <w:rsid w:val="005A5DB5"/>
    <w:rsid w:val="005B181C"/>
    <w:rsid w:val="005C4261"/>
    <w:rsid w:val="005C7011"/>
    <w:rsid w:val="005D2134"/>
    <w:rsid w:val="005D2CAF"/>
    <w:rsid w:val="005D513C"/>
    <w:rsid w:val="005E5CED"/>
    <w:rsid w:val="005E736C"/>
    <w:rsid w:val="005F1135"/>
    <w:rsid w:val="005F464C"/>
    <w:rsid w:val="006003B2"/>
    <w:rsid w:val="006036DB"/>
    <w:rsid w:val="0060730D"/>
    <w:rsid w:val="00611268"/>
    <w:rsid w:val="006153CE"/>
    <w:rsid w:val="00624741"/>
    <w:rsid w:val="006402A8"/>
    <w:rsid w:val="0064079C"/>
    <w:rsid w:val="006475CE"/>
    <w:rsid w:val="006702CA"/>
    <w:rsid w:val="00671D6B"/>
    <w:rsid w:val="006726C7"/>
    <w:rsid w:val="00683649"/>
    <w:rsid w:val="006A4376"/>
    <w:rsid w:val="006A6CAB"/>
    <w:rsid w:val="006A7C40"/>
    <w:rsid w:val="006B388D"/>
    <w:rsid w:val="006D03C7"/>
    <w:rsid w:val="006E086B"/>
    <w:rsid w:val="006F3E57"/>
    <w:rsid w:val="006F4C7D"/>
    <w:rsid w:val="00700D1C"/>
    <w:rsid w:val="00716301"/>
    <w:rsid w:val="00716F2F"/>
    <w:rsid w:val="00722EDA"/>
    <w:rsid w:val="00736AC6"/>
    <w:rsid w:val="00745331"/>
    <w:rsid w:val="007506D5"/>
    <w:rsid w:val="007514F6"/>
    <w:rsid w:val="00756235"/>
    <w:rsid w:val="007614F0"/>
    <w:rsid w:val="00786369"/>
    <w:rsid w:val="007913F9"/>
    <w:rsid w:val="007A7BFB"/>
    <w:rsid w:val="007B0CE6"/>
    <w:rsid w:val="007B1EEC"/>
    <w:rsid w:val="007C29AE"/>
    <w:rsid w:val="007C2CEA"/>
    <w:rsid w:val="007D05B6"/>
    <w:rsid w:val="00810FD7"/>
    <w:rsid w:val="008115C6"/>
    <w:rsid w:val="008341D2"/>
    <w:rsid w:val="00835976"/>
    <w:rsid w:val="00842A54"/>
    <w:rsid w:val="00844846"/>
    <w:rsid w:val="00844EDE"/>
    <w:rsid w:val="008517DC"/>
    <w:rsid w:val="0085362D"/>
    <w:rsid w:val="008547CE"/>
    <w:rsid w:val="00855BCE"/>
    <w:rsid w:val="0086626A"/>
    <w:rsid w:val="0086733E"/>
    <w:rsid w:val="00870CCC"/>
    <w:rsid w:val="00870F94"/>
    <w:rsid w:val="008855A5"/>
    <w:rsid w:val="0088573F"/>
    <w:rsid w:val="008A2230"/>
    <w:rsid w:val="008A47EE"/>
    <w:rsid w:val="008B7117"/>
    <w:rsid w:val="008C6875"/>
    <w:rsid w:val="008E511E"/>
    <w:rsid w:val="00902EE5"/>
    <w:rsid w:val="00903797"/>
    <w:rsid w:val="009124B4"/>
    <w:rsid w:val="00912EDF"/>
    <w:rsid w:val="009206C5"/>
    <w:rsid w:val="009267D3"/>
    <w:rsid w:val="00927F5D"/>
    <w:rsid w:val="00940BD9"/>
    <w:rsid w:val="00941A3C"/>
    <w:rsid w:val="00944FDF"/>
    <w:rsid w:val="00962EB2"/>
    <w:rsid w:val="00971946"/>
    <w:rsid w:val="0097244D"/>
    <w:rsid w:val="009760BD"/>
    <w:rsid w:val="00981737"/>
    <w:rsid w:val="00986E00"/>
    <w:rsid w:val="00987260"/>
    <w:rsid w:val="00991011"/>
    <w:rsid w:val="00993E02"/>
    <w:rsid w:val="0099403E"/>
    <w:rsid w:val="00994DCC"/>
    <w:rsid w:val="00994FB2"/>
    <w:rsid w:val="00997E25"/>
    <w:rsid w:val="009A0C42"/>
    <w:rsid w:val="009A7C5A"/>
    <w:rsid w:val="009B181A"/>
    <w:rsid w:val="009C6050"/>
    <w:rsid w:val="009C6310"/>
    <w:rsid w:val="009C7781"/>
    <w:rsid w:val="009D5DF9"/>
    <w:rsid w:val="009E5D1B"/>
    <w:rsid w:val="009F41E9"/>
    <w:rsid w:val="009F46B9"/>
    <w:rsid w:val="009F4A84"/>
    <w:rsid w:val="00A11668"/>
    <w:rsid w:val="00A1323D"/>
    <w:rsid w:val="00A174C7"/>
    <w:rsid w:val="00A20817"/>
    <w:rsid w:val="00A24406"/>
    <w:rsid w:val="00A254BB"/>
    <w:rsid w:val="00A26C2F"/>
    <w:rsid w:val="00A32FC8"/>
    <w:rsid w:val="00A36E16"/>
    <w:rsid w:val="00A529D1"/>
    <w:rsid w:val="00A534BF"/>
    <w:rsid w:val="00A5384E"/>
    <w:rsid w:val="00A60DBA"/>
    <w:rsid w:val="00A62922"/>
    <w:rsid w:val="00A71CC9"/>
    <w:rsid w:val="00A72D51"/>
    <w:rsid w:val="00A81522"/>
    <w:rsid w:val="00A874A0"/>
    <w:rsid w:val="00A96B8E"/>
    <w:rsid w:val="00AA1248"/>
    <w:rsid w:val="00AA596D"/>
    <w:rsid w:val="00AC658E"/>
    <w:rsid w:val="00AD3A09"/>
    <w:rsid w:val="00AF100D"/>
    <w:rsid w:val="00AF7C06"/>
    <w:rsid w:val="00B041CA"/>
    <w:rsid w:val="00B25C33"/>
    <w:rsid w:val="00B26359"/>
    <w:rsid w:val="00B34174"/>
    <w:rsid w:val="00B41147"/>
    <w:rsid w:val="00B452EF"/>
    <w:rsid w:val="00B45C88"/>
    <w:rsid w:val="00B5769A"/>
    <w:rsid w:val="00B57A44"/>
    <w:rsid w:val="00B63A4E"/>
    <w:rsid w:val="00B662F7"/>
    <w:rsid w:val="00B70D3A"/>
    <w:rsid w:val="00B713A8"/>
    <w:rsid w:val="00B819E3"/>
    <w:rsid w:val="00B82671"/>
    <w:rsid w:val="00B91B79"/>
    <w:rsid w:val="00BA40ED"/>
    <w:rsid w:val="00BA45EC"/>
    <w:rsid w:val="00BA5938"/>
    <w:rsid w:val="00BC2B23"/>
    <w:rsid w:val="00BC3D75"/>
    <w:rsid w:val="00BC5170"/>
    <w:rsid w:val="00BC74D8"/>
    <w:rsid w:val="00BD022E"/>
    <w:rsid w:val="00BD2E40"/>
    <w:rsid w:val="00BD6D30"/>
    <w:rsid w:val="00BD75A6"/>
    <w:rsid w:val="00BF10B5"/>
    <w:rsid w:val="00BF1B7A"/>
    <w:rsid w:val="00BF477C"/>
    <w:rsid w:val="00BF5582"/>
    <w:rsid w:val="00BF6272"/>
    <w:rsid w:val="00C017CE"/>
    <w:rsid w:val="00C10805"/>
    <w:rsid w:val="00C15BC3"/>
    <w:rsid w:val="00C21CFE"/>
    <w:rsid w:val="00C22196"/>
    <w:rsid w:val="00C22467"/>
    <w:rsid w:val="00C23044"/>
    <w:rsid w:val="00C268AE"/>
    <w:rsid w:val="00C273C5"/>
    <w:rsid w:val="00C32D89"/>
    <w:rsid w:val="00C35DCE"/>
    <w:rsid w:val="00C44A4B"/>
    <w:rsid w:val="00C555B6"/>
    <w:rsid w:val="00C55BAF"/>
    <w:rsid w:val="00C662DB"/>
    <w:rsid w:val="00C67437"/>
    <w:rsid w:val="00C7070B"/>
    <w:rsid w:val="00C8553D"/>
    <w:rsid w:val="00CA2383"/>
    <w:rsid w:val="00CA37B9"/>
    <w:rsid w:val="00CA60CB"/>
    <w:rsid w:val="00CB1FB2"/>
    <w:rsid w:val="00CB769A"/>
    <w:rsid w:val="00CD3DAA"/>
    <w:rsid w:val="00CE75F1"/>
    <w:rsid w:val="00CF5DC6"/>
    <w:rsid w:val="00D009FB"/>
    <w:rsid w:val="00D03685"/>
    <w:rsid w:val="00D03829"/>
    <w:rsid w:val="00D0494C"/>
    <w:rsid w:val="00D1130D"/>
    <w:rsid w:val="00D1696E"/>
    <w:rsid w:val="00D20887"/>
    <w:rsid w:val="00D22A64"/>
    <w:rsid w:val="00D239D8"/>
    <w:rsid w:val="00D307F9"/>
    <w:rsid w:val="00D30911"/>
    <w:rsid w:val="00D30AE3"/>
    <w:rsid w:val="00D3161C"/>
    <w:rsid w:val="00D31ED8"/>
    <w:rsid w:val="00D34818"/>
    <w:rsid w:val="00D3593A"/>
    <w:rsid w:val="00D468F4"/>
    <w:rsid w:val="00D47247"/>
    <w:rsid w:val="00D51B9B"/>
    <w:rsid w:val="00D56FA2"/>
    <w:rsid w:val="00D65EBE"/>
    <w:rsid w:val="00D759E3"/>
    <w:rsid w:val="00D76B0B"/>
    <w:rsid w:val="00D84BAC"/>
    <w:rsid w:val="00D94904"/>
    <w:rsid w:val="00D95A6A"/>
    <w:rsid w:val="00DA59B6"/>
    <w:rsid w:val="00DA5EE7"/>
    <w:rsid w:val="00DB0247"/>
    <w:rsid w:val="00DB33A2"/>
    <w:rsid w:val="00DB7A85"/>
    <w:rsid w:val="00DC01C6"/>
    <w:rsid w:val="00DC3C59"/>
    <w:rsid w:val="00DC5BA4"/>
    <w:rsid w:val="00DC6665"/>
    <w:rsid w:val="00DE2A16"/>
    <w:rsid w:val="00DE7E36"/>
    <w:rsid w:val="00DF2ACF"/>
    <w:rsid w:val="00E05F75"/>
    <w:rsid w:val="00E153A1"/>
    <w:rsid w:val="00E20497"/>
    <w:rsid w:val="00E240C4"/>
    <w:rsid w:val="00E249C1"/>
    <w:rsid w:val="00E24CE7"/>
    <w:rsid w:val="00E24F69"/>
    <w:rsid w:val="00E33F68"/>
    <w:rsid w:val="00E4619F"/>
    <w:rsid w:val="00E52EEB"/>
    <w:rsid w:val="00E54370"/>
    <w:rsid w:val="00E56672"/>
    <w:rsid w:val="00E57098"/>
    <w:rsid w:val="00E71002"/>
    <w:rsid w:val="00E733C8"/>
    <w:rsid w:val="00E82861"/>
    <w:rsid w:val="00E8408D"/>
    <w:rsid w:val="00E921F7"/>
    <w:rsid w:val="00E94442"/>
    <w:rsid w:val="00EA114B"/>
    <w:rsid w:val="00EA17B7"/>
    <w:rsid w:val="00EA1FA3"/>
    <w:rsid w:val="00EA642D"/>
    <w:rsid w:val="00EB19AA"/>
    <w:rsid w:val="00EB63A6"/>
    <w:rsid w:val="00EC0E07"/>
    <w:rsid w:val="00ED09AC"/>
    <w:rsid w:val="00EE0B20"/>
    <w:rsid w:val="00EE13F5"/>
    <w:rsid w:val="00EE1C2B"/>
    <w:rsid w:val="00EF2D43"/>
    <w:rsid w:val="00F21E05"/>
    <w:rsid w:val="00F25A81"/>
    <w:rsid w:val="00F27D74"/>
    <w:rsid w:val="00F33348"/>
    <w:rsid w:val="00F36245"/>
    <w:rsid w:val="00F42B1E"/>
    <w:rsid w:val="00F472C6"/>
    <w:rsid w:val="00F50EAC"/>
    <w:rsid w:val="00F52CE2"/>
    <w:rsid w:val="00F5369B"/>
    <w:rsid w:val="00F61BA3"/>
    <w:rsid w:val="00F63845"/>
    <w:rsid w:val="00F63A99"/>
    <w:rsid w:val="00F71C00"/>
    <w:rsid w:val="00F76E62"/>
    <w:rsid w:val="00F800AC"/>
    <w:rsid w:val="00F85703"/>
    <w:rsid w:val="00F91853"/>
    <w:rsid w:val="00F92F8C"/>
    <w:rsid w:val="00F970D1"/>
    <w:rsid w:val="00FA6976"/>
    <w:rsid w:val="00FB3D1E"/>
    <w:rsid w:val="00FB6CE9"/>
    <w:rsid w:val="00FD1350"/>
    <w:rsid w:val="00FD539B"/>
    <w:rsid w:val="00FD7D90"/>
    <w:rsid w:val="00FE1397"/>
    <w:rsid w:val="00FE2D3F"/>
    <w:rsid w:val="00FE4AF1"/>
    <w:rsid w:val="00FE70E5"/>
    <w:rsid w:val="00FF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919DE"/>
  <w15:docId w15:val="{F5482F08-756E-4494-B793-45562085F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90147"/>
    <w:rPr>
      <w:rFonts w:ascii="CorpoS" w:hAnsi="CorpoS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A24406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373CD9"/>
    <w:pPr>
      <w:keepNext/>
      <w:keepLines/>
      <w:spacing w:before="60" w:after="60"/>
      <w:outlineLvl w:val="1"/>
    </w:pPr>
    <w:rPr>
      <w:rFonts w:eastAsiaTheme="majorEastAsia" w:cstheme="majorBidi"/>
      <w:b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240C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239D8"/>
    <w:pPr>
      <w:ind w:left="720"/>
      <w:contextualSpacing/>
    </w:pPr>
  </w:style>
  <w:style w:type="character" w:customStyle="1" w:styleId="highlight">
    <w:name w:val="highlight"/>
    <w:basedOn w:val="Absatz-Standardschriftart"/>
    <w:rsid w:val="00010A9B"/>
  </w:style>
  <w:style w:type="character" w:customStyle="1" w:styleId="st">
    <w:name w:val="st"/>
    <w:basedOn w:val="Absatz-Standardschriftart"/>
    <w:rsid w:val="009F41E9"/>
  </w:style>
  <w:style w:type="character" w:styleId="Hyperlink">
    <w:name w:val="Hyperlink"/>
    <w:basedOn w:val="Absatz-Standardschriftart"/>
    <w:uiPriority w:val="99"/>
    <w:unhideWhenUsed/>
    <w:rsid w:val="009F41E9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C361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C361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C361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C361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C3611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3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3611"/>
    <w:rPr>
      <w:rFonts w:ascii="Tahoma" w:hAnsi="Tahoma" w:cs="Tahoma"/>
      <w:sz w:val="16"/>
      <w:szCs w:val="1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716F2F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E944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94442"/>
  </w:style>
  <w:style w:type="paragraph" w:styleId="Fuzeile">
    <w:name w:val="footer"/>
    <w:basedOn w:val="Standard"/>
    <w:link w:val="FuzeileZchn"/>
    <w:uiPriority w:val="99"/>
    <w:unhideWhenUsed/>
    <w:rsid w:val="00E944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94442"/>
  </w:style>
  <w:style w:type="character" w:customStyle="1" w:styleId="berschrift1Zchn">
    <w:name w:val="Überschrift 1 Zchn"/>
    <w:basedOn w:val="Absatz-Standardschriftart"/>
    <w:link w:val="berschrift1"/>
    <w:uiPriority w:val="9"/>
    <w:rsid w:val="00A24406"/>
    <w:rPr>
      <w:rFonts w:ascii="CorpoS" w:eastAsiaTheme="majorEastAsia" w:hAnsi="CorpoS" w:cstheme="majorBidi"/>
      <w:b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73CD9"/>
    <w:rPr>
      <w:rFonts w:ascii="CorpoS" w:eastAsiaTheme="majorEastAsia" w:hAnsi="CorpoS" w:cstheme="majorBidi"/>
      <w:b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240C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E24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einLeerraum">
    <w:name w:val="No Spacing"/>
    <w:uiPriority w:val="1"/>
    <w:qFormat/>
    <w:rsid w:val="00D759E3"/>
    <w:pPr>
      <w:spacing w:after="0" w:line="240" w:lineRule="auto"/>
    </w:pPr>
    <w:rPr>
      <w:rFonts w:ascii="CorpoS" w:hAnsi="CorpoS"/>
    </w:rPr>
  </w:style>
  <w:style w:type="character" w:customStyle="1" w:styleId="glossary">
    <w:name w:val="glossary"/>
    <w:basedOn w:val="Absatz-Standardschriftart"/>
    <w:rsid w:val="002D17E3"/>
  </w:style>
  <w:style w:type="paragraph" w:customStyle="1" w:styleId="Default">
    <w:name w:val="Default"/>
    <w:rsid w:val="000C4773"/>
    <w:pPr>
      <w:autoSpaceDE w:val="0"/>
      <w:autoSpaceDN w:val="0"/>
      <w:adjustRightInd w:val="0"/>
      <w:spacing w:after="0" w:line="240" w:lineRule="auto"/>
    </w:pPr>
    <w:rPr>
      <w:rFonts w:ascii="CorpoS" w:hAnsi="CorpoS" w:cs="Corpo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6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8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7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63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5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8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AB5B7-9908-4580-8620-DE1B266F4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1059</Words>
  <Characters>7219</Characters>
  <Application>Microsoft Office Word</Application>
  <DocSecurity>0</DocSecurity>
  <Lines>106</Lines>
  <Paragraphs>46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Kea KA. Antes</dc:creator>
  <cp:lastModifiedBy>Sonja Hoffmann</cp:lastModifiedBy>
  <cp:revision>4</cp:revision>
  <cp:lastPrinted>2017-12-29T08:58:00Z</cp:lastPrinted>
  <dcterms:created xsi:type="dcterms:W3CDTF">2018-01-25T08:38:00Z</dcterms:created>
  <dcterms:modified xsi:type="dcterms:W3CDTF">2018-01-26T11:51:00Z</dcterms:modified>
</cp:coreProperties>
</file>