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CCF" w:rsidRDefault="00EB6F0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left"/>
        <w:rPr>
          <w:b/>
          <w:color w:val="0070C0"/>
          <w:sz w:val="38"/>
          <w:szCs w:val="38"/>
        </w:rPr>
      </w:pPr>
      <w:bookmarkStart w:id="0" w:name="_GoBack"/>
      <w:bookmarkEnd w:id="0"/>
      <w:r>
        <w:rPr>
          <w:b/>
          <w:color w:val="0070C0"/>
          <w:sz w:val="38"/>
          <w:szCs w:val="38"/>
        </w:rPr>
        <w:t>Stadtwerke Herford bauen Anlage zur Spurenstoffelimination</w:t>
      </w:r>
    </w:p>
    <w:p w:rsidR="00D06CCF" w:rsidRDefault="00EB6F0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left"/>
        <w:rPr>
          <w:b/>
          <w:color w:val="404040"/>
          <w:sz w:val="22"/>
          <w:szCs w:val="22"/>
        </w:rPr>
      </w:pPr>
      <w:r>
        <w:rPr>
          <w:b/>
          <w:color w:val="0070C0"/>
          <w:sz w:val="24"/>
          <w:szCs w:val="24"/>
        </w:rPr>
        <w:t>Actiflo</w:t>
      </w:r>
      <w:r>
        <w:rPr>
          <w:b/>
          <w:color w:val="0070C0"/>
          <w:sz w:val="24"/>
          <w:szCs w:val="24"/>
          <w:vertAlign w:val="superscript"/>
        </w:rPr>
        <w:t>®</w:t>
      </w:r>
      <w:r>
        <w:rPr>
          <w:b/>
          <w:color w:val="0070C0"/>
          <w:sz w:val="24"/>
          <w:szCs w:val="24"/>
        </w:rPr>
        <w:t xml:space="preserve"> Carb Verfahren wurde als Pilotanlage zur vierten Reinigungsstufe erfolgreich getestet. Inbetriebnahme der großtechnischen Anlage ist im Sommer 2020 geplant.</w:t>
      </w:r>
      <w:r>
        <w:rPr>
          <w:b/>
          <w:color w:val="0070C0"/>
          <w:sz w:val="40"/>
          <w:szCs w:val="40"/>
        </w:rPr>
        <w:br/>
      </w:r>
    </w:p>
    <w:p w:rsidR="00D06CCF" w:rsidRDefault="00EB6F07">
      <w:pPr>
        <w:spacing w:line="360" w:lineRule="auto"/>
        <w:ind w:left="720"/>
        <w:rPr>
          <w:color w:val="404040"/>
          <w:sz w:val="24"/>
          <w:szCs w:val="24"/>
        </w:rPr>
      </w:pPr>
      <w:r>
        <w:rPr>
          <w:b/>
          <w:color w:val="404040"/>
          <w:sz w:val="24"/>
          <w:szCs w:val="24"/>
        </w:rPr>
        <w:t xml:space="preserve">Celle, 3. Juni 2019 </w:t>
      </w:r>
      <w:r>
        <w:rPr>
          <w:color w:val="404040"/>
          <w:sz w:val="24"/>
          <w:szCs w:val="24"/>
        </w:rPr>
        <w:t xml:space="preserve">–  </w:t>
      </w:r>
      <w:r>
        <w:rPr>
          <w:color w:val="404040"/>
          <w:sz w:val="24"/>
          <w:szCs w:val="24"/>
        </w:rPr>
        <w:t>Die Stadtwerke Herford erweitern die Kläranlage um eine vierte Reinigungsstufe zur Spurenstoffelimination unter Nutzung des Actiflo</w:t>
      </w:r>
      <w:r>
        <w:rPr>
          <w:color w:val="404040"/>
          <w:sz w:val="24"/>
          <w:szCs w:val="24"/>
          <w:vertAlign w:val="superscript"/>
        </w:rPr>
        <w:t>®</w:t>
      </w:r>
      <w:r>
        <w:rPr>
          <w:color w:val="404040"/>
          <w:sz w:val="24"/>
          <w:szCs w:val="24"/>
        </w:rPr>
        <w:t xml:space="preserve"> Carb-Verfahrens. Veolia Water Technologies Deutschland wurde mit dem Bau von drei großen Actiflo</w:t>
      </w:r>
      <w:r>
        <w:rPr>
          <w:color w:val="404040"/>
          <w:sz w:val="24"/>
          <w:szCs w:val="24"/>
          <w:vertAlign w:val="superscript"/>
        </w:rPr>
        <w:t xml:space="preserve">® </w:t>
      </w:r>
      <w:r>
        <w:rPr>
          <w:color w:val="404040"/>
          <w:sz w:val="24"/>
          <w:szCs w:val="24"/>
        </w:rPr>
        <w:t>Carb-Kompaktanlagen und d</w:t>
      </w:r>
      <w:r>
        <w:rPr>
          <w:color w:val="404040"/>
          <w:sz w:val="24"/>
          <w:szCs w:val="24"/>
        </w:rPr>
        <w:t>rei Hydrotech-Scheibenfiltern als Actiflo</w:t>
      </w:r>
      <w:r>
        <w:rPr>
          <w:color w:val="404040"/>
          <w:sz w:val="24"/>
          <w:szCs w:val="24"/>
          <w:vertAlign w:val="superscript"/>
        </w:rPr>
        <w:t>®</w:t>
      </w:r>
      <w:r>
        <w:rPr>
          <w:color w:val="404040"/>
          <w:sz w:val="24"/>
          <w:szCs w:val="24"/>
        </w:rPr>
        <w:t xml:space="preserve"> Disc-Anlage beauftragt. Jede Anlagenstraße hat eine Kapazität von 450 m</w:t>
      </w:r>
      <w:r>
        <w:rPr>
          <w:color w:val="404040"/>
          <w:sz w:val="24"/>
          <w:szCs w:val="24"/>
          <w:vertAlign w:val="superscript"/>
        </w:rPr>
        <w:t>3</w:t>
      </w:r>
      <w:r>
        <w:rPr>
          <w:color w:val="404040"/>
          <w:sz w:val="24"/>
          <w:szCs w:val="24"/>
        </w:rPr>
        <w:t xml:space="preserve">/h. Der Auftrag ist das Ergebnis jahrelanger Zusammenarbeit zur Erforschung effizienter und wirtschaftlicher Verfahren beim Einsatz für eine </w:t>
      </w:r>
      <w:r>
        <w:rPr>
          <w:color w:val="404040"/>
          <w:sz w:val="24"/>
          <w:szCs w:val="24"/>
        </w:rPr>
        <w:t>vierte Reinigungsstufe am Standort. Die Bauarbeiten in der Kläranlage haben bereits begonnen.</w:t>
      </w:r>
      <w:r>
        <w:rPr>
          <w:noProof/>
        </w:rPr>
        <w:drawing>
          <wp:anchor distT="57150" distB="57150" distL="57150" distR="57150" simplePos="0" relativeHeight="251658240" behindDoc="0" locked="0" layoutInCell="1" hidden="0" allowOverlap="1">
            <wp:simplePos x="0" y="0"/>
            <wp:positionH relativeFrom="column">
              <wp:posOffset>428625</wp:posOffset>
            </wp:positionH>
            <wp:positionV relativeFrom="paragraph">
              <wp:posOffset>104775</wp:posOffset>
            </wp:positionV>
            <wp:extent cx="1795403" cy="1466881"/>
            <wp:effectExtent l="0" t="0" r="0" b="0"/>
            <wp:wrapTopAndBottom distT="57150" distB="57150"/>
            <wp:docPr id="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7"/>
                    <a:srcRect l="18602" r="18602"/>
                    <a:stretch>
                      <a:fillRect/>
                    </a:stretch>
                  </pic:blipFill>
                  <pic:spPr>
                    <a:xfrm>
                      <a:off x="0" y="0"/>
                      <a:ext cx="1795403" cy="14668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57150" distB="57150" distL="57150" distR="57150" simplePos="0" relativeHeight="251659264" behindDoc="0" locked="0" layoutInCell="1" hidden="0" allowOverlap="1">
            <wp:simplePos x="0" y="0"/>
            <wp:positionH relativeFrom="column">
              <wp:posOffset>2505075</wp:posOffset>
            </wp:positionH>
            <wp:positionV relativeFrom="paragraph">
              <wp:posOffset>104775</wp:posOffset>
            </wp:positionV>
            <wp:extent cx="1735604" cy="1743075"/>
            <wp:effectExtent l="0" t="0" r="0" b="0"/>
            <wp:wrapTopAndBottom distT="57150" distB="5715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5604" cy="1743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57150" distB="57150" distL="57150" distR="57150" simplePos="0" relativeHeight="251660288" behindDoc="0" locked="0" layoutInCell="1" hidden="0" allowOverlap="1">
            <wp:simplePos x="0" y="0"/>
            <wp:positionH relativeFrom="column">
              <wp:posOffset>4410075</wp:posOffset>
            </wp:positionH>
            <wp:positionV relativeFrom="paragraph">
              <wp:posOffset>99060</wp:posOffset>
            </wp:positionV>
            <wp:extent cx="1533525" cy="1482090"/>
            <wp:effectExtent l="0" t="0" r="0" b="0"/>
            <wp:wrapTopAndBottom distT="57150" distB="57150"/>
            <wp:docPr id="5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 l="-27989" t="9579" b="8697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482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06CCF" w:rsidRDefault="00D06CCF">
      <w:pPr>
        <w:spacing w:line="360" w:lineRule="auto"/>
        <w:ind w:left="720"/>
        <w:rPr>
          <w:color w:val="404040"/>
          <w:sz w:val="24"/>
          <w:szCs w:val="24"/>
        </w:rPr>
      </w:pPr>
    </w:p>
    <w:p w:rsidR="00D06CCF" w:rsidRDefault="00EB6F07">
      <w:pPr>
        <w:spacing w:line="360" w:lineRule="auto"/>
        <w:ind w:left="720"/>
        <w:rPr>
          <w:color w:val="404040"/>
          <w:sz w:val="24"/>
          <w:szCs w:val="24"/>
        </w:rPr>
      </w:pPr>
      <w:r>
        <w:rPr>
          <w:color w:val="404040"/>
          <w:sz w:val="24"/>
          <w:szCs w:val="24"/>
        </w:rPr>
        <w:t>“Die Stadtwerke Herford leisten mit unserer Anlage große Pionierarbeit auf dem Gebiet der bisher gesetzlich nicht verpflichtenden vierten Reinigungsstufe”, be</w:t>
      </w:r>
      <w:r>
        <w:rPr>
          <w:color w:val="404040"/>
          <w:sz w:val="24"/>
          <w:szCs w:val="24"/>
        </w:rPr>
        <w:t xml:space="preserve">wertet Dr. Jürgen Barthel, Geschäftsentwicklung bei Veolia Water Technologies den Auftrag. “Die Ergebnisse der jahrelangen gemeinsamen </w:t>
      </w:r>
      <w:r>
        <w:rPr>
          <w:color w:val="404040"/>
          <w:sz w:val="24"/>
          <w:szCs w:val="24"/>
        </w:rPr>
        <w:lastRenderedPageBreak/>
        <w:t>Studien haben deutlich gezeigt wie einfach und effizient der Einsatz von Pulveraktivkohle ist. Die Elimination von Spuren</w:t>
      </w:r>
      <w:r>
        <w:rPr>
          <w:color w:val="404040"/>
          <w:sz w:val="24"/>
          <w:szCs w:val="24"/>
        </w:rPr>
        <w:t xml:space="preserve">stoffen aus dem Abwasser kann mit unserem Verfahren sowohl baulich als auch wirtschaftlich verlässlich gelingen”, so Dr. Barthel. </w:t>
      </w:r>
    </w:p>
    <w:p w:rsidR="00D06CCF" w:rsidRDefault="00D06CCF">
      <w:pPr>
        <w:spacing w:line="360" w:lineRule="auto"/>
        <w:ind w:left="720"/>
        <w:rPr>
          <w:color w:val="404040"/>
          <w:sz w:val="24"/>
          <w:szCs w:val="24"/>
        </w:rPr>
      </w:pPr>
    </w:p>
    <w:p w:rsidR="00D06CCF" w:rsidRDefault="00EB6F07">
      <w:pPr>
        <w:spacing w:line="360" w:lineRule="auto"/>
        <w:ind w:left="720"/>
        <w:rPr>
          <w:color w:val="FF0000"/>
          <w:sz w:val="24"/>
          <w:szCs w:val="24"/>
        </w:rPr>
      </w:pPr>
      <w:r>
        <w:rPr>
          <w:color w:val="404040"/>
          <w:sz w:val="24"/>
          <w:szCs w:val="24"/>
        </w:rPr>
        <w:t>Als Spurenstoffen werden bestimmte Stoffe bezeichnet wie Arzneimittel, Röntgenkontrastmittel, Kosmetikprodukte, Haushaltsche</w:t>
      </w:r>
      <w:r>
        <w:rPr>
          <w:color w:val="404040"/>
          <w:sz w:val="24"/>
          <w:szCs w:val="24"/>
        </w:rPr>
        <w:t>mikalien, Biozide und Pestizide sowie Industriechemikalien, die über verschiedene Eintragspfade in unsere Gewässer gelangen. In konventionell ausgerüsteten Kläranlagen können diese Stoffe gar nicht oder nur teilweise eliminiert werden. Durch die Errichtung</w:t>
      </w:r>
      <w:r>
        <w:rPr>
          <w:color w:val="404040"/>
          <w:sz w:val="24"/>
          <w:szCs w:val="24"/>
        </w:rPr>
        <w:t xml:space="preserve"> einer sogenannten vierten Reinigungsstufe auf Kläranlagen ist jedoch eine weitgehende Spurenstoffelimination aus dem Abwasser möglich.</w:t>
      </w:r>
      <w:r>
        <w:rPr>
          <w:color w:val="FF0000"/>
          <w:sz w:val="24"/>
          <w:szCs w:val="24"/>
        </w:rPr>
        <w:t xml:space="preserve"> </w:t>
      </w:r>
    </w:p>
    <w:p w:rsidR="00D06CCF" w:rsidRDefault="00D06CCF">
      <w:pPr>
        <w:spacing w:line="360" w:lineRule="auto"/>
        <w:ind w:left="720"/>
        <w:rPr>
          <w:sz w:val="22"/>
          <w:szCs w:val="22"/>
        </w:rPr>
      </w:pPr>
    </w:p>
    <w:p w:rsidR="00D06CCF" w:rsidRDefault="00EB6F07">
      <w:pPr>
        <w:spacing w:line="360" w:lineRule="auto"/>
        <w:ind w:left="720"/>
        <w:rPr>
          <w:color w:val="404040"/>
          <w:sz w:val="24"/>
          <w:szCs w:val="24"/>
        </w:rPr>
      </w:pPr>
      <w:r>
        <w:rPr>
          <w:color w:val="404040"/>
          <w:sz w:val="24"/>
          <w:szCs w:val="24"/>
        </w:rPr>
        <w:t>Ein entscheidender Vorteil des Actiflo</w:t>
      </w:r>
      <w:r>
        <w:rPr>
          <w:color w:val="404040"/>
          <w:sz w:val="24"/>
          <w:szCs w:val="24"/>
          <w:vertAlign w:val="superscript"/>
        </w:rPr>
        <w:t>®</w:t>
      </w:r>
      <w:r>
        <w:rPr>
          <w:color w:val="404040"/>
          <w:sz w:val="24"/>
          <w:szCs w:val="24"/>
        </w:rPr>
        <w:t>-Carb-Verfahrens gegenüber konventionellen Pulveraktivkohleverfahren besteht in</w:t>
      </w:r>
      <w:r>
        <w:rPr>
          <w:color w:val="404040"/>
          <w:sz w:val="24"/>
          <w:szCs w:val="24"/>
        </w:rPr>
        <w:t xml:space="preserve"> der deutlich geringeren Größe. Beengte Platzverhältnisse erschweren die Aufrüstung für viele Kläranlagen erheblich. In der Kombination mit den Hydrotech-Filtern als Actiflo</w:t>
      </w:r>
      <w:r>
        <w:rPr>
          <w:color w:val="404040"/>
          <w:sz w:val="24"/>
          <w:szCs w:val="24"/>
          <w:vertAlign w:val="superscript"/>
        </w:rPr>
        <w:t>®</w:t>
      </w:r>
      <w:r>
        <w:rPr>
          <w:color w:val="404040"/>
          <w:sz w:val="24"/>
          <w:szCs w:val="24"/>
        </w:rPr>
        <w:t xml:space="preserve"> Disc-Anlage existiert außerdem eine technische und ebenso wirtschaftliche Alternative zu Sandfiltern als Nachbehandlungsstufe.</w:t>
      </w:r>
    </w:p>
    <w:p w:rsidR="00D06CCF" w:rsidRDefault="00D06CCF">
      <w:pPr>
        <w:spacing w:line="360" w:lineRule="auto"/>
        <w:ind w:left="720"/>
        <w:rPr>
          <w:sz w:val="24"/>
          <w:szCs w:val="24"/>
        </w:rPr>
      </w:pPr>
    </w:p>
    <w:p w:rsidR="00D06CCF" w:rsidRDefault="00EB6F07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Die Inbetriebnahme der neuen Anlage ist mit Sommer 2020 geplant.</w:t>
      </w:r>
    </w:p>
    <w:p w:rsidR="00D06CCF" w:rsidRDefault="00D06CCF">
      <w:pPr>
        <w:spacing w:line="360" w:lineRule="auto"/>
        <w:ind w:left="720"/>
        <w:rPr>
          <w:sz w:val="22"/>
          <w:szCs w:val="22"/>
        </w:rPr>
      </w:pPr>
    </w:p>
    <w:p w:rsidR="00D06CCF" w:rsidRDefault="00D06CCF"/>
    <w:p w:rsidR="00D06CCF" w:rsidRDefault="00D06CCF"/>
    <w:p w:rsidR="00D06CCF" w:rsidRDefault="00EB6F07">
      <w:pPr>
        <w:spacing w:line="360" w:lineRule="auto"/>
        <w:ind w:left="720"/>
        <w:rPr>
          <w:color w:val="404040"/>
          <w:sz w:val="22"/>
          <w:szCs w:val="22"/>
        </w:rPr>
      </w:pPr>
      <w:r>
        <w:rPr>
          <w:color w:val="404040"/>
          <w:sz w:val="22"/>
          <w:szCs w:val="22"/>
        </w:rPr>
        <w:t>[2.145 Zeichen inkl. Leerzeichen]</w:t>
      </w:r>
    </w:p>
    <w:p w:rsidR="00D06CCF" w:rsidRDefault="00EB6F07">
      <w:pPr>
        <w:spacing w:line="360" w:lineRule="auto"/>
        <w:ind w:left="720"/>
        <w:rPr>
          <w:color w:val="404040"/>
          <w:sz w:val="22"/>
          <w:szCs w:val="22"/>
        </w:rPr>
      </w:pPr>
      <w:r>
        <w:br w:type="page"/>
      </w:r>
    </w:p>
    <w:p w:rsidR="00D06CCF" w:rsidRDefault="00D06CCF">
      <w:pPr>
        <w:spacing w:line="360" w:lineRule="auto"/>
        <w:ind w:left="720"/>
        <w:rPr>
          <w:color w:val="404040"/>
          <w:sz w:val="22"/>
          <w:szCs w:val="22"/>
        </w:rPr>
      </w:pPr>
    </w:p>
    <w:p w:rsidR="00D06CCF" w:rsidRDefault="00EB6F07">
      <w:pPr>
        <w:ind w:left="720"/>
        <w:rPr>
          <w:color w:val="262626"/>
          <w:sz w:val="28"/>
          <w:szCs w:val="28"/>
        </w:rPr>
      </w:pPr>
      <w:r>
        <w:rPr>
          <w:b/>
          <w:color w:val="262626"/>
          <w:sz w:val="28"/>
          <w:szCs w:val="28"/>
        </w:rPr>
        <w:t>Fotos</w:t>
      </w:r>
    </w:p>
    <w:p w:rsidR="00D06CCF" w:rsidRDefault="00D06CCF">
      <w:pPr>
        <w:ind w:left="720"/>
        <w:rPr>
          <w:color w:val="262626"/>
        </w:rPr>
      </w:pPr>
    </w:p>
    <w:p w:rsidR="00D06CCF" w:rsidRDefault="00EB6F07">
      <w:pPr>
        <w:spacing w:line="360" w:lineRule="auto"/>
        <w:ind w:left="720"/>
        <w:rPr>
          <w:color w:val="262626"/>
          <w:sz w:val="22"/>
          <w:szCs w:val="22"/>
        </w:rPr>
      </w:pPr>
      <w:r>
        <w:rPr>
          <w:b/>
          <w:color w:val="262626"/>
          <w:sz w:val="22"/>
          <w:szCs w:val="22"/>
        </w:rPr>
        <w:t>Bild 1</w:t>
      </w:r>
      <w:r>
        <w:rPr>
          <w:color w:val="262626"/>
          <w:sz w:val="22"/>
          <w:szCs w:val="22"/>
        </w:rPr>
        <w:t>: Beispie</w:t>
      </w:r>
      <w:r>
        <w:rPr>
          <w:color w:val="262626"/>
          <w:sz w:val="22"/>
          <w:szCs w:val="22"/>
        </w:rPr>
        <w:t>lanlage; Quelle: Veolia Water Technologies</w:t>
      </w:r>
    </w:p>
    <w:p w:rsidR="00D06CCF" w:rsidRDefault="00EB6F07">
      <w:pPr>
        <w:spacing w:line="360" w:lineRule="auto"/>
        <w:ind w:left="720"/>
        <w:rPr>
          <w:color w:val="262626"/>
          <w:sz w:val="22"/>
          <w:szCs w:val="22"/>
        </w:rPr>
      </w:pPr>
      <w:r>
        <w:rPr>
          <w:b/>
          <w:color w:val="262626"/>
          <w:sz w:val="22"/>
          <w:szCs w:val="22"/>
        </w:rPr>
        <w:t>Bild 2</w:t>
      </w:r>
      <w:r>
        <w:rPr>
          <w:color w:val="262626"/>
          <w:sz w:val="22"/>
          <w:szCs w:val="22"/>
        </w:rPr>
        <w:t>: Logo Veolia; Quelle: Veolia Water Technologies</w:t>
      </w:r>
    </w:p>
    <w:p w:rsidR="00D06CCF" w:rsidRDefault="00EB6F07">
      <w:pPr>
        <w:spacing w:line="360" w:lineRule="auto"/>
        <w:ind w:left="720"/>
        <w:rPr>
          <w:sz w:val="22"/>
          <w:szCs w:val="22"/>
        </w:rPr>
      </w:pPr>
      <w:r>
        <w:rPr>
          <w:b/>
          <w:color w:val="262626"/>
          <w:sz w:val="22"/>
          <w:szCs w:val="22"/>
        </w:rPr>
        <w:t>Bild 3:</w:t>
      </w:r>
      <w:r>
        <w:rPr>
          <w:color w:val="262626"/>
          <w:sz w:val="22"/>
          <w:szCs w:val="22"/>
        </w:rPr>
        <w:t xml:space="preserve"> </w:t>
      </w:r>
      <w:r>
        <w:rPr>
          <w:sz w:val="22"/>
          <w:szCs w:val="22"/>
        </w:rPr>
        <w:t>Beispielanlage;Quelle: Veolia Water Technologies</w:t>
      </w:r>
    </w:p>
    <w:p w:rsidR="00D06CCF" w:rsidRDefault="00EB6F07">
      <w:pPr>
        <w:spacing w:line="360" w:lineRule="auto"/>
        <w:ind w:left="720"/>
        <w:rPr>
          <w:sz w:val="22"/>
          <w:szCs w:val="22"/>
        </w:rPr>
      </w:pPr>
      <w:r>
        <w:rPr>
          <w:b/>
          <w:sz w:val="22"/>
          <w:szCs w:val="22"/>
        </w:rPr>
        <w:t>Bild 4:</w:t>
      </w:r>
      <w:r>
        <w:rPr>
          <w:sz w:val="22"/>
          <w:szCs w:val="22"/>
        </w:rPr>
        <w:t xml:space="preserve"> Fließschema Actiflo Verfahren; Quelle: Veolia Water Technologies</w:t>
      </w:r>
    </w:p>
    <w:p w:rsidR="00D06CCF" w:rsidRDefault="00EB6F07">
      <w:pPr>
        <w:spacing w:line="360" w:lineRule="auto"/>
        <w:ind w:left="720"/>
        <w:rPr>
          <w:sz w:val="22"/>
          <w:szCs w:val="22"/>
        </w:rPr>
      </w:pPr>
      <w:r>
        <w:rPr>
          <w:b/>
          <w:sz w:val="22"/>
          <w:szCs w:val="22"/>
        </w:rPr>
        <w:t>Bild 5:</w:t>
      </w:r>
      <w:r>
        <w:rPr>
          <w:sz w:val="22"/>
          <w:szCs w:val="22"/>
        </w:rPr>
        <w:t xml:space="preserve"> Fließschema 3D Actiflo Verfahren (engl.); Quelle: Veolia Water Technologies</w:t>
      </w:r>
    </w:p>
    <w:p w:rsidR="00D06CCF" w:rsidRDefault="00EB6F07">
      <w:pPr>
        <w:ind w:left="720"/>
        <w:rPr>
          <w:b/>
          <w:color w:val="262626"/>
          <w:sz w:val="28"/>
          <w:szCs w:val="28"/>
        </w:rPr>
      </w:pPr>
      <w:r>
        <w:rPr>
          <w:b/>
          <w:noProof/>
          <w:color w:val="262626"/>
          <w:sz w:val="28"/>
          <w:szCs w:val="28"/>
        </w:rPr>
        <w:drawing>
          <wp:inline distT="114300" distB="114300" distL="114300" distR="114300">
            <wp:extent cx="5383848" cy="3294985"/>
            <wp:effectExtent l="0" t="0" r="0" b="0"/>
            <wp:docPr id="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3848" cy="3294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6CCF" w:rsidRDefault="00D06CCF">
      <w:pPr>
        <w:ind w:left="720"/>
        <w:rPr>
          <w:b/>
          <w:color w:val="262626"/>
          <w:sz w:val="28"/>
          <w:szCs w:val="28"/>
        </w:rPr>
      </w:pPr>
    </w:p>
    <w:p w:rsidR="00D06CCF" w:rsidRDefault="00D06CCF">
      <w:pPr>
        <w:rPr>
          <w:b/>
          <w:color w:val="262626"/>
          <w:sz w:val="28"/>
          <w:szCs w:val="28"/>
        </w:rPr>
      </w:pPr>
    </w:p>
    <w:p w:rsidR="00D06CCF" w:rsidRDefault="00EB6F07">
      <w:pPr>
        <w:ind w:left="720"/>
        <w:rPr>
          <w:b/>
          <w:color w:val="262626"/>
          <w:sz w:val="28"/>
          <w:szCs w:val="28"/>
        </w:rPr>
      </w:pPr>
      <w:r>
        <w:rPr>
          <w:b/>
          <w:noProof/>
          <w:color w:val="262626"/>
          <w:sz w:val="28"/>
          <w:szCs w:val="28"/>
        </w:rPr>
        <w:drawing>
          <wp:inline distT="114300" distB="114300" distL="114300" distR="114300">
            <wp:extent cx="5821998" cy="2873678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l="6774" t="18545" r="6052" b="12607"/>
                    <a:stretch>
                      <a:fillRect/>
                    </a:stretch>
                  </pic:blipFill>
                  <pic:spPr>
                    <a:xfrm>
                      <a:off x="0" y="0"/>
                      <a:ext cx="5821998" cy="28736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06CCF" w:rsidRDefault="00D06CCF">
      <w:pPr>
        <w:ind w:left="720"/>
        <w:rPr>
          <w:b/>
          <w:color w:val="262626"/>
          <w:sz w:val="28"/>
          <w:szCs w:val="28"/>
        </w:rPr>
      </w:pPr>
    </w:p>
    <w:p w:rsidR="00D06CCF" w:rsidRDefault="00EB6F07">
      <w:pPr>
        <w:ind w:left="720"/>
        <w:rPr>
          <w:b/>
          <w:color w:val="262626"/>
          <w:sz w:val="22"/>
          <w:szCs w:val="22"/>
        </w:rPr>
      </w:pPr>
      <w:r>
        <w:rPr>
          <w:b/>
          <w:color w:val="262626"/>
          <w:sz w:val="28"/>
          <w:szCs w:val="28"/>
        </w:rPr>
        <w:lastRenderedPageBreak/>
        <w:t>Unternehmensprofil</w:t>
      </w:r>
    </w:p>
    <w:p w:rsidR="00D06CCF" w:rsidRDefault="00EB6F07">
      <w:pPr>
        <w:ind w:left="720"/>
        <w:rPr>
          <w:b/>
          <w:color w:val="262626"/>
        </w:rPr>
      </w:pPr>
      <w:r>
        <w:rPr>
          <w:b/>
          <w:color w:val="262626"/>
        </w:rPr>
        <w:t xml:space="preserve"> </w:t>
      </w:r>
    </w:p>
    <w:p w:rsidR="00D06CCF" w:rsidRDefault="00EB6F07">
      <w:pPr>
        <w:ind w:left="720"/>
        <w:rPr>
          <w:b/>
          <w:color w:val="262626"/>
        </w:rPr>
      </w:pPr>
      <w:r>
        <w:rPr>
          <w:b/>
          <w:color w:val="262626"/>
        </w:rPr>
        <w:t>Veolia Water Technologies in Deutschland</w:t>
      </w:r>
    </w:p>
    <w:p w:rsidR="00D06CCF" w:rsidRDefault="00EB6F07">
      <w:pPr>
        <w:spacing w:line="276" w:lineRule="auto"/>
        <w:ind w:left="720"/>
        <w:rPr>
          <w:color w:val="262626"/>
        </w:rPr>
      </w:pPr>
      <w:r>
        <w:rPr>
          <w:color w:val="262626"/>
        </w:rPr>
        <w:t>Mit den Technologiemarken BERKEFELD, ELGA LABWATER, RWO, PMT und EVALED gehört das Unternehmen zu den international führenden Anbietern von Lösungen und Anlagen zur Trink-, Prozess- und Abwasseraufbereitung. Das Produktangebot umfasst Lösungen für ein brei</w:t>
      </w:r>
      <w:r>
        <w:rPr>
          <w:color w:val="262626"/>
        </w:rPr>
        <w:t>tes Spektrum an Anwendungen, von der Gebäude- und Schwimmbadtechnik über Industrieunternehmen wie Getränke-, Nahrungsmittel- und Chemieproduzenten bis hin zu Laboratorien, Kommunen und  internationalen Hilfsorganisationen.</w:t>
      </w:r>
    </w:p>
    <w:p w:rsidR="00D06CCF" w:rsidRDefault="00D06CCF">
      <w:pPr>
        <w:spacing w:line="276" w:lineRule="auto"/>
        <w:ind w:left="720"/>
        <w:rPr>
          <w:color w:val="262626"/>
        </w:rPr>
      </w:pPr>
    </w:p>
    <w:p w:rsidR="00D06CCF" w:rsidRDefault="00EB6F07">
      <w:pPr>
        <w:spacing w:line="276" w:lineRule="auto"/>
        <w:ind w:left="720"/>
        <w:rPr>
          <w:b/>
          <w:color w:val="262626"/>
        </w:rPr>
      </w:pPr>
      <w:r>
        <w:rPr>
          <w:color w:val="262626"/>
        </w:rPr>
        <w:t>Am Hauptsitz in Celle und an den</w:t>
      </w:r>
      <w:r>
        <w:rPr>
          <w:color w:val="262626"/>
        </w:rPr>
        <w:t xml:space="preserve"> Standorten in Bremen, Bayreuth, Leonberg und Crailsheim werden rund 450 Mitarbeiter beschäftigt. Ein bundesweites Netzwerk von über 50 Servicetechnikern und 30 Vertriebsingenieuren bietet Beratungskompetenz  und schnelle Unterstützung. </w:t>
      </w:r>
      <w:hyperlink r:id="rId12">
        <w:r>
          <w:rPr>
            <w:color w:val="1155CC"/>
            <w:u w:val="single"/>
          </w:rPr>
          <w:t>www.veoliawatertechnologies.de</w:t>
        </w:r>
      </w:hyperlink>
    </w:p>
    <w:p w:rsidR="00D06CCF" w:rsidRDefault="00EB6F07">
      <w:pPr>
        <w:spacing w:line="276" w:lineRule="auto"/>
        <w:ind w:left="720"/>
        <w:rPr>
          <w:b/>
          <w:color w:val="262626"/>
        </w:rPr>
      </w:pPr>
      <w:r>
        <w:rPr>
          <w:b/>
          <w:color w:val="262626"/>
        </w:rPr>
        <w:t xml:space="preserve"> </w:t>
      </w:r>
    </w:p>
    <w:p w:rsidR="00D06CCF" w:rsidRDefault="00EB6F07">
      <w:pPr>
        <w:spacing w:line="276" w:lineRule="auto"/>
        <w:ind w:left="720"/>
        <w:rPr>
          <w:color w:val="000000"/>
        </w:rPr>
      </w:pPr>
      <w:r>
        <w:rPr>
          <w:b/>
          <w:color w:val="000000"/>
        </w:rPr>
        <w:t>Veolia</w:t>
      </w:r>
      <w:r>
        <w:rPr>
          <w:color w:val="000000"/>
        </w:rPr>
        <w:t xml:space="preserve"> Gruppe ist der weltweite Maßstab für optimiertes Ressourcenmanagement. Mit über 163 000 Beschäftigten auf allen fünf Kontinenten plant und implementiert die Veolia-Gruppe Lösunge</w:t>
      </w:r>
      <w:r>
        <w:rPr>
          <w:color w:val="000000"/>
        </w:rPr>
        <w:t>n für die Bereiche Wasser-, Abfall- und Energiemanagement im Sinne einer nachhaltigen Entwicklung der Kommunen und der Wirtschaft. Mit ihren drei sich ergänzenden Tätigkeitsfeldern sorgt sie für einen verbesserten Zugang zu Ressourcen, ihren Schutz und ihr</w:t>
      </w:r>
      <w:r>
        <w:rPr>
          <w:color w:val="000000"/>
        </w:rPr>
        <w:t>e Erneuerung. 2018 stellte die Veolia-Gruppe weltweit die Trinkwasserversorgung von 100 Millionen Menschen und die Abwasserentsorgung für 61 Millionen Menschen sicher, erzeugte 54 Millionen MWh Energie und verwertete 30 Millionen Tonnen Abfälle. Der konsol</w:t>
      </w:r>
      <w:r>
        <w:rPr>
          <w:color w:val="000000"/>
        </w:rPr>
        <w:t>idierte Jahresumsatz von Veolia Environnement (</w:t>
      </w:r>
      <w:r>
        <w:rPr>
          <w:i/>
          <w:color w:val="000000"/>
        </w:rPr>
        <w:t>Paris Euronext: VIE</w:t>
      </w:r>
      <w:r>
        <w:rPr>
          <w:color w:val="000000"/>
        </w:rPr>
        <w:t xml:space="preserve">) betrug 2018 25,91 Milliarden Euro. </w:t>
      </w:r>
      <w:hyperlink r:id="rId13">
        <w:r>
          <w:rPr>
            <w:color w:val="1155CC"/>
            <w:u w:val="single"/>
          </w:rPr>
          <w:t>www.veolia.com</w:t>
        </w:r>
      </w:hyperlink>
    </w:p>
    <w:p w:rsidR="00D06CCF" w:rsidRDefault="00EB6F07">
      <w:pPr>
        <w:ind w:left="720"/>
        <w:rPr>
          <w:color w:val="262626"/>
        </w:rPr>
      </w:pPr>
      <w:r>
        <w:rPr>
          <w:color w:val="262626"/>
        </w:rPr>
        <w:t xml:space="preserve"> </w:t>
      </w:r>
    </w:p>
    <w:p w:rsidR="00D06CCF" w:rsidRDefault="00D06CCF">
      <w:pPr>
        <w:ind w:left="720"/>
        <w:rPr>
          <w:b/>
          <w:color w:val="262626"/>
        </w:rPr>
      </w:pPr>
    </w:p>
    <w:p w:rsidR="00D06CCF" w:rsidRDefault="00D06CC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720" w:right="-86"/>
        <w:rPr>
          <w:i/>
          <w:color w:val="000000"/>
          <w:sz w:val="18"/>
          <w:szCs w:val="18"/>
        </w:rPr>
      </w:pPr>
    </w:p>
    <w:p w:rsidR="00D06CCF" w:rsidRDefault="00D06CCF">
      <w:pPr>
        <w:ind w:left="720"/>
        <w:rPr>
          <w:i/>
          <w:color w:val="404040"/>
        </w:rPr>
      </w:pPr>
    </w:p>
    <w:p w:rsidR="00D06CCF" w:rsidRDefault="00EB6F0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left"/>
        <w:rPr>
          <w:b/>
          <w:color w:val="404040"/>
          <w:sz w:val="22"/>
          <w:szCs w:val="22"/>
        </w:rPr>
      </w:pPr>
      <w:r>
        <w:rPr>
          <w:b/>
          <w:color w:val="404040"/>
          <w:sz w:val="22"/>
          <w:szCs w:val="22"/>
        </w:rPr>
        <w:br/>
      </w:r>
    </w:p>
    <w:p w:rsidR="00D06CCF" w:rsidRDefault="00EB6F0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left"/>
        <w:rPr>
          <w:b/>
          <w:color w:val="404040"/>
          <w:sz w:val="28"/>
          <w:szCs w:val="28"/>
        </w:rPr>
      </w:pPr>
      <w:r>
        <w:rPr>
          <w:b/>
          <w:color w:val="404040"/>
          <w:sz w:val="28"/>
          <w:szCs w:val="28"/>
        </w:rPr>
        <w:t>Kontakt</w:t>
      </w:r>
    </w:p>
    <w:p w:rsidR="00D06CCF" w:rsidRDefault="00D06CC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left"/>
        <w:rPr>
          <w:b/>
          <w:color w:val="404040"/>
          <w:sz w:val="28"/>
          <w:szCs w:val="28"/>
        </w:rPr>
      </w:pPr>
    </w:p>
    <w:p w:rsidR="00D06CCF" w:rsidRDefault="00EB6F07">
      <w:pPr>
        <w:ind w:left="720" w:right="970"/>
        <w:rPr>
          <w:b/>
          <w:color w:val="404040"/>
        </w:rPr>
      </w:pPr>
      <w:r>
        <w:rPr>
          <w:b/>
          <w:color w:val="404040"/>
        </w:rPr>
        <w:t>Veolia Water Technologies Deutschland GmbH</w:t>
      </w:r>
    </w:p>
    <w:p w:rsidR="00D06CCF" w:rsidRDefault="00D06CCF">
      <w:pPr>
        <w:ind w:left="720"/>
        <w:rPr>
          <w:color w:val="404040"/>
        </w:rPr>
      </w:pPr>
    </w:p>
    <w:p w:rsidR="00D06CCF" w:rsidRDefault="00EB6F07">
      <w:pPr>
        <w:ind w:left="720"/>
        <w:rPr>
          <w:color w:val="404040"/>
        </w:rPr>
      </w:pPr>
      <w:r>
        <w:rPr>
          <w:color w:val="404040"/>
        </w:rPr>
        <w:t xml:space="preserve">Tobias Jungke </w:t>
      </w:r>
    </w:p>
    <w:p w:rsidR="00D06CCF" w:rsidRDefault="00EB6F07">
      <w:pPr>
        <w:ind w:left="720"/>
        <w:rPr>
          <w:i/>
          <w:color w:val="404040"/>
        </w:rPr>
      </w:pPr>
      <w:r>
        <w:rPr>
          <w:i/>
          <w:color w:val="404040"/>
        </w:rPr>
        <w:t>Unternehmenskommunikation</w:t>
      </w:r>
    </w:p>
    <w:p w:rsidR="00D06CCF" w:rsidRDefault="00D06CCF">
      <w:pPr>
        <w:ind w:left="720" w:right="970"/>
        <w:rPr>
          <w:color w:val="404040"/>
        </w:rPr>
      </w:pPr>
    </w:p>
    <w:p w:rsidR="00D06CCF" w:rsidRDefault="00EB6F07">
      <w:pPr>
        <w:ind w:left="720" w:right="970"/>
        <w:rPr>
          <w:color w:val="404040"/>
        </w:rPr>
      </w:pPr>
      <w:r>
        <w:rPr>
          <w:color w:val="404040"/>
        </w:rPr>
        <w:t>Lückenweg 5, 29227 Celle</w:t>
      </w:r>
    </w:p>
    <w:p w:rsidR="00D06CCF" w:rsidRDefault="00EB6F07">
      <w:pPr>
        <w:tabs>
          <w:tab w:val="left" w:pos="900"/>
        </w:tabs>
        <w:ind w:left="720" w:right="970"/>
        <w:rPr>
          <w:color w:val="404040"/>
        </w:rPr>
      </w:pPr>
      <w:r>
        <w:rPr>
          <w:color w:val="404040"/>
        </w:rPr>
        <w:t>Telefon: +49 (0) 5141 803-</w:t>
      </w:r>
      <w:r>
        <w:rPr>
          <w:color w:val="404040"/>
        </w:rPr>
        <w:t>562</w:t>
      </w:r>
    </w:p>
    <w:p w:rsidR="00D06CCF" w:rsidRDefault="00EB6F07">
      <w:pPr>
        <w:tabs>
          <w:tab w:val="left" w:pos="900"/>
        </w:tabs>
        <w:ind w:left="720" w:right="970"/>
        <w:rPr>
          <w:color w:val="404040"/>
        </w:rPr>
      </w:pPr>
      <w:r>
        <w:rPr>
          <w:color w:val="404040"/>
        </w:rPr>
        <w:t xml:space="preserve">Mobil: </w:t>
      </w:r>
      <w:r>
        <w:rPr>
          <w:color w:val="404040"/>
        </w:rPr>
        <w:tab/>
        <w:t>+49 (0) 1</w:t>
      </w:r>
      <w:r>
        <w:rPr>
          <w:color w:val="404040"/>
        </w:rPr>
        <w:t>60 1417575</w:t>
      </w:r>
    </w:p>
    <w:p w:rsidR="00D06CCF" w:rsidRDefault="00EB6F07">
      <w:pPr>
        <w:tabs>
          <w:tab w:val="left" w:pos="900"/>
        </w:tabs>
        <w:ind w:left="720" w:right="970"/>
        <w:rPr>
          <w:color w:val="404040"/>
        </w:rPr>
      </w:pPr>
      <w:hyperlink r:id="rId14">
        <w:r>
          <w:rPr>
            <w:color w:val="1155CC"/>
            <w:u w:val="single"/>
          </w:rPr>
          <w:t>tobias.jungke@veolia.com</w:t>
        </w:r>
      </w:hyperlink>
      <w:r>
        <w:rPr>
          <w:color w:val="404040"/>
        </w:rPr>
        <w:t xml:space="preserve"> </w:t>
      </w:r>
    </w:p>
    <w:sectPr w:rsidR="00D06CCF">
      <w:headerReference w:type="default" r:id="rId15"/>
      <w:footerReference w:type="default" r:id="rId16"/>
      <w:headerReference w:type="first" r:id="rId17"/>
      <w:footerReference w:type="first" r:id="rId18"/>
      <w:pgSz w:w="11907" w:h="16840"/>
      <w:pgMar w:top="369" w:right="1701" w:bottom="369" w:left="964" w:header="369" w:footer="36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EB6F07">
      <w:r>
        <w:separator/>
      </w:r>
    </w:p>
  </w:endnote>
  <w:endnote w:type="continuationSeparator" w:id="0">
    <w:p w:rsidR="00000000" w:rsidRDefault="00EB6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6CCF" w:rsidRDefault="00D06CCF">
    <w:pPr>
      <w:pBdr>
        <w:top w:val="nil"/>
        <w:left w:val="nil"/>
        <w:bottom w:val="nil"/>
        <w:right w:val="nil"/>
        <w:between w:val="nil"/>
      </w:pBdr>
      <w:jc w:val="left"/>
      <w:rPr>
        <w:color w:val="000000"/>
      </w:rPr>
    </w:pPr>
  </w:p>
  <w:p w:rsidR="00D06CCF" w:rsidRDefault="00D06CCF">
    <w:pPr>
      <w:pBdr>
        <w:top w:val="nil"/>
        <w:left w:val="nil"/>
        <w:bottom w:val="nil"/>
        <w:right w:val="nil"/>
        <w:between w:val="nil"/>
      </w:pBdr>
      <w:jc w:val="left"/>
      <w:rPr>
        <w:color w:val="000000"/>
      </w:rPr>
    </w:pPr>
  </w:p>
  <w:p w:rsidR="00D06CCF" w:rsidRDefault="00D06CCF">
    <w:pPr>
      <w:pBdr>
        <w:top w:val="nil"/>
        <w:left w:val="nil"/>
        <w:bottom w:val="nil"/>
        <w:right w:val="nil"/>
        <w:between w:val="nil"/>
      </w:pBdr>
      <w:jc w:val="left"/>
      <w:rPr>
        <w:color w:val="000000"/>
      </w:rPr>
    </w:pPr>
  </w:p>
  <w:p w:rsidR="00D06CCF" w:rsidRDefault="00EB6F07">
    <w:pPr>
      <w:pBdr>
        <w:top w:val="nil"/>
        <w:left w:val="nil"/>
        <w:bottom w:val="nil"/>
        <w:right w:val="nil"/>
        <w:between w:val="nil"/>
      </w:pBdr>
      <w:jc w:val="right"/>
      <w:rPr>
        <w:b/>
        <w:color w:val="000000"/>
      </w:rPr>
    </w:pP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>
      <w:rPr>
        <w:b/>
        <w:noProof/>
        <w:color w:val="000000"/>
      </w:rPr>
      <w:t>2</w:t>
    </w:r>
    <w:r>
      <w:rPr>
        <w:b/>
        <w:color w:val="000000"/>
      </w:rPr>
      <w:fldChar w:fldCharType="end"/>
    </w:r>
  </w:p>
  <w:p w:rsidR="00D06CCF" w:rsidRDefault="00D06CCF">
    <w:pPr>
      <w:pBdr>
        <w:top w:val="nil"/>
        <w:left w:val="nil"/>
        <w:bottom w:val="nil"/>
        <w:right w:val="nil"/>
        <w:between w:val="nil"/>
      </w:pBdr>
      <w:jc w:val="left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6CCF" w:rsidRDefault="00D06CCF">
    <w:pPr>
      <w:pBdr>
        <w:top w:val="nil"/>
        <w:left w:val="nil"/>
        <w:bottom w:val="nil"/>
        <w:right w:val="nil"/>
        <w:between w:val="nil"/>
      </w:pBdr>
      <w:jc w:val="left"/>
      <w:rPr>
        <w:color w:val="000000"/>
      </w:rPr>
    </w:pPr>
  </w:p>
  <w:p w:rsidR="00D06CCF" w:rsidRDefault="00D06CCF">
    <w:pPr>
      <w:pBdr>
        <w:top w:val="nil"/>
        <w:left w:val="nil"/>
        <w:bottom w:val="nil"/>
        <w:right w:val="nil"/>
        <w:between w:val="nil"/>
      </w:pBdr>
      <w:jc w:val="left"/>
      <w:rPr>
        <w:color w:val="000000"/>
      </w:rPr>
    </w:pPr>
  </w:p>
  <w:p w:rsidR="00D06CCF" w:rsidRDefault="00D06CCF">
    <w:pPr>
      <w:pBdr>
        <w:top w:val="nil"/>
        <w:left w:val="nil"/>
        <w:bottom w:val="nil"/>
        <w:right w:val="nil"/>
        <w:between w:val="nil"/>
      </w:pBdr>
      <w:jc w:val="left"/>
      <w:rPr>
        <w:color w:val="000000"/>
      </w:rPr>
    </w:pPr>
  </w:p>
  <w:p w:rsidR="00D06CCF" w:rsidRDefault="00EB6F07">
    <w:pPr>
      <w:pBdr>
        <w:top w:val="nil"/>
        <w:left w:val="nil"/>
        <w:bottom w:val="nil"/>
        <w:right w:val="nil"/>
        <w:between w:val="nil"/>
      </w:pBdr>
      <w:jc w:val="right"/>
      <w:rPr>
        <w:b/>
        <w:color w:val="000000"/>
      </w:rPr>
    </w:pP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>
      <w:rPr>
        <w:b/>
        <w:noProof/>
        <w:color w:val="000000"/>
      </w:rPr>
      <w:t>1</w:t>
    </w:r>
    <w:r>
      <w:rPr>
        <w:b/>
        <w:color w:val="000000"/>
      </w:rPr>
      <w:fldChar w:fldCharType="end"/>
    </w:r>
  </w:p>
  <w:p w:rsidR="00D06CCF" w:rsidRDefault="00D06CCF">
    <w:pPr>
      <w:pBdr>
        <w:top w:val="nil"/>
        <w:left w:val="nil"/>
        <w:bottom w:val="nil"/>
        <w:right w:val="nil"/>
        <w:between w:val="nil"/>
      </w:pBdr>
      <w:jc w:val="left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EB6F07">
      <w:r>
        <w:separator/>
      </w:r>
    </w:p>
  </w:footnote>
  <w:footnote w:type="continuationSeparator" w:id="0">
    <w:p w:rsidR="00000000" w:rsidRDefault="00EB6F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6CCF" w:rsidRDefault="00D06CCF">
    <w:pPr>
      <w:pBdr>
        <w:top w:val="nil"/>
        <w:left w:val="nil"/>
        <w:bottom w:val="nil"/>
        <w:right w:val="nil"/>
        <w:between w:val="nil"/>
      </w:pBdr>
      <w:jc w:val="left"/>
      <w:rPr>
        <w:color w:val="000000"/>
      </w:rPr>
    </w:pPr>
  </w:p>
  <w:p w:rsidR="00D06CCF" w:rsidRDefault="00D06CCF">
    <w:pPr>
      <w:pBdr>
        <w:top w:val="nil"/>
        <w:left w:val="nil"/>
        <w:bottom w:val="nil"/>
        <w:right w:val="nil"/>
        <w:between w:val="nil"/>
      </w:pBdr>
      <w:spacing w:line="320" w:lineRule="auto"/>
      <w:jc w:val="left"/>
      <w:rPr>
        <w:color w:val="000000"/>
      </w:rPr>
    </w:pPr>
  </w:p>
  <w:p w:rsidR="00D06CCF" w:rsidRDefault="00EB6F07">
    <w:pPr>
      <w:pBdr>
        <w:top w:val="nil"/>
        <w:left w:val="nil"/>
        <w:bottom w:val="nil"/>
        <w:right w:val="nil"/>
        <w:between w:val="nil"/>
      </w:pBdr>
      <w:spacing w:after="40" w:line="260" w:lineRule="auto"/>
      <w:ind w:left="720"/>
      <w:jc w:val="left"/>
      <w:rPr>
        <w:i/>
        <w:color w:val="7197CA"/>
        <w:sz w:val="24"/>
        <w:szCs w:val="24"/>
      </w:rPr>
    </w:pPr>
    <w:r>
      <w:rPr>
        <w:i/>
        <w:color w:val="7197CA"/>
        <w:sz w:val="24"/>
        <w:szCs w:val="24"/>
      </w:rPr>
      <w:t xml:space="preserve">Veolia Water Technologies Deutschland </w:t>
    </w:r>
  </w:p>
  <w:p w:rsidR="00D06CCF" w:rsidRDefault="00EB6F07">
    <w:pPr>
      <w:pBdr>
        <w:top w:val="nil"/>
        <w:left w:val="nil"/>
        <w:bottom w:val="single" w:sz="24" w:space="1" w:color="7197CA"/>
        <w:right w:val="nil"/>
        <w:between w:val="nil"/>
      </w:pBdr>
      <w:spacing w:line="340" w:lineRule="auto"/>
      <w:ind w:left="720"/>
      <w:jc w:val="left"/>
    </w:pPr>
    <w:r>
      <w:rPr>
        <w:i/>
        <w:color w:val="FF0000"/>
      </w:rPr>
      <w:t>Kommunales Abwasser mit Actiflo®-Carb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6CCF" w:rsidRDefault="00EB6F07">
    <w:r>
      <w:rPr>
        <w:noProof/>
      </w:rPr>
      <mc:AlternateContent>
        <mc:Choice Requires="wpg">
          <w:drawing>
            <wp:anchor distT="114300" distB="114300" distL="114300" distR="114300" simplePos="0" relativeHeight="251658240" behindDoc="0" locked="0" layoutInCell="1" hidden="0" allowOverlap="1">
              <wp:simplePos x="0" y="0"/>
              <wp:positionH relativeFrom="column">
                <wp:posOffset>19051</wp:posOffset>
              </wp:positionH>
              <wp:positionV relativeFrom="paragraph">
                <wp:posOffset>19051</wp:posOffset>
              </wp:positionV>
              <wp:extent cx="6146651" cy="1861310"/>
              <wp:effectExtent l="0" t="0" r="0" b="0"/>
              <wp:wrapSquare wrapText="bothSides" distT="114300" distB="114300" distL="114300" distR="114300"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46651" cy="1861310"/>
                        <a:chOff x="152400" y="152400"/>
                        <a:chExt cx="9448801" cy="2851006"/>
                      </a:xfrm>
                    </wpg:grpSpPr>
                    <pic:pic xmlns:pic="http://schemas.openxmlformats.org/drawingml/2006/picture">
                      <pic:nvPicPr>
                        <pic:cNvPr id="7" name="Shape 2" descr="Boiler Blau.png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0" y="152400"/>
                          <a:ext cx="9448801" cy="28510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8" name="Textfeld 8"/>
                      <wps:cNvSpPr txBox="1"/>
                      <wps:spPr>
                        <a:xfrm>
                          <a:off x="798725" y="1597450"/>
                          <a:ext cx="6896400" cy="122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06CCF" w:rsidRDefault="00EB6F07">
                            <w:pPr>
                              <w:jc w:val="left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72"/>
                              </w:rPr>
                              <w:t>Presseinformation</w:t>
                            </w:r>
                          </w:p>
                          <w:p w:rsidR="00D06CCF" w:rsidRDefault="00D06CCF">
                            <w:pPr>
                              <w:jc w:val="left"/>
                              <w:textDirection w:val="btLr"/>
                            </w:pPr>
                          </w:p>
                          <w:p w:rsidR="00D06CCF" w:rsidRDefault="00EB6F07">
                            <w:pPr>
                              <w:jc w:val="left"/>
                              <w:textDirection w:val="btLr"/>
                            </w:pPr>
                            <w:r>
                              <w:rPr>
                                <w:color w:val="FFFFFF"/>
                                <w:sz w:val="40"/>
                              </w:rPr>
                              <w:t>Veolia Water Technologies - Celle, 03. Juni 2019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/>
                    </wps:wsp>
                  </wpg:wgp>
                </a:graphicData>
              </a:graphic>
            </wp:anchor>
          </w:drawing>
        </mc:Choice>
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114300" distT="114300" distL="114300" distR="114300" hidden="0" layoutInCell="1" locked="0" relativeHeight="0" simplePos="0">
              <wp:simplePos x="0" y="0"/>
              <wp:positionH relativeFrom="column">
                <wp:posOffset>19051</wp:posOffset>
              </wp:positionH>
              <wp:positionV relativeFrom="paragraph">
                <wp:posOffset>19051</wp:posOffset>
              </wp:positionV>
              <wp:extent cx="6146651" cy="1861310"/>
              <wp:effectExtent b="0" l="0" r="0" t="0"/>
              <wp:wrapSquare wrapText="bothSides" distB="114300" distT="114300" distL="114300" distR="114300"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46651" cy="186131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06CCF"/>
    <w:rsid w:val="00D06CCF"/>
    <w:rsid w:val="00EB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333333"/>
        <w:lang w:val="de-DE" w:eastAsia="de-DE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pPr>
      <w:keepNext/>
      <w:spacing w:line="696" w:lineRule="auto"/>
      <w:outlineLvl w:val="0"/>
    </w:pPr>
    <w:rPr>
      <w:color w:val="FFFFFF"/>
      <w:sz w:val="58"/>
      <w:szCs w:val="58"/>
    </w:rPr>
  </w:style>
  <w:style w:type="paragraph" w:styleId="berschrift2">
    <w:name w:val="heading 2"/>
    <w:basedOn w:val="Standard"/>
    <w:next w:val="Standard"/>
    <w:pPr>
      <w:keepNext/>
      <w:spacing w:after="100"/>
      <w:outlineLvl w:val="1"/>
    </w:pPr>
    <w:rPr>
      <w:color w:val="7197CA"/>
      <w:sz w:val="34"/>
      <w:szCs w:val="34"/>
    </w:rPr>
  </w:style>
  <w:style w:type="paragraph" w:styleId="berschrift3">
    <w:name w:val="heading 3"/>
    <w:basedOn w:val="Standard"/>
    <w:next w:val="Standard"/>
    <w:pPr>
      <w:keepNext/>
      <w:spacing w:after="240"/>
      <w:outlineLvl w:val="2"/>
    </w:pPr>
    <w:rPr>
      <w:b/>
      <w:sz w:val="24"/>
      <w:szCs w:val="24"/>
    </w:rPr>
  </w:style>
  <w:style w:type="paragraph" w:styleId="berschrift4">
    <w:name w:val="heading 4"/>
    <w:basedOn w:val="Standard"/>
    <w:next w:val="Standard"/>
    <w:pPr>
      <w:keepNext/>
      <w:spacing w:after="60"/>
      <w:outlineLvl w:val="3"/>
    </w:pPr>
    <w:rPr>
      <w:b/>
    </w:rPr>
  </w:style>
  <w:style w:type="paragraph" w:styleId="berschrift5">
    <w:name w:val="heading 5"/>
    <w:basedOn w:val="Standard"/>
    <w:next w:val="Standar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pPr>
      <w:keepNext/>
      <w:keepLines/>
      <w:spacing w:before="200" w:after="40"/>
      <w:outlineLvl w:val="5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"/>
    <w:next w:val="Standar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B6F0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B6F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333333"/>
        <w:lang w:val="de-DE" w:eastAsia="de-DE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pPr>
      <w:keepNext/>
      <w:spacing w:line="696" w:lineRule="auto"/>
      <w:outlineLvl w:val="0"/>
    </w:pPr>
    <w:rPr>
      <w:color w:val="FFFFFF"/>
      <w:sz w:val="58"/>
      <w:szCs w:val="58"/>
    </w:rPr>
  </w:style>
  <w:style w:type="paragraph" w:styleId="berschrift2">
    <w:name w:val="heading 2"/>
    <w:basedOn w:val="Standard"/>
    <w:next w:val="Standard"/>
    <w:pPr>
      <w:keepNext/>
      <w:spacing w:after="100"/>
      <w:outlineLvl w:val="1"/>
    </w:pPr>
    <w:rPr>
      <w:color w:val="7197CA"/>
      <w:sz w:val="34"/>
      <w:szCs w:val="34"/>
    </w:rPr>
  </w:style>
  <w:style w:type="paragraph" w:styleId="berschrift3">
    <w:name w:val="heading 3"/>
    <w:basedOn w:val="Standard"/>
    <w:next w:val="Standard"/>
    <w:pPr>
      <w:keepNext/>
      <w:spacing w:after="240"/>
      <w:outlineLvl w:val="2"/>
    </w:pPr>
    <w:rPr>
      <w:b/>
      <w:sz w:val="24"/>
      <w:szCs w:val="24"/>
    </w:rPr>
  </w:style>
  <w:style w:type="paragraph" w:styleId="berschrift4">
    <w:name w:val="heading 4"/>
    <w:basedOn w:val="Standard"/>
    <w:next w:val="Standard"/>
    <w:pPr>
      <w:keepNext/>
      <w:spacing w:after="60"/>
      <w:outlineLvl w:val="3"/>
    </w:pPr>
    <w:rPr>
      <w:b/>
    </w:rPr>
  </w:style>
  <w:style w:type="paragraph" w:styleId="berschrift5">
    <w:name w:val="heading 5"/>
    <w:basedOn w:val="Standard"/>
    <w:next w:val="Standar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pPr>
      <w:keepNext/>
      <w:keepLines/>
      <w:spacing w:before="200" w:after="40"/>
      <w:outlineLvl w:val="5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"/>
    <w:next w:val="Standar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B6F0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B6F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veolia.com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://www.veoliawatertechnologies.de" TargetMode="External"/><Relationship Id="rId17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mailto:tobias.jungke@veolia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658</Words>
  <Characters>4151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VWS Deutschland GmbH</Company>
  <LinksUpToDate>false</LinksUpToDate>
  <CharactersWithSpaces>4800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Barthel, Juergen</dc:creator>
  <cp:lastModifiedBy>Barthel, Juergen</cp:lastModifiedBy>
  <cp:revision>2</cp:revision>
  <dcterms:created xsi:type="dcterms:W3CDTF">2019-05-24T07:33:00Z</dcterms:created>
  <dcterms:modified xsi:type="dcterms:W3CDTF">2019-05-24T07:33:00Z</dcterms:modified>
</cp:coreProperties>
</file>