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DCCA9" w14:textId="77777777" w:rsidR="00147AFB" w:rsidRDefault="009B4F3B">
      <w:r>
        <w:t>FINSPÅNG</w:t>
      </w:r>
      <w:bookmarkStart w:id="0" w:name="_GoBack"/>
      <w:bookmarkEnd w:id="0"/>
    </w:p>
    <w:p w14:paraId="77E15704" w14:textId="77777777" w:rsidR="009B4F3B" w:rsidRDefault="009B4F3B"/>
    <w:p w14:paraId="1AD43CAD" w14:textId="77777777" w:rsidR="00DA37AC" w:rsidRDefault="00DA37AC">
      <w:r>
        <w:t>Pressinbjudan</w:t>
      </w:r>
    </w:p>
    <w:p w14:paraId="5B287504" w14:textId="77777777" w:rsidR="00DA37AC" w:rsidRPr="002828AF" w:rsidRDefault="00DA37AC">
      <w:pPr>
        <w:rPr>
          <w:b/>
        </w:rPr>
      </w:pPr>
    </w:p>
    <w:p w14:paraId="3A1DEED3" w14:textId="77777777" w:rsidR="00CB6FDB" w:rsidRPr="002828AF" w:rsidRDefault="00DA37AC">
      <w:pPr>
        <w:rPr>
          <w:rFonts w:ascii="Verdana" w:hAnsi="Verdana"/>
          <w:b/>
          <w:sz w:val="22"/>
          <w:szCs w:val="22"/>
        </w:rPr>
      </w:pPr>
      <w:r w:rsidRPr="002828AF">
        <w:rPr>
          <w:rFonts w:ascii="Verdana" w:hAnsi="Verdana"/>
          <w:b/>
          <w:sz w:val="22"/>
          <w:szCs w:val="22"/>
        </w:rPr>
        <w:t>HJÄRTINFARKT VANLIGARE ÄN BRÖSTCANCER BLAND KVINNOR</w:t>
      </w:r>
    </w:p>
    <w:p w14:paraId="295FDC5C" w14:textId="77777777" w:rsidR="009B4F3B" w:rsidRPr="002828AF" w:rsidRDefault="00507979" w:rsidP="009B4F3B">
      <w:pPr>
        <w:widowControl w:val="0"/>
        <w:autoSpaceDE w:val="0"/>
        <w:autoSpaceDN w:val="0"/>
        <w:adjustRightInd w:val="0"/>
        <w:rPr>
          <w:rFonts w:ascii="Verdana" w:eastAsia="Times New Roman" w:hAnsi="Verdana" w:cs="Times New Roman"/>
          <w:sz w:val="22"/>
          <w:szCs w:val="22"/>
          <w:lang w:eastAsia="sv-SE"/>
        </w:rPr>
      </w:pPr>
      <w:r w:rsidRPr="002828AF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FFFFF"/>
          <w:lang w:eastAsia="sv-SE"/>
        </w:rPr>
        <w:t xml:space="preserve">Förra året drabbades </w:t>
      </w:r>
      <w:r w:rsidR="00CB6FDB" w:rsidRPr="002828AF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FFFFF"/>
          <w:lang w:eastAsia="sv-SE"/>
        </w:rPr>
        <w:t>25</w:t>
      </w:r>
      <w:r w:rsidR="002828AF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FFFFF"/>
          <w:lang w:eastAsia="sv-SE"/>
        </w:rPr>
        <w:t>.</w:t>
      </w:r>
      <w:r w:rsidR="00CB6FDB" w:rsidRPr="002828AF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FFFFF"/>
          <w:lang w:eastAsia="sv-SE"/>
        </w:rPr>
        <w:t xml:space="preserve">700 personer av akut hjärtinfarkt i Sverige. Kvinnor står för cirka 40 procent av alla incidenta fall av akut hjärtinfarkt. </w:t>
      </w:r>
      <w:r w:rsidR="00DE6D8D" w:rsidRPr="00DE6D8D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FFFFF"/>
          <w:lang w:eastAsia="sv-SE"/>
        </w:rPr>
        <w:t>Länge har man trott att det är en sjukdom som främst drabbar män, men det är inte sant. Faktum är att hjärt</w:t>
      </w:r>
      <w:r w:rsidR="00DE6D8D" w:rsidRPr="00DE6D8D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FFFFF"/>
          <w:lang w:eastAsia="sv-SE"/>
        </w:rPr>
        <w:softHyphen/>
        <w:t>infarkt är den vanligaste dödsorsaken bland kvi</w:t>
      </w:r>
      <w:r w:rsidR="00CB6FDB" w:rsidRPr="002828AF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FFFFF"/>
          <w:lang w:eastAsia="sv-SE"/>
        </w:rPr>
        <w:t>nnor här i landet; mellan 5 000-</w:t>
      </w:r>
      <w:r w:rsidR="00DE6D8D" w:rsidRPr="00DE6D8D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FFFFF"/>
          <w:lang w:eastAsia="sv-SE"/>
        </w:rPr>
        <w:t>6 000 dör av det varje år. Kvinnor drabbas oftare av hjärtinfarkt än av bröstcancer.</w:t>
      </w:r>
      <w:r w:rsidR="00DA37AC" w:rsidRPr="002828AF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FFFFF"/>
          <w:lang w:eastAsia="sv-SE"/>
        </w:rPr>
        <w:t xml:space="preserve"> Professor och överläkare i kardiologi Lena Jonasson informerar om vad forskningen säger om likheter och olikheter mellan män och kvinnor som får hjärtinfarkt. </w:t>
      </w:r>
    </w:p>
    <w:p w14:paraId="5D9588BE" w14:textId="77777777" w:rsidR="00DA37AC" w:rsidRPr="00DA37AC" w:rsidRDefault="00DA37AC" w:rsidP="009B4F3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sv-SE"/>
        </w:rPr>
      </w:pPr>
    </w:p>
    <w:tbl>
      <w:tblPr>
        <w:tblW w:w="9960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8628"/>
      </w:tblGrid>
      <w:tr w:rsidR="009B4F3B" w14:paraId="1B4F1E45" w14:textId="77777777" w:rsidTr="00DA37AC">
        <w:tc>
          <w:tcPr>
            <w:tcW w:w="133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ABBA43" w14:textId="77777777" w:rsidR="009B4F3B" w:rsidRDefault="009B4F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När:</w:t>
            </w:r>
          </w:p>
        </w:tc>
        <w:tc>
          <w:tcPr>
            <w:tcW w:w="862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1582FD" w14:textId="77777777" w:rsidR="009B4F3B" w:rsidRDefault="009B4F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Torsdagen den 23 november kl 17:30 - 21:00</w:t>
            </w:r>
          </w:p>
        </w:tc>
      </w:tr>
      <w:tr w:rsidR="009B4F3B" w14:paraId="3FDC923E" w14:textId="77777777" w:rsidTr="00DA37AC">
        <w:tblPrEx>
          <w:tblBorders>
            <w:top w:val="none" w:sz="0" w:space="0" w:color="auto"/>
          </w:tblBorders>
        </w:tblPrEx>
        <w:tc>
          <w:tcPr>
            <w:tcW w:w="133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49085F" w14:textId="77777777" w:rsidR="009B4F3B" w:rsidRDefault="009B4F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Plats:</w:t>
            </w:r>
          </w:p>
        </w:tc>
        <w:tc>
          <w:tcPr>
            <w:tcW w:w="862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D2ED0B" w14:textId="77777777" w:rsidR="009B4F3B" w:rsidRDefault="009B4F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Odd Fellows villa, Lasarettsgatan 10, Finspång</w:t>
            </w:r>
          </w:p>
        </w:tc>
      </w:tr>
    </w:tbl>
    <w:p w14:paraId="0BE326CC" w14:textId="77777777" w:rsidR="00DA37AC" w:rsidRDefault="00DA37AC" w:rsidP="009B4F3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14:paraId="24542485" w14:textId="77777777" w:rsidR="009B4F3B" w:rsidRDefault="009B4F3B" w:rsidP="009B4F3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  <w:lang w:eastAsia="sv-SE"/>
        </w:rPr>
        <w:drawing>
          <wp:inline distT="0" distB="0" distL="0" distR="0" wp14:anchorId="081B48C0" wp14:editId="19C2B3D0">
            <wp:extent cx="1146810" cy="137985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> </w:t>
      </w:r>
      <w:r>
        <w:rPr>
          <w:rFonts w:ascii="Verdana" w:hAnsi="Verdana" w:cs="Verdana"/>
          <w:noProof/>
          <w:sz w:val="22"/>
          <w:szCs w:val="22"/>
          <w:lang w:eastAsia="sv-SE"/>
        </w:rPr>
        <w:drawing>
          <wp:inline distT="0" distB="0" distL="0" distR="0" wp14:anchorId="5D78DFAB" wp14:editId="01298A4D">
            <wp:extent cx="1046520" cy="1266725"/>
            <wp:effectExtent l="0" t="0" r="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130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2"/>
          <w:szCs w:val="22"/>
        </w:rPr>
        <w:t> </w:t>
      </w:r>
      <w:r>
        <w:rPr>
          <w:rFonts w:ascii="Verdana" w:hAnsi="Verdana" w:cs="Verdana"/>
          <w:noProof/>
          <w:sz w:val="22"/>
          <w:szCs w:val="22"/>
          <w:lang w:eastAsia="sv-SE"/>
        </w:rPr>
        <w:drawing>
          <wp:inline distT="0" distB="0" distL="0" distR="0" wp14:anchorId="31AB6405" wp14:editId="1728E890">
            <wp:extent cx="1201654" cy="137985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583" cy="13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9D5F0" w14:textId="77777777" w:rsidR="00DA37AC" w:rsidRPr="002828AF" w:rsidRDefault="00DA37AC" w:rsidP="009B4F3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828AF">
        <w:rPr>
          <w:rFonts w:ascii="Verdana" w:hAnsi="Verdana" w:cs="Verdana"/>
          <w:sz w:val="20"/>
          <w:szCs w:val="20"/>
        </w:rPr>
        <w:t>PROGRAM:</w:t>
      </w:r>
    </w:p>
    <w:p w14:paraId="536126F0" w14:textId="77777777" w:rsidR="00DA37AC" w:rsidRPr="002828AF" w:rsidRDefault="00DA37AC" w:rsidP="009B4F3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828AF">
        <w:rPr>
          <w:rFonts w:ascii="Verdana" w:hAnsi="Verdana" w:cs="Verdana"/>
          <w:sz w:val="20"/>
          <w:szCs w:val="20"/>
        </w:rPr>
        <w:t>18.00</w:t>
      </w:r>
      <w:r w:rsidRPr="002828AF">
        <w:rPr>
          <w:rFonts w:ascii="Verdana" w:hAnsi="Verdana" w:cs="Verdana"/>
          <w:sz w:val="20"/>
          <w:szCs w:val="20"/>
        </w:rPr>
        <w:tab/>
        <w:t>1,6 &amp; 2,6 miljonerklubben hälsar välkommen</w:t>
      </w:r>
    </w:p>
    <w:p w14:paraId="511F9B5B" w14:textId="77777777" w:rsidR="00DA37AC" w:rsidRPr="002828AF" w:rsidRDefault="00DA37AC" w:rsidP="00DA37AC">
      <w:pPr>
        <w:widowControl w:val="0"/>
        <w:autoSpaceDE w:val="0"/>
        <w:autoSpaceDN w:val="0"/>
        <w:adjustRightInd w:val="0"/>
        <w:ind w:left="1300"/>
        <w:rPr>
          <w:rFonts w:ascii="Verdana" w:hAnsi="Verdana" w:cs="Verdana"/>
          <w:sz w:val="20"/>
          <w:szCs w:val="20"/>
        </w:rPr>
      </w:pPr>
      <w:r w:rsidRPr="002828AF">
        <w:rPr>
          <w:rFonts w:ascii="Verdana" w:hAnsi="Verdana" w:cs="Verdana"/>
          <w:sz w:val="20"/>
          <w:szCs w:val="20"/>
        </w:rPr>
        <w:t xml:space="preserve">Hjärtinfarkt, likheter och olikheter mellan män och kvinnor. Vad säger den senaste forskningen? Professor och överläkare i kardiologi Lena Jonasson, Universitetssjukhuset Linköping. </w:t>
      </w:r>
    </w:p>
    <w:p w14:paraId="4497C78D" w14:textId="77777777" w:rsidR="00DA37AC" w:rsidRPr="002828AF" w:rsidRDefault="00DA37AC" w:rsidP="00DA37AC">
      <w:pPr>
        <w:widowControl w:val="0"/>
        <w:autoSpaceDE w:val="0"/>
        <w:autoSpaceDN w:val="0"/>
        <w:adjustRightInd w:val="0"/>
        <w:ind w:left="1300"/>
        <w:rPr>
          <w:rFonts w:ascii="Verdana" w:hAnsi="Verdana" w:cs="Verdana"/>
          <w:sz w:val="20"/>
          <w:szCs w:val="20"/>
        </w:rPr>
      </w:pPr>
    </w:p>
    <w:p w14:paraId="0DCF4FBB" w14:textId="77777777" w:rsidR="00DA37AC" w:rsidRPr="002828AF" w:rsidRDefault="00DA37AC" w:rsidP="00DA37AC">
      <w:pPr>
        <w:widowControl w:val="0"/>
        <w:autoSpaceDE w:val="0"/>
        <w:autoSpaceDN w:val="0"/>
        <w:adjustRightInd w:val="0"/>
        <w:ind w:left="1300"/>
        <w:rPr>
          <w:rFonts w:ascii="Verdana" w:hAnsi="Verdana" w:cs="Verdana"/>
          <w:sz w:val="20"/>
          <w:szCs w:val="20"/>
        </w:rPr>
      </w:pPr>
      <w:r w:rsidRPr="002828AF">
        <w:rPr>
          <w:rFonts w:ascii="Verdana" w:hAnsi="Verdana" w:cs="Verdana"/>
          <w:sz w:val="20"/>
          <w:szCs w:val="20"/>
        </w:rPr>
        <w:t xml:space="preserve">Lätt att göra rätt? Tips om kost och träning utan ”prestation”. </w:t>
      </w:r>
    </w:p>
    <w:p w14:paraId="653274CD" w14:textId="77777777" w:rsidR="00DA37AC" w:rsidRPr="002828AF" w:rsidRDefault="00DA37AC" w:rsidP="00DA37AC">
      <w:pPr>
        <w:widowControl w:val="0"/>
        <w:autoSpaceDE w:val="0"/>
        <w:autoSpaceDN w:val="0"/>
        <w:adjustRightInd w:val="0"/>
        <w:ind w:left="1300"/>
        <w:rPr>
          <w:rFonts w:ascii="Verdana" w:hAnsi="Verdana" w:cs="Verdana"/>
          <w:sz w:val="20"/>
          <w:szCs w:val="20"/>
        </w:rPr>
      </w:pPr>
      <w:r w:rsidRPr="002828AF">
        <w:rPr>
          <w:rFonts w:ascii="Verdana" w:hAnsi="Verdana" w:cs="Verdana"/>
          <w:sz w:val="20"/>
          <w:szCs w:val="20"/>
        </w:rPr>
        <w:t>Hälsopedagog/kostrådgivare Margareta Holmgren</w:t>
      </w:r>
    </w:p>
    <w:p w14:paraId="5BB7BB55" w14:textId="77777777" w:rsidR="00DA37AC" w:rsidRDefault="00DA37AC" w:rsidP="00DA37AC">
      <w:pPr>
        <w:widowControl w:val="0"/>
        <w:autoSpaceDE w:val="0"/>
        <w:autoSpaceDN w:val="0"/>
        <w:adjustRightInd w:val="0"/>
        <w:ind w:left="1300"/>
        <w:rPr>
          <w:rFonts w:ascii="Verdana" w:hAnsi="Verdana" w:cs="Verdana"/>
          <w:sz w:val="22"/>
          <w:szCs w:val="22"/>
        </w:rPr>
      </w:pPr>
    </w:p>
    <w:p w14:paraId="329A8412" w14:textId="77777777" w:rsidR="00DA37AC" w:rsidRDefault="00DA37AC" w:rsidP="00DA37AC">
      <w:pPr>
        <w:widowControl w:val="0"/>
        <w:autoSpaceDE w:val="0"/>
        <w:autoSpaceDN w:val="0"/>
        <w:adjustRightInd w:val="0"/>
        <w:ind w:left="1300"/>
        <w:rPr>
          <w:rFonts w:ascii="Verdana" w:hAnsi="Verdana" w:cs="Verdana"/>
          <w:sz w:val="22"/>
          <w:szCs w:val="22"/>
        </w:rPr>
      </w:pPr>
    </w:p>
    <w:p w14:paraId="6CC9785C" w14:textId="77777777" w:rsidR="00DA37AC" w:rsidRDefault="00DA37AC" w:rsidP="009B4F3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sectPr w:rsidR="00DA37AC" w:rsidSect="00345C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E3796"/>
    <w:multiLevelType w:val="multilevel"/>
    <w:tmpl w:val="7500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3B"/>
    <w:rsid w:val="002828AF"/>
    <w:rsid w:val="00345C2B"/>
    <w:rsid w:val="00507979"/>
    <w:rsid w:val="007A1934"/>
    <w:rsid w:val="008B36CE"/>
    <w:rsid w:val="009B4F3B"/>
    <w:rsid w:val="00A12FE0"/>
    <w:rsid w:val="00CB6FDB"/>
    <w:rsid w:val="00DA37AC"/>
    <w:rsid w:val="00DE6D8D"/>
    <w:rsid w:val="00F3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BF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507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söderholm</dc:creator>
  <cp:keywords/>
  <dc:description/>
  <cp:lastModifiedBy>Cecilia Liljeton</cp:lastModifiedBy>
  <cp:revision>2</cp:revision>
  <dcterms:created xsi:type="dcterms:W3CDTF">2017-11-17T07:42:00Z</dcterms:created>
  <dcterms:modified xsi:type="dcterms:W3CDTF">2017-11-17T07:42:00Z</dcterms:modified>
</cp:coreProperties>
</file>