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91F5" w14:textId="0ECECE82" w:rsidR="008C3626" w:rsidRPr="00AB1404" w:rsidRDefault="008C3626" w:rsidP="00360B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AB1404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 xml:space="preserve">Priserna rusar igen och bilhandeln tar historiskt stora </w:t>
      </w:r>
      <w:r w:rsidR="00BE122F" w:rsidRPr="00AB1404"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  <w:t>kliv på marknaden</w:t>
      </w:r>
    </w:p>
    <w:p w14:paraId="002E1FFA" w14:textId="77777777" w:rsidR="00360B87" w:rsidRPr="00AB1404" w:rsidRDefault="00360B87" w:rsidP="00360B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3C45DFF" w14:textId="2D006D3D" w:rsidR="00360B87" w:rsidRPr="00AB1404" w:rsidRDefault="00360B87" w:rsidP="00360B87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b/>
          <w:bCs/>
          <w:sz w:val="24"/>
          <w:szCs w:val="24"/>
          <w:lang w:eastAsia="sv-SE"/>
        </w:rPr>
        <w:t>Totalmarknaden minskade med 2,7% i februari</w:t>
      </w:r>
    </w:p>
    <w:p w14:paraId="7F56E71C" w14:textId="277E479E" w:rsidR="00360B87" w:rsidRPr="00AB1404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Under februari månad minskade antalet totalt sålda begagnade bilar till privatpersoner med 2,7% jämfört med samma månad föregående år.</w:t>
      </w:r>
    </w:p>
    <w:p w14:paraId="43ED1774" w14:textId="7CEAAFCA" w:rsidR="00360B87" w:rsidRPr="00AB1404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Räknat i antalet bilar såldes det totalt 82 356 begagnade bilar till privatpersoner (fördelat på bilhandeln, privatmarknaden, och företag), vilket är 2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311 bilar färre än i 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febr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uari 2020.</w:t>
      </w:r>
    </w:p>
    <w:p w14:paraId="79A9A7C3" w14:textId="517CD8BA" w:rsidR="00360B87" w:rsidRPr="00AB1404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”Vi ser en svag 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nedgång av antal sålda bilar även i februari men efterfrågan är fortsatt stark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. 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Osäkerheten som fortsatte i februari kring den nu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klubbad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e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regeländring gällande hybrider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, kombinerat med bilindustrins problem med produktionen höll nybilsförsäljningen nere. Behovet av bil var dock fortsatt stort och</w:t>
      </w:r>
      <w:r w:rsidR="00133B75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det i kombination</w:t>
      </w:r>
      <w:r w:rsidR="00133B75" w:rsidRPr="00AB1404">
        <w:rPr>
          <w:rFonts w:ascii="var(--paragraph_font_family)" w:eastAsia="Times New Roman" w:hAnsi="var(--paragraph_font_family)" w:cs="Arial"/>
          <w:b/>
          <w:bCs/>
          <w:sz w:val="24"/>
          <w:szCs w:val="24"/>
          <w:lang w:eastAsia="sv-SE"/>
        </w:rPr>
        <w:t xml:space="preserve"> </w:t>
      </w:r>
      <w:r w:rsidR="00133B75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med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färre nya bilar till försäljning och litet utbud av begagnat, gjorde att priserna skenade. 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Vi 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har nu de högsta prisnivåerna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på begagnat</w:t>
      </w:r>
      <w:r w:rsidR="008C3626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sedan början av pandemin och så länge bilindustrins nuvarande problem med komponenter och strejker fortsätter, ser vi inga tecken på någon avmattning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.” säger Johan Browaldh </w:t>
      </w:r>
      <w:proofErr w:type="spellStart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Sales</w:t>
      </w:r>
      <w:proofErr w:type="spellEnd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Manager Sweden på fordonsauktionsföretaget BCA </w:t>
      </w:r>
      <w:proofErr w:type="spellStart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Vehicle</w:t>
      </w:r>
      <w:proofErr w:type="spellEnd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</w:t>
      </w:r>
      <w:proofErr w:type="spellStart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Remarketing</w:t>
      </w:r>
      <w:proofErr w:type="spellEnd"/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.</w:t>
      </w:r>
    </w:p>
    <w:p w14:paraId="33246E7F" w14:textId="564969AF" w:rsidR="00570B0E" w:rsidRDefault="00570B0E" w:rsidP="00570B0E">
      <w:pPr>
        <w:shd w:val="clear" w:color="auto" w:fill="FFFFFF"/>
        <w:spacing w:before="100" w:beforeAutospacing="1" w:after="0" w:line="240" w:lineRule="auto"/>
        <w:jc w:val="center"/>
        <w:rPr>
          <w:rFonts w:ascii="var(--paragraph_font_family)" w:eastAsia="Times New Roman" w:hAnsi="var(--paragraph_font_family)" w:cs="Arial"/>
          <w:color w:val="FF0000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Arial"/>
          <w:noProof/>
          <w:color w:val="FF0000"/>
          <w:sz w:val="24"/>
          <w:szCs w:val="24"/>
          <w:lang w:eastAsia="sv-SE"/>
        </w:rPr>
        <w:drawing>
          <wp:inline distT="0" distB="0" distL="0" distR="0" wp14:anchorId="700D9FD6" wp14:editId="4BFD7A4B">
            <wp:extent cx="4590415" cy="277114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B1AF5" w14:textId="77777777" w:rsidR="00570B0E" w:rsidRPr="00360B87" w:rsidRDefault="00570B0E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FF0000"/>
          <w:sz w:val="24"/>
          <w:szCs w:val="24"/>
          <w:lang w:eastAsia="sv-SE"/>
        </w:rPr>
      </w:pPr>
    </w:p>
    <w:p w14:paraId="7C95CFE2" w14:textId="19FACC71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 xml:space="preserve">Bilhandeln </w:t>
      </w:r>
      <w:r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>ökade</w:t>
      </w:r>
      <w:r w:rsidRPr="00360B87"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 xml:space="preserve"> med </w:t>
      </w:r>
      <w:r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>4,3</w:t>
      </w:r>
      <w:r w:rsidRPr="00360B87"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 xml:space="preserve"> % i </w:t>
      </w:r>
      <w:r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>februari</w:t>
      </w:r>
    </w:p>
    <w:p w14:paraId="1A550E9C" w14:textId="596841A1" w:rsid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Bilhandeln sålde totalt 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45 202 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begagnade bilar till privatpersoner under 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februari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månad, vilket är en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ökning med 4,3 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% jämfört med samma månad förra året.</w:t>
      </w:r>
    </w:p>
    <w:p w14:paraId="0FAA9C47" w14:textId="77777777" w:rsidR="00570B0E" w:rsidRPr="00360B87" w:rsidRDefault="00570B0E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</w:p>
    <w:p w14:paraId="4C1E33BD" w14:textId="33B4F6F2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lastRenderedPageBreak/>
        <w:t>Privatmarknaden minskade med 10</w:t>
      </w:r>
      <w:r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>,6</w:t>
      </w:r>
      <w:r w:rsidRPr="00360B87"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 xml:space="preserve"> % i </w:t>
      </w:r>
      <w:r>
        <w:rPr>
          <w:rFonts w:ascii="var(--paragraph_font_family)" w:eastAsia="Times New Roman" w:hAnsi="var(--paragraph_font_family)" w:cs="Arial"/>
          <w:b/>
          <w:bCs/>
          <w:color w:val="444444"/>
          <w:sz w:val="24"/>
          <w:szCs w:val="24"/>
          <w:lang w:eastAsia="sv-SE"/>
        </w:rPr>
        <w:t>februari</w:t>
      </w:r>
    </w:p>
    <w:p w14:paraId="3DB3B4EC" w14:textId="581CB1FA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3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4 833 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bilar bytte ägare mellan privatpersoner i 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februari 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månad, vilket är en minskning med 10</w:t>
      </w:r>
      <w:r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,6</w:t>
      </w: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% jämfört med samma månad förra året.</w:t>
      </w:r>
    </w:p>
    <w:p w14:paraId="3230A4B7" w14:textId="3BEC2FE1" w:rsidR="00360B87" w:rsidRPr="00AB1404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”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B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ilhandeln 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tog under februari ett historiskt stort kliv och ökade sin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marknadsandel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dramatiskt på 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privatmarknaden.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Bilhandelns marknadsandel är nu 54,9% mot privat till privats 42,3%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. 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Det är nu uppenbart att konsumenterna väljer vad de anser vara tryggare alternativ och gillar även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den ökande digitaliseringen hos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 bilhandeln samt </w:t>
      </w:r>
      <w:r w:rsidR="00BE122F"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 xml:space="preserve">enkelheten i </w:t>
      </w: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ett brett utbud av tilläggstjänster.” fortsätter Johan Browaldh.</w:t>
      </w:r>
    </w:p>
    <w:p w14:paraId="0F2BD84D" w14:textId="77777777" w:rsidR="00360B87" w:rsidRPr="00AB1404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</w:pPr>
      <w:r w:rsidRPr="00AB1404">
        <w:rPr>
          <w:rFonts w:ascii="var(--paragraph_font_family)" w:eastAsia="Times New Roman" w:hAnsi="var(--paragraph_font_family)" w:cs="Arial"/>
          <w:sz w:val="24"/>
          <w:szCs w:val="24"/>
          <w:lang w:eastAsia="sv-SE"/>
        </w:rPr>
        <w:t>För ytterligare information kontakta:</w:t>
      </w:r>
    </w:p>
    <w:p w14:paraId="2015B0F4" w14:textId="77777777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Johan Browaldh,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Sales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Manager Sweden, BCA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Vehicle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Remarketing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, tfn: 072-705 35 25 eller e-post: johan.browaldh@bca.com Hemsida: </w:t>
      </w:r>
      <w:hyperlink r:id="rId5" w:history="1">
        <w:r w:rsidRPr="00360B87">
          <w:rPr>
            <w:rFonts w:ascii="var(--paragraph_font_family)" w:eastAsia="Times New Roman" w:hAnsi="var(--paragraph_font_family)" w:cs="Arial"/>
            <w:color w:val="0000FF"/>
            <w:sz w:val="24"/>
            <w:szCs w:val="24"/>
            <w:u w:val="single"/>
            <w:lang w:eastAsia="sv-SE"/>
          </w:rPr>
          <w:t>www.bca.com</w:t>
        </w:r>
      </w:hyperlink>
    </w:p>
    <w:p w14:paraId="7B325635" w14:textId="77777777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Joachim Ågren, Senior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Key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Account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Manager/Kommunikatör, BCA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Vehicle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Remarketing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, tfn: 070-309 30 32 eller e-post: joachim.agren@bca.com</w:t>
      </w:r>
    </w:p>
    <w:p w14:paraId="552219BA" w14:textId="77777777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BCA skickar ut denna statistik kring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begagnatförsäljningen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av personbilar varje månad. Statistiken är grundad på information från VROOM om ägarbyten som tillhandahålls av bilregistret.</w:t>
      </w:r>
    </w:p>
    <w:p w14:paraId="1841D2C2" w14:textId="77777777" w:rsidR="00360B87" w:rsidRPr="00360B87" w:rsidRDefault="00360B87" w:rsidP="00360B87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</w:pPr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BCA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Vehicle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Remarketing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har mer än 70 års erfarenhet av auktionsmarknaden för fordon. Sedan starten 1946 och fram till idag har BCA varit ledande inom denna del av bilmarknaden. Med 50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defleet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och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remarketingcenter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är BCA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Europe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den i särklass största </w:t>
      </w:r>
      <w:proofErr w:type="spellStart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>auktionsgruppen</w:t>
      </w:r>
      <w:proofErr w:type="spellEnd"/>
      <w:r w:rsidRPr="00360B87">
        <w:rPr>
          <w:rFonts w:ascii="var(--paragraph_font_family)" w:eastAsia="Times New Roman" w:hAnsi="var(--paragraph_font_family)" w:cs="Arial"/>
          <w:color w:val="444444"/>
          <w:sz w:val="24"/>
          <w:szCs w:val="24"/>
          <w:lang w:eastAsia="sv-SE"/>
        </w:rPr>
        <w:t xml:space="preserve"> i Europa.</w:t>
      </w:r>
    </w:p>
    <w:p w14:paraId="229CDFCC" w14:textId="77777777" w:rsidR="00A64D17" w:rsidRDefault="00AB1404"/>
    <w:sectPr w:rsidR="00A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paragraph_font_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87"/>
    <w:rsid w:val="00020684"/>
    <w:rsid w:val="00133B75"/>
    <w:rsid w:val="00360B87"/>
    <w:rsid w:val="00570B0E"/>
    <w:rsid w:val="008177F9"/>
    <w:rsid w:val="008C3626"/>
    <w:rsid w:val="00AB1404"/>
    <w:rsid w:val="00B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8F1F"/>
  <w15:chartTrackingRefBased/>
  <w15:docId w15:val="{CAB22C20-DB4E-4116-9E8B-0352ED99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Kristiansson</dc:creator>
  <cp:keywords/>
  <dc:description/>
  <cp:lastModifiedBy>Joachim Ågren</cp:lastModifiedBy>
  <cp:revision>2</cp:revision>
  <dcterms:created xsi:type="dcterms:W3CDTF">2021-03-04T14:51:00Z</dcterms:created>
  <dcterms:modified xsi:type="dcterms:W3CDTF">2021-03-04T14:51:00Z</dcterms:modified>
</cp:coreProperties>
</file>