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6C07AE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da-DK"/>
        </w:rPr>
        <w:t>Visma</w:t>
      </w:r>
      <w:proofErr w:type="spellEnd"/>
      <w:r w:rsidRPr="006C07AE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da-DK"/>
        </w:rPr>
        <w:t xml:space="preserve">-ejede </w:t>
      </w:r>
      <w:proofErr w:type="spellStart"/>
      <w:r w:rsidRPr="006C07AE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da-DK"/>
        </w:rPr>
        <w:t xml:space="preserve"> klar til at fortsætte vækstkurven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  <w:lang w:eastAsia="da-DK"/>
        </w:rPr>
      </w:pPr>
      <w:r w:rsidRPr="006C07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da-DK"/>
        </w:rPr>
        <w:t> 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 xml:space="preserve">For at realisere vækstpotentialet har </w:t>
      </w:r>
      <w:proofErr w:type="spellStart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Visma</w:t>
      </w:r>
      <w:proofErr w:type="spellEnd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 xml:space="preserve">-koncernen ansat Daniel de </w:t>
      </w:r>
      <w:proofErr w:type="spellStart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 xml:space="preserve"> som ny </w:t>
      </w:r>
      <w:proofErr w:type="spellStart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Managing</w:t>
      </w:r>
      <w:proofErr w:type="spellEnd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Director</w:t>
      </w:r>
      <w:proofErr w:type="spellEnd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 xml:space="preserve"> for </w:t>
      </w:r>
      <w:proofErr w:type="spellStart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da-DK"/>
        </w:rPr>
        <w:t>, der hidtil har fokuseret på at forhandle rabataftaler til større virksomheders medarbejdere. Ny strategi skal fordoble omsætningen inden for et par år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da-DK"/>
        </w:rPr>
        <w:t> 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Efter en periode med målrettet søgning i markedet har bestyrelsen i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fundet sin nye topchef til selskabet. Det sker med ansættelsen af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48, der som ny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Managing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Director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for selskabet skal sikre gode kundeoplevelser for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LogBuys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nuværende og kommende brugere og fortsætte vækstkurven, der er fordoblet, siden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-koncernen købte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i 2017. 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Selskabet havde i 2019 mere end 400.000 brugere tilknyttet platformen, men med en ny vækststrategi, som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står i spidsen for, forventer ledelsen yderligere at fordoble tilslutningen de kommende år. </w:t>
      </w:r>
    </w:p>
    <w:p w:rsidR="006C07AE" w:rsidRPr="006C07AE" w:rsidRDefault="006C07AE" w:rsidP="006C07AE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 xml:space="preserve">Udover realisering af den lagte vækststrategi ser det ud til, at vi kan sætte vores forventninger højere. Under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>corona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 xml:space="preserve"> har der været 50 procent flere besøgende på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>app´en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 xml:space="preserve">. Det viser, at der er et endnu større potentiale, end hvad vi havde forestillet os, og dét skal vi arbejde målrettet for at realisere, understreger Henrik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>Salwén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 xml:space="preserve">, bestyrelsesformand i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Virksomheden har allerede godt tag i de større danske virksomheder og offentlige institutioner, hvor bl.a. TDC,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Velux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Siemens, Jysk og Forsvarets medarbejdere oplever fordelene ved selskabets rabataftaler. Næste fase for selskabet er derfor at tage fat på det store segment af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SMV´er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, som det danske arbejdsmarked er kendetegnet ved.  </w:t>
      </w:r>
    </w:p>
    <w:p w:rsidR="006C07AE" w:rsidRPr="006C07AE" w:rsidRDefault="006C07AE" w:rsidP="006C07AE">
      <w:pPr>
        <w:spacing w:after="160"/>
        <w:ind w:left="360" w:hanging="360"/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 xml:space="preserve">   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ab/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blev etableret i 2002 og tog naturligt fat, der hvor volumen var størst. Nemlig hos de helt store virksomheder i Danmark. Det har skabt en unik position for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der nu er klar til næste vækstfase. Her har bestyrelsen set rigtigt i at igangsætte aktiviteter, som kan forløse det enorme vækstpotentiale i laget under de største virksomheder, fortæller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der netop er ansat som ny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Managing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Director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i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.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Høje krav til lederprofil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der er uddannet cand.merc. fra CBS og MBA fra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Henley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kommer senest fra en stilling som Marketingdirektør hos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Comwell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Hotels og har tidligere arbejdet med </w:t>
      </w:r>
      <w:proofErr w:type="gram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forretningsudvikling  som</w:t>
      </w:r>
      <w:proofErr w:type="gram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Salg- og Marketingdirektør i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PwC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og Head of Marketing hos 3. Han har derfor stor erfaring med go-to-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market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strategier samt operationelt at opbygge nye markeder. Hans viden og erfaring skal være med til at realisere bestyrelsens ambitioner om at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vækste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på det danske marked.</w:t>
      </w:r>
    </w:p>
    <w:p w:rsidR="006C07AE" w:rsidRPr="006C07AE" w:rsidRDefault="006C07AE" w:rsidP="006C07AE">
      <w:pPr>
        <w:ind w:left="420" w:hanging="360"/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 xml:space="preserve">   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ab/>
      </w: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Det har været vigtigt for os at finde en kandidat, der har dyb indsigt i opbygning af nye markeder udadtil og samtidig kan geare organisationen til den vækst, der venter forude.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er den helt rigtige profil i spidsen for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. Han har tidligere vist, at han kan skabe vækst og har en baggrund, der gør, at han kan udnytte de digitale muligheder, som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-koncernen er kendt for, siger Henrik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Salwén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.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da-DK"/>
        </w:rPr>
        <w:t> 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da-DK"/>
        </w:rPr>
        <w:t>Fokus på strategiske partnerskaber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I forbindelse med realisering af vækstambitionerne vil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især arbejde for at skabe flere strategiske partnerskaber med blandt andet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e-commerce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virksomheder. Senest har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således indgået aftale med webshoppen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Zalando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, der er efterspurgt at platformens brugere.</w:t>
      </w:r>
    </w:p>
    <w:p w:rsidR="006C07AE" w:rsidRPr="006C07AE" w:rsidRDefault="006C07AE" w:rsidP="006C07AE">
      <w:pPr>
        <w:ind w:left="420" w:hanging="360"/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 xml:space="preserve">   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ab/>
      </w: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Allerede nu har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partnerskaber med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adidas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Sportmaster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Apple og en lang række mindre partnere som eksempelvis lokale caféer og restauranter, som vi kan bygge videre på. Især virksomheder, der har stærke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e-commerce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platforme, er oplagte for at indgå partnerskaber med, fordi vi kan digitalisere kunderejsen mellem udbydere og medarbejdere, siger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. </w:t>
      </w:r>
    </w:p>
    <w:p w:rsidR="006C07AE" w:rsidRPr="006C07AE" w:rsidRDefault="006C07AE" w:rsidP="006C07AE">
      <w:pPr>
        <w:ind w:left="420"/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lastRenderedPageBreak/>
        <w:t xml:space="preserve">Vigtigheden af digitalisering er især kommet til udtryk under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corona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, hvor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har oplevet markant tilslutning på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app’en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. Det viser ifølge den nye direktør, at potentialet og interessen i høj grad er til stede i markedet. Nu skal potentialet realiseres. Det skal ikke mindst ske blandt de mange tusinde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SMV´er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, der måske ikke har samme muligheder for lønpakker og bonusmodeller, som man kender det fra internationale koncerner.</w:t>
      </w:r>
    </w:p>
    <w:p w:rsidR="006C07AE" w:rsidRPr="006C07AE" w:rsidRDefault="006C07AE" w:rsidP="006C07AE">
      <w:pPr>
        <w:ind w:left="420" w:hanging="360"/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-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 xml:space="preserve">   </w:t>
      </w:r>
      <w:r w:rsidRPr="006C07AE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ab/>
      </w: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I tider med kamp om ressourcerne er det vigtigt at kunne fastholde og tiltrække de rigtige profiler. Her er personalegoder som den type aftaler,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Visma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Logbuy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tilbyder, en oplagt mulighed for at skabe merværdi og en positiv oplevelse hos virksomhedens medarbejdere, fastslår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.</w:t>
      </w:r>
    </w:p>
    <w:p w:rsidR="006C07AE" w:rsidRPr="006C07AE" w:rsidRDefault="006C07AE" w:rsidP="006C07AE">
      <w:pPr>
        <w:ind w:left="420"/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 </w:t>
      </w:r>
    </w:p>
    <w:p w:rsidR="006C07AE" w:rsidRPr="006C07AE" w:rsidRDefault="006C07AE" w:rsidP="006C07AE">
      <w:pPr>
        <w:rPr>
          <w:rFonts w:ascii="Times New Roman" w:eastAsia="Times New Roman" w:hAnsi="Times New Roman" w:cs="Times New Roman"/>
          <w:lang w:eastAsia="da-DK"/>
        </w:rPr>
      </w:pPr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Privat bor Daniel de </w:t>
      </w:r>
      <w:proofErr w:type="spellStart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>Visme</w:t>
      </w:r>
      <w:proofErr w:type="spellEnd"/>
      <w:r w:rsidRPr="006C07AE"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  <w:t xml:space="preserve"> i Jyllinge med Sanne og deres sammenbragte familie med tre børn. Fritiden bruges bl.a. på løb i lokalområdet.</w:t>
      </w:r>
    </w:p>
    <w:p w:rsidR="00494238" w:rsidRPr="00017E53" w:rsidRDefault="00494238" w:rsidP="00494238">
      <w:pPr>
        <w:pBdr>
          <w:bottom w:val="single" w:sz="6" w:space="1" w:color="000000"/>
        </w:pBdr>
        <w:rPr>
          <w:rFonts w:ascii="Times New Roman" w:hAnsi="Times New Roman" w:cs="Times New Roman"/>
          <w:sz w:val="22"/>
          <w:szCs w:val="22"/>
          <w:lang w:val="en-US" w:eastAsia="da-DK"/>
        </w:rPr>
      </w:pPr>
    </w:p>
    <w:p w:rsidR="00494238" w:rsidRPr="004762CD" w:rsidRDefault="00494238" w:rsidP="00494238">
      <w:pPr>
        <w:rPr>
          <w:rFonts w:ascii="Times New Roman" w:hAnsi="Times New Roman" w:cs="Times New Roman"/>
          <w:sz w:val="20"/>
          <w:szCs w:val="20"/>
        </w:rPr>
      </w:pPr>
      <w:r w:rsidRPr="004762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Kontakt og yderligere information:</w:t>
      </w:r>
    </w:p>
    <w:p w:rsidR="00494238" w:rsidRPr="004762CD" w:rsidRDefault="00494238" w:rsidP="0049423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Visma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Log</w:t>
      </w:r>
      <w:r w:rsidR="009802F9"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uy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ApS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Daniel </w:t>
      </w:r>
      <w:r w:rsidR="00980222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 </w:t>
      </w: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Visme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managing director, </w:t>
      </w:r>
      <w:hyperlink r:id="rId5" w:history="1">
        <w:r w:rsidRPr="004762C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Daniel.devisme@visma.com</w:t>
        </w:r>
      </w:hyperlink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tlf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. 31 42 07 00</w:t>
      </w:r>
    </w:p>
    <w:p w:rsidR="00494238" w:rsidRPr="004762CD" w:rsidRDefault="006C07AE" w:rsidP="0049423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Head of marketing &amp; PR,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Visma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="00494238"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Kristian </w:t>
      </w:r>
      <w:proofErr w:type="spellStart"/>
      <w:r w:rsidR="00494238"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Bruun</w:t>
      </w:r>
      <w:proofErr w:type="spellEnd"/>
      <w:r w:rsidR="00494238"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Kristian.bruun@visma.com, </w:t>
      </w:r>
      <w:proofErr w:type="spellStart"/>
      <w:r w:rsidR="00494238"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tlf</w:t>
      </w:r>
      <w:proofErr w:type="spellEnd"/>
      <w:r w:rsidR="00494238"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. 20 64 54 26</w:t>
      </w:r>
    </w:p>
    <w:p w:rsidR="00494238" w:rsidRPr="004762CD" w:rsidRDefault="00494238" w:rsidP="0049423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Bureau for </w:t>
      </w: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Visma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Lindskov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Communication, Catrine </w:t>
      </w:r>
      <w:proofErr w:type="spellStart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>Eisenreich</w:t>
      </w:r>
      <w:proofErr w:type="spellEnd"/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42 20 82 73, </w:t>
      </w:r>
      <w:hyperlink r:id="rId6" w:history="1">
        <w:r w:rsidRPr="004762C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cei@lindskov.com</w:t>
        </w:r>
      </w:hyperlink>
      <w:r w:rsidRPr="004762C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494238" w:rsidRPr="004762CD" w:rsidRDefault="004A404F" w:rsidP="00494238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94238" w:rsidRPr="004762CD">
          <w:rPr>
            <w:rStyle w:val="Hyperlink"/>
            <w:rFonts w:ascii="Times New Roman" w:hAnsi="Times New Roman" w:cs="Times New Roman"/>
            <w:sz w:val="20"/>
            <w:szCs w:val="20"/>
          </w:rPr>
          <w:t>www.visma.dk</w:t>
        </w:r>
      </w:hyperlink>
      <w:r w:rsidR="00494238" w:rsidRPr="004762CD">
        <w:rPr>
          <w:rFonts w:ascii="Times New Roman" w:hAnsi="Times New Roman" w:cs="Times New Roman"/>
          <w:sz w:val="20"/>
          <w:szCs w:val="20"/>
        </w:rPr>
        <w:t xml:space="preserve">  og  </w:t>
      </w:r>
      <w:hyperlink r:id="rId8" w:history="1">
        <w:r w:rsidR="00494238" w:rsidRPr="004762CD">
          <w:rPr>
            <w:rStyle w:val="Hyperlink"/>
            <w:rFonts w:ascii="Times New Roman" w:hAnsi="Times New Roman" w:cs="Times New Roman"/>
            <w:sz w:val="20"/>
            <w:szCs w:val="20"/>
          </w:rPr>
          <w:t>www.e-conomic.dk</w:t>
        </w:r>
      </w:hyperlink>
      <w:r w:rsidR="00494238" w:rsidRPr="004762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2CD" w:rsidRPr="004762CD" w:rsidRDefault="004762CD" w:rsidP="004762C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762CD" w:rsidRPr="004762CD" w:rsidRDefault="004762CD" w:rsidP="004762CD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</w:pPr>
      <w:r w:rsidRPr="00476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a-DK"/>
        </w:rPr>
        <w:t xml:space="preserve">Fotos:  </w:t>
      </w:r>
      <w:r w:rsidRPr="004762CD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Udvalgte er vedhæftet i høj opløsning og kan ligesom teksten bruges frit. Flere kan fremsendes.</w:t>
      </w:r>
    </w:p>
    <w:p w:rsidR="00610EAD" w:rsidRDefault="00610EA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0EAD" w:rsidRPr="00E25858" w:rsidTr="00EB2464">
        <w:tc>
          <w:tcPr>
            <w:tcW w:w="4814" w:type="dxa"/>
          </w:tcPr>
          <w:p w:rsidR="00610EAD" w:rsidRPr="00E25858" w:rsidRDefault="00610E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25858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0A4D1856" wp14:editId="4AAB4E91">
                  <wp:extent cx="2698460" cy="1800000"/>
                  <wp:effectExtent l="0" t="0" r="0" b="3810"/>
                  <wp:docPr id="1" name="Billede 1" descr="Et billede, der indeholder bygning, vej, udendørs, ga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PJF5968.NEF.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46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610EAD" w:rsidRPr="00E25858" w:rsidRDefault="00610E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25858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09469AFA" wp14:editId="74B4268F">
                  <wp:extent cx="2698460" cy="1800000"/>
                  <wp:effectExtent l="0" t="0" r="0" b="3810"/>
                  <wp:docPr id="2" name="Billede 2" descr="Et billede, der indeholder person, mand, udendørs, ståend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PJF5823.NEF.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46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AD" w:rsidRPr="00E25858" w:rsidTr="00EB2464">
        <w:tc>
          <w:tcPr>
            <w:tcW w:w="4814" w:type="dxa"/>
          </w:tcPr>
          <w:p w:rsidR="00610EAD" w:rsidRPr="00E25858" w:rsidRDefault="004A289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Efter en periode med målrettet søgning i markedet har bestyrelsen i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Visma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802F9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Log</w:t>
            </w:r>
            <w:r w:rsidR="00705F3F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="009802F9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uy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fundet sin nye topchef til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Log</w:t>
            </w:r>
            <w:r w:rsidR="00705F3F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uy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Det sker med ansættelsen af Daniel </w:t>
            </w:r>
            <w:r w:rsidR="004742F7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Visme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9802F9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48</w:t>
            </w:r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der som ny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managing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director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skal sikre gode kundeoplevelser </w:t>
            </w:r>
            <w:r w:rsidR="00E25858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og fortsætte vækstkurven, der er fordoblet, siden </w:t>
            </w:r>
            <w:proofErr w:type="spellStart"/>
            <w:r w:rsidR="00E25858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Visma</w:t>
            </w:r>
            <w:proofErr w:type="spellEnd"/>
            <w:r w:rsidR="00E25858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-koncernen købte </w:t>
            </w:r>
            <w:proofErr w:type="spellStart"/>
            <w:r w:rsidR="00E25858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LogBuy</w:t>
            </w:r>
            <w:proofErr w:type="spellEnd"/>
            <w:r w:rsidR="00E25858" w:rsidRPr="00E25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 2017.</w:t>
            </w:r>
          </w:p>
        </w:tc>
        <w:tc>
          <w:tcPr>
            <w:tcW w:w="4814" w:type="dxa"/>
          </w:tcPr>
          <w:p w:rsidR="00E25858" w:rsidRPr="00E25858" w:rsidRDefault="00E25858" w:rsidP="00E25858">
            <w:pPr>
              <w:rPr>
                <w:rFonts w:ascii="Times New Roman" w:hAnsi="Times New Roman" w:cs="Times New Roman"/>
              </w:rPr>
            </w:pP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LogBuy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blev etableret i 2002 og tog naturligt fat, der hvor volumen var størst. Nemlig hos de helt store virksomheder i Danmark. Det har skabt en unik position for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LogBuy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der nu er klar til næste vækstfase. Her har bestyrelsen set i rigtigt i at igangsætte aktiviteter, som kan forløse det enorme potentiale i vækstlaget under de største virksomheder, fortæller Daniel de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Visme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der netop er ansat som ny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Managing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Director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Visma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LogBuy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:rsidR="00610EAD" w:rsidRPr="00E25858" w:rsidRDefault="00610E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10EAD" w:rsidRPr="00E25858" w:rsidTr="00EB2464">
        <w:tc>
          <w:tcPr>
            <w:tcW w:w="4814" w:type="dxa"/>
          </w:tcPr>
          <w:p w:rsidR="00610EAD" w:rsidRPr="00E25858" w:rsidRDefault="00610E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E25858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highlight w:val="yellow"/>
              </w:rPr>
              <w:drawing>
                <wp:inline distT="0" distB="0" distL="0" distR="0">
                  <wp:extent cx="1320639" cy="1980000"/>
                  <wp:effectExtent l="0" t="0" r="635" b="1270"/>
                  <wp:docPr id="3" name="Billede 3" descr="Et billede, der indeholder person, mand, beklædning, vindu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PJF5836.NEF.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3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610EAD" w:rsidRPr="00E25858" w:rsidRDefault="00610E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610EAD" w:rsidRPr="00E25858" w:rsidTr="00EB2464">
        <w:tc>
          <w:tcPr>
            <w:tcW w:w="4814" w:type="dxa"/>
          </w:tcPr>
          <w:p w:rsidR="00E25858" w:rsidRPr="00E25858" w:rsidRDefault="00E25858" w:rsidP="00E25858">
            <w:pPr>
              <w:rPr>
                <w:rFonts w:ascii="Times New Roman" w:hAnsi="Times New Roman" w:cs="Times New Roman"/>
              </w:rPr>
            </w:pPr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Daniel de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Visme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har som tidligere Salg- og Marketingdirektør i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PwC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og Head of Marketing hos 3, stor erfaring med go-to-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market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strategier samt operationelt at opbygge nye markeder. Hans viden og erfaring skal være med til at realisere bestyrelsens ambitioner om at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vækste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LogBuy</w:t>
            </w:r>
            <w:proofErr w:type="spellEnd"/>
            <w:r w:rsidRPr="00E258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på det danske marked.</w:t>
            </w:r>
          </w:p>
          <w:p w:rsidR="00610EAD" w:rsidRPr="00E25858" w:rsidRDefault="00610E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14" w:type="dxa"/>
          </w:tcPr>
          <w:p w:rsidR="00610EAD" w:rsidRPr="00E25858" w:rsidRDefault="00610E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494238" w:rsidRPr="004762CD" w:rsidRDefault="00494238">
      <w:pPr>
        <w:rPr>
          <w:rFonts w:ascii="Times New Roman" w:hAnsi="Times New Roman" w:cs="Times New Roman"/>
          <w:sz w:val="20"/>
          <w:szCs w:val="20"/>
        </w:rPr>
      </w:pPr>
    </w:p>
    <w:sectPr w:rsidR="00494238" w:rsidRPr="004762CD" w:rsidSect="00171D2D">
      <w:pgSz w:w="11906" w:h="16838"/>
      <w:pgMar w:top="1071" w:right="1134" w:bottom="106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5D7"/>
    <w:multiLevelType w:val="multilevel"/>
    <w:tmpl w:val="1ED8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D7B56"/>
    <w:multiLevelType w:val="hybridMultilevel"/>
    <w:tmpl w:val="E74256FE"/>
    <w:lvl w:ilvl="0" w:tplc="40E6159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606A"/>
    <w:multiLevelType w:val="hybridMultilevel"/>
    <w:tmpl w:val="42FE9774"/>
    <w:lvl w:ilvl="0" w:tplc="E8F0006A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30C3A"/>
    <w:multiLevelType w:val="multilevel"/>
    <w:tmpl w:val="697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A763E"/>
    <w:multiLevelType w:val="hybridMultilevel"/>
    <w:tmpl w:val="DFBA8FB2"/>
    <w:lvl w:ilvl="0" w:tplc="A3CAEBD4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179BD"/>
    <w:multiLevelType w:val="hybridMultilevel"/>
    <w:tmpl w:val="28523F72"/>
    <w:lvl w:ilvl="0" w:tplc="18B66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7"/>
    <w:rsid w:val="000063D2"/>
    <w:rsid w:val="0007049B"/>
    <w:rsid w:val="00070732"/>
    <w:rsid w:val="00082DEA"/>
    <w:rsid w:val="000A2A1C"/>
    <w:rsid w:val="000C48AB"/>
    <w:rsid w:val="001360C3"/>
    <w:rsid w:val="00171D2D"/>
    <w:rsid w:val="001851F5"/>
    <w:rsid w:val="001917F1"/>
    <w:rsid w:val="001D18D0"/>
    <w:rsid w:val="001D7BBE"/>
    <w:rsid w:val="002C0EF3"/>
    <w:rsid w:val="002D4367"/>
    <w:rsid w:val="002D5C7B"/>
    <w:rsid w:val="00367DB6"/>
    <w:rsid w:val="003A577B"/>
    <w:rsid w:val="003F5440"/>
    <w:rsid w:val="0042174E"/>
    <w:rsid w:val="00422CC3"/>
    <w:rsid w:val="004530E2"/>
    <w:rsid w:val="00457500"/>
    <w:rsid w:val="004678DE"/>
    <w:rsid w:val="004742F7"/>
    <w:rsid w:val="004762CD"/>
    <w:rsid w:val="00477CD5"/>
    <w:rsid w:val="00494238"/>
    <w:rsid w:val="004A289B"/>
    <w:rsid w:val="004A404F"/>
    <w:rsid w:val="00511EC3"/>
    <w:rsid w:val="00594569"/>
    <w:rsid w:val="005A79BB"/>
    <w:rsid w:val="005C1EC6"/>
    <w:rsid w:val="00610EAD"/>
    <w:rsid w:val="006224DF"/>
    <w:rsid w:val="00681C9E"/>
    <w:rsid w:val="006B602B"/>
    <w:rsid w:val="006C07AE"/>
    <w:rsid w:val="006C674F"/>
    <w:rsid w:val="00705F3F"/>
    <w:rsid w:val="007402E3"/>
    <w:rsid w:val="00744373"/>
    <w:rsid w:val="00762076"/>
    <w:rsid w:val="00791372"/>
    <w:rsid w:val="00834C36"/>
    <w:rsid w:val="00952CA6"/>
    <w:rsid w:val="00980222"/>
    <w:rsid w:val="009802F9"/>
    <w:rsid w:val="009C097E"/>
    <w:rsid w:val="009C218F"/>
    <w:rsid w:val="009D60DA"/>
    <w:rsid w:val="009E5FA0"/>
    <w:rsid w:val="00A06DB6"/>
    <w:rsid w:val="00A17D70"/>
    <w:rsid w:val="00A27E01"/>
    <w:rsid w:val="00A42EB8"/>
    <w:rsid w:val="00A9618D"/>
    <w:rsid w:val="00AA5361"/>
    <w:rsid w:val="00AA6110"/>
    <w:rsid w:val="00AB46E3"/>
    <w:rsid w:val="00AC0F17"/>
    <w:rsid w:val="00AE4F1B"/>
    <w:rsid w:val="00AE7ECC"/>
    <w:rsid w:val="00B30D20"/>
    <w:rsid w:val="00B42A32"/>
    <w:rsid w:val="00B57332"/>
    <w:rsid w:val="00BA44FB"/>
    <w:rsid w:val="00BC2FA7"/>
    <w:rsid w:val="00BD3E85"/>
    <w:rsid w:val="00BD4749"/>
    <w:rsid w:val="00BD611F"/>
    <w:rsid w:val="00C57C8B"/>
    <w:rsid w:val="00C71D51"/>
    <w:rsid w:val="00C74E58"/>
    <w:rsid w:val="00CC396B"/>
    <w:rsid w:val="00CD776F"/>
    <w:rsid w:val="00D20051"/>
    <w:rsid w:val="00D44837"/>
    <w:rsid w:val="00DA0430"/>
    <w:rsid w:val="00DB3A9C"/>
    <w:rsid w:val="00E11CE4"/>
    <w:rsid w:val="00E1435B"/>
    <w:rsid w:val="00E25858"/>
    <w:rsid w:val="00E32E1F"/>
    <w:rsid w:val="00E32E92"/>
    <w:rsid w:val="00E40445"/>
    <w:rsid w:val="00E56A1D"/>
    <w:rsid w:val="00E621FD"/>
    <w:rsid w:val="00E7498D"/>
    <w:rsid w:val="00EB2464"/>
    <w:rsid w:val="00EF40A7"/>
    <w:rsid w:val="00EF45B2"/>
    <w:rsid w:val="00F037E2"/>
    <w:rsid w:val="00F06627"/>
    <w:rsid w:val="00F07967"/>
    <w:rsid w:val="00F37010"/>
    <w:rsid w:val="00F51B01"/>
    <w:rsid w:val="00F5414C"/>
    <w:rsid w:val="00F94109"/>
    <w:rsid w:val="00FE6BDA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3906"/>
  <w15:chartTrackingRefBased/>
  <w15:docId w15:val="{2838679B-9B90-2641-8506-D0133302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40A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49423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423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7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07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tab-span">
    <w:name w:val="apple-tab-span"/>
    <w:basedOn w:val="Standardskrifttypeiafsnit"/>
    <w:rsid w:val="006C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onomic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m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@lindskov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Daniel.devisme@visma.com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Lindskov</dc:creator>
  <cp:keywords/>
  <dc:description/>
  <cp:lastModifiedBy>Support Lindskov</cp:lastModifiedBy>
  <cp:revision>6</cp:revision>
  <dcterms:created xsi:type="dcterms:W3CDTF">2020-06-30T20:12:00Z</dcterms:created>
  <dcterms:modified xsi:type="dcterms:W3CDTF">2020-07-01T09:43:00Z</dcterms:modified>
</cp:coreProperties>
</file>