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02" w:rsidRPr="001813F9" w:rsidRDefault="00FD1287" w:rsidP="00770210">
      <w:pPr>
        <w:tabs>
          <w:tab w:val="left" w:pos="-3077"/>
        </w:tabs>
        <w:rPr>
          <w:b/>
          <w:sz w:val="22"/>
          <w:szCs w:val="22"/>
          <w:u w:val="single"/>
        </w:rPr>
      </w:pPr>
      <w:bookmarkStart w:id="0" w:name="_GoBack"/>
      <w:r>
        <w:rPr>
          <w:b/>
          <w:sz w:val="22"/>
          <w:szCs w:val="22"/>
          <w:u w:val="single"/>
        </w:rPr>
        <w:t xml:space="preserve">DDH </w:t>
      </w:r>
      <w:r w:rsidR="001813F9">
        <w:rPr>
          <w:b/>
          <w:sz w:val="22"/>
          <w:szCs w:val="22"/>
          <w:u w:val="single"/>
        </w:rPr>
        <w:t>digital – Ratgeber</w:t>
      </w:r>
      <w:r>
        <w:rPr>
          <w:b/>
          <w:sz w:val="22"/>
          <w:szCs w:val="22"/>
          <w:u w:val="single"/>
        </w:rPr>
        <w:t xml:space="preserve"> </w:t>
      </w:r>
      <w:r w:rsidR="00E70ED8">
        <w:rPr>
          <w:b/>
          <w:sz w:val="22"/>
          <w:szCs w:val="22"/>
          <w:u w:val="single"/>
        </w:rPr>
        <w:t>Fassadengestaltung</w:t>
      </w:r>
    </w:p>
    <w:bookmarkEnd w:id="0"/>
    <w:p w:rsidR="001813F9" w:rsidRDefault="00B20F1B" w:rsidP="00E70ED8">
      <w:pPr>
        <w:pStyle w:val="StandardWeb"/>
        <w:rPr>
          <w:sz w:val="20"/>
          <w:szCs w:val="20"/>
        </w:rPr>
      </w:pPr>
      <w:r>
        <w:rPr>
          <w:sz w:val="20"/>
          <w:szCs w:val="20"/>
        </w:rPr>
        <w:t xml:space="preserve">30. November 2015 – </w:t>
      </w:r>
      <w:r w:rsidR="00E70ED8" w:rsidRPr="00EE6FCA">
        <w:rPr>
          <w:sz w:val="20"/>
          <w:szCs w:val="20"/>
        </w:rPr>
        <w:t xml:space="preserve">Ob klassisch mit Schiefer, modern und eckig im Großformat oder vielleicht sogar bepflanzt – der digitale DDH Ratgeber Fassadengestaltung </w:t>
      </w:r>
      <w:r w:rsidR="00CC3A2A">
        <w:rPr>
          <w:sz w:val="20"/>
          <w:szCs w:val="20"/>
        </w:rPr>
        <w:t xml:space="preserve">informiert über </w:t>
      </w:r>
      <w:r w:rsidR="00E70ED8" w:rsidRPr="00EE6FCA">
        <w:rPr>
          <w:sz w:val="20"/>
          <w:szCs w:val="20"/>
        </w:rPr>
        <w:t>Gestaltungsmöglichkeiten, D</w:t>
      </w:r>
      <w:r w:rsidR="001813F9">
        <w:rPr>
          <w:sz w:val="20"/>
          <w:szCs w:val="20"/>
        </w:rPr>
        <w:t>eckwerkstoffen und Fachtechnik.</w:t>
      </w:r>
    </w:p>
    <w:p w:rsidR="00E70ED8" w:rsidRPr="00EE6FCA" w:rsidRDefault="00CC3A2A" w:rsidP="00E70ED8">
      <w:pPr>
        <w:pStyle w:val="StandardWeb"/>
        <w:rPr>
          <w:sz w:val="20"/>
          <w:szCs w:val="20"/>
        </w:rPr>
      </w:pPr>
      <w:r>
        <w:rPr>
          <w:sz w:val="20"/>
          <w:szCs w:val="20"/>
        </w:rPr>
        <w:t>Die</w:t>
      </w:r>
      <w:r w:rsidR="00E70ED8" w:rsidRPr="00EE6FCA">
        <w:rPr>
          <w:sz w:val="20"/>
          <w:szCs w:val="20"/>
        </w:rPr>
        <w:t xml:space="preserve"> Gestaltung einer vorgehängten hinterlüfteten Fassade, kurz VHF, </w:t>
      </w:r>
      <w:r>
        <w:rPr>
          <w:sz w:val="20"/>
          <w:szCs w:val="20"/>
        </w:rPr>
        <w:t xml:space="preserve">bietet </w:t>
      </w:r>
      <w:r w:rsidR="00E70ED8" w:rsidRPr="00EE6FCA">
        <w:rPr>
          <w:sz w:val="20"/>
          <w:szCs w:val="20"/>
        </w:rPr>
        <w:t>dem Dachdecker die Möglichkeit, sich mit seinem Know-how und vie</w:t>
      </w:r>
      <w:r>
        <w:rPr>
          <w:sz w:val="20"/>
          <w:szCs w:val="20"/>
        </w:rPr>
        <w:t xml:space="preserve">l Kreativität zu verwirklichen. </w:t>
      </w:r>
      <w:r w:rsidR="00E70ED8" w:rsidRPr="00EE6FCA">
        <w:rPr>
          <w:sz w:val="20"/>
          <w:szCs w:val="20"/>
        </w:rPr>
        <w:t xml:space="preserve">Neben den bauphysikalischen Eigenschaften, wie Feuchte- und Wärmeschutz, </w:t>
      </w:r>
      <w:r w:rsidR="00386E41">
        <w:rPr>
          <w:sz w:val="20"/>
          <w:szCs w:val="20"/>
        </w:rPr>
        <w:t xml:space="preserve">sind </w:t>
      </w:r>
      <w:r w:rsidR="00E70ED8" w:rsidRPr="00EE6FCA">
        <w:rPr>
          <w:sz w:val="20"/>
          <w:szCs w:val="20"/>
        </w:rPr>
        <w:t xml:space="preserve">auch Statik und Brandschutz </w:t>
      </w:r>
      <w:r w:rsidR="00386E41">
        <w:rPr>
          <w:sz w:val="20"/>
          <w:szCs w:val="20"/>
        </w:rPr>
        <w:t>zu beachten</w:t>
      </w:r>
      <w:r w:rsidR="00E70ED8" w:rsidRPr="00EE6FCA">
        <w:rPr>
          <w:sz w:val="20"/>
          <w:szCs w:val="20"/>
        </w:rPr>
        <w:t xml:space="preserve">. In allen drei Punkten hat die VHF dem klassischen Wärmedämm-Verbundsystem einiges voraus. Doch auch die vielfältigen Gestaltungsmöglichkeiten überzeugen im Verkaufsgespräch: ob Metall, Keramik, Schiefer oder bepflanzt – der digitale Ratgeber zeigt, was an der Fassade machbar ist. </w:t>
      </w:r>
    </w:p>
    <w:p w:rsidR="00E70ED8" w:rsidRPr="00386E41" w:rsidRDefault="00E70ED8" w:rsidP="00E70ED8">
      <w:pPr>
        <w:pStyle w:val="StandardWeb"/>
        <w:rPr>
          <w:bCs/>
          <w:sz w:val="20"/>
          <w:szCs w:val="20"/>
        </w:rPr>
      </w:pPr>
      <w:r w:rsidRPr="00386E41">
        <w:rPr>
          <w:bCs/>
          <w:sz w:val="20"/>
          <w:szCs w:val="20"/>
        </w:rPr>
        <w:t xml:space="preserve">Aus dem Inhalt: </w:t>
      </w:r>
    </w:p>
    <w:p w:rsidR="00386E41" w:rsidRPr="00386E41" w:rsidRDefault="00E70ED8" w:rsidP="00E70ED8">
      <w:pPr>
        <w:pStyle w:val="StandardWeb"/>
        <w:numPr>
          <w:ilvl w:val="0"/>
          <w:numId w:val="4"/>
        </w:numPr>
        <w:rPr>
          <w:bCs/>
          <w:sz w:val="20"/>
          <w:szCs w:val="20"/>
        </w:rPr>
      </w:pPr>
      <w:r w:rsidRPr="00386E41">
        <w:rPr>
          <w:bCs/>
          <w:sz w:val="20"/>
          <w:szCs w:val="20"/>
        </w:rPr>
        <w:t xml:space="preserve">Moderne Schieferdeckarten: Architekturtrends, steigende Wärme -und Brandschutzanforderungen und innovative Techniken haben das Bild moderner Schieferfassaden verändert </w:t>
      </w:r>
    </w:p>
    <w:p w:rsidR="00386E41" w:rsidRPr="00386E41" w:rsidRDefault="00E70ED8" w:rsidP="00E70ED8">
      <w:pPr>
        <w:pStyle w:val="StandardWeb"/>
        <w:numPr>
          <w:ilvl w:val="0"/>
          <w:numId w:val="4"/>
        </w:numPr>
        <w:rPr>
          <w:bCs/>
          <w:sz w:val="20"/>
          <w:szCs w:val="20"/>
        </w:rPr>
      </w:pPr>
      <w:r w:rsidRPr="00386E41">
        <w:rPr>
          <w:bCs/>
          <w:sz w:val="20"/>
          <w:szCs w:val="20"/>
        </w:rPr>
        <w:t xml:space="preserve">Aluminiumrauten: Geringe Wartungskosten, hohe Lebensdauer und die vollständige Recycelbarkeit </w:t>
      </w:r>
    </w:p>
    <w:p w:rsidR="00386E41" w:rsidRPr="00386E41" w:rsidRDefault="00E70ED8" w:rsidP="00E70ED8">
      <w:pPr>
        <w:pStyle w:val="StandardWeb"/>
        <w:numPr>
          <w:ilvl w:val="0"/>
          <w:numId w:val="4"/>
        </w:numPr>
        <w:rPr>
          <w:bCs/>
          <w:sz w:val="20"/>
          <w:szCs w:val="20"/>
        </w:rPr>
      </w:pPr>
      <w:r w:rsidRPr="00386E41">
        <w:rPr>
          <w:bCs/>
          <w:sz w:val="20"/>
          <w:szCs w:val="20"/>
        </w:rPr>
        <w:t xml:space="preserve">Winkelstehfalz: kreativ gestaltete </w:t>
      </w:r>
      <w:r w:rsidR="00386E41" w:rsidRPr="00386E41">
        <w:rPr>
          <w:bCs/>
          <w:sz w:val="20"/>
          <w:szCs w:val="20"/>
        </w:rPr>
        <w:t>Deckmöglichkeiten mit Titanzink</w:t>
      </w:r>
    </w:p>
    <w:p w:rsidR="00386E41" w:rsidRPr="00386E41" w:rsidRDefault="00E70ED8" w:rsidP="00E70ED8">
      <w:pPr>
        <w:pStyle w:val="StandardWeb"/>
        <w:numPr>
          <w:ilvl w:val="0"/>
          <w:numId w:val="4"/>
        </w:numPr>
        <w:rPr>
          <w:bCs/>
          <w:sz w:val="20"/>
          <w:szCs w:val="20"/>
        </w:rPr>
      </w:pPr>
      <w:r w:rsidRPr="00386E41">
        <w:rPr>
          <w:bCs/>
          <w:sz w:val="20"/>
          <w:szCs w:val="20"/>
        </w:rPr>
        <w:t xml:space="preserve">Paneelsysteme: Kriterien für die richtige Wahl des Unterkonstruktionssystems </w:t>
      </w:r>
    </w:p>
    <w:p w:rsidR="00386E41" w:rsidRPr="00386E41" w:rsidRDefault="00E70ED8" w:rsidP="00E70ED8">
      <w:pPr>
        <w:pStyle w:val="StandardWeb"/>
        <w:numPr>
          <w:ilvl w:val="0"/>
          <w:numId w:val="4"/>
        </w:numPr>
        <w:rPr>
          <w:bCs/>
          <w:sz w:val="20"/>
          <w:szCs w:val="20"/>
        </w:rPr>
      </w:pPr>
      <w:r w:rsidRPr="00386E41">
        <w:rPr>
          <w:bCs/>
          <w:sz w:val="20"/>
          <w:szCs w:val="20"/>
        </w:rPr>
        <w:t xml:space="preserve">Fassadenplatten: Fassadengestaltung mit großformatigen Fassadenplatten </w:t>
      </w:r>
    </w:p>
    <w:p w:rsidR="00386E41" w:rsidRPr="00386E41" w:rsidRDefault="00E70ED8" w:rsidP="00E70ED8">
      <w:pPr>
        <w:pStyle w:val="StandardWeb"/>
        <w:numPr>
          <w:ilvl w:val="0"/>
          <w:numId w:val="4"/>
        </w:numPr>
        <w:rPr>
          <w:bCs/>
          <w:sz w:val="20"/>
          <w:szCs w:val="20"/>
        </w:rPr>
      </w:pPr>
      <w:r w:rsidRPr="00386E41">
        <w:rPr>
          <w:bCs/>
          <w:sz w:val="20"/>
          <w:szCs w:val="20"/>
        </w:rPr>
        <w:t xml:space="preserve">Kleinformatige Faserzementplatten und Solar: fast nahtlos kombiniert </w:t>
      </w:r>
    </w:p>
    <w:p w:rsidR="00386E41" w:rsidRPr="00386E41" w:rsidRDefault="00E70ED8" w:rsidP="00E70ED8">
      <w:pPr>
        <w:pStyle w:val="StandardWeb"/>
        <w:numPr>
          <w:ilvl w:val="0"/>
          <w:numId w:val="4"/>
        </w:numPr>
        <w:rPr>
          <w:bCs/>
          <w:sz w:val="20"/>
          <w:szCs w:val="20"/>
        </w:rPr>
      </w:pPr>
      <w:r w:rsidRPr="00386E41">
        <w:rPr>
          <w:bCs/>
          <w:sz w:val="20"/>
          <w:szCs w:val="20"/>
        </w:rPr>
        <w:t xml:space="preserve">Holzbekleidungen: Renaissance der Holzschindel –Überblick über Material und Verarbeitung </w:t>
      </w:r>
    </w:p>
    <w:p w:rsidR="00386E41" w:rsidRPr="00386E41" w:rsidRDefault="00E70ED8" w:rsidP="00E70ED8">
      <w:pPr>
        <w:pStyle w:val="StandardWeb"/>
        <w:numPr>
          <w:ilvl w:val="0"/>
          <w:numId w:val="4"/>
        </w:numPr>
        <w:rPr>
          <w:bCs/>
          <w:sz w:val="20"/>
          <w:szCs w:val="20"/>
        </w:rPr>
      </w:pPr>
      <w:r w:rsidRPr="00386E41">
        <w:rPr>
          <w:bCs/>
          <w:sz w:val="20"/>
          <w:szCs w:val="20"/>
        </w:rPr>
        <w:t xml:space="preserve">Keramische Fassade: Moderne Fassadengestaltung mit optimalem Brandschutz und Wirtschaftlichkeit </w:t>
      </w:r>
    </w:p>
    <w:p w:rsidR="00386E41" w:rsidRPr="00386E41" w:rsidRDefault="00E70ED8" w:rsidP="00E70ED8">
      <w:pPr>
        <w:pStyle w:val="StandardWeb"/>
        <w:numPr>
          <w:ilvl w:val="0"/>
          <w:numId w:val="4"/>
        </w:numPr>
        <w:rPr>
          <w:bCs/>
          <w:sz w:val="20"/>
          <w:szCs w:val="20"/>
        </w:rPr>
      </w:pPr>
      <w:r w:rsidRPr="00386E41">
        <w:rPr>
          <w:bCs/>
          <w:sz w:val="20"/>
          <w:szCs w:val="20"/>
        </w:rPr>
        <w:t xml:space="preserve">Grün an der Fassade: „Living Walls“ - wandgebundene Fassadenbegrünungen und ihre Grundlagen </w:t>
      </w:r>
    </w:p>
    <w:p w:rsidR="00386E41" w:rsidRPr="00386E41" w:rsidRDefault="00E70ED8" w:rsidP="00E70ED8">
      <w:pPr>
        <w:pStyle w:val="StandardWeb"/>
        <w:numPr>
          <w:ilvl w:val="0"/>
          <w:numId w:val="4"/>
        </w:numPr>
        <w:rPr>
          <w:bCs/>
          <w:sz w:val="20"/>
          <w:szCs w:val="20"/>
        </w:rPr>
      </w:pPr>
      <w:r w:rsidRPr="00386E41">
        <w:rPr>
          <w:bCs/>
          <w:sz w:val="20"/>
          <w:szCs w:val="20"/>
        </w:rPr>
        <w:t xml:space="preserve">Dämmsysteme in Holzbauweise: Welche Systeme für welche Dämmmaßnahme? </w:t>
      </w:r>
    </w:p>
    <w:p w:rsidR="00386E41" w:rsidRPr="00386E41" w:rsidRDefault="00E70ED8" w:rsidP="00E70ED8">
      <w:pPr>
        <w:pStyle w:val="StandardWeb"/>
        <w:numPr>
          <w:ilvl w:val="0"/>
          <w:numId w:val="4"/>
        </w:numPr>
        <w:rPr>
          <w:bCs/>
          <w:sz w:val="20"/>
          <w:szCs w:val="20"/>
        </w:rPr>
      </w:pPr>
      <w:r w:rsidRPr="00386E41">
        <w:rPr>
          <w:bCs/>
          <w:sz w:val="20"/>
          <w:szCs w:val="20"/>
        </w:rPr>
        <w:t xml:space="preserve">Objektbericht: Giebelwand-Dämmung mit Aufdachdämmsystem </w:t>
      </w:r>
    </w:p>
    <w:p w:rsidR="00386E41" w:rsidRPr="00386E41" w:rsidRDefault="00E70ED8" w:rsidP="00E70ED8">
      <w:pPr>
        <w:pStyle w:val="StandardWeb"/>
        <w:numPr>
          <w:ilvl w:val="0"/>
          <w:numId w:val="4"/>
        </w:numPr>
        <w:rPr>
          <w:bCs/>
          <w:sz w:val="20"/>
          <w:szCs w:val="20"/>
        </w:rPr>
      </w:pPr>
      <w:r w:rsidRPr="00386E41">
        <w:rPr>
          <w:bCs/>
          <w:sz w:val="20"/>
          <w:szCs w:val="20"/>
        </w:rPr>
        <w:t xml:space="preserve">Fachtechnik: Konstruktion und Aufbau – Aspekte einer VHF </w:t>
      </w:r>
    </w:p>
    <w:p w:rsidR="00E70ED8" w:rsidRDefault="00E70ED8" w:rsidP="00E70ED8">
      <w:pPr>
        <w:pStyle w:val="StandardWeb"/>
        <w:numPr>
          <w:ilvl w:val="0"/>
          <w:numId w:val="4"/>
        </w:numPr>
      </w:pPr>
      <w:r w:rsidRPr="00386E41">
        <w:rPr>
          <w:bCs/>
          <w:sz w:val="20"/>
          <w:szCs w:val="20"/>
        </w:rPr>
        <w:t>Fassadensanierung: Objektvorstellung des Fassadenpreises 2014 des Dachdeckerverbandes Nordrhein</w:t>
      </w:r>
      <w:r>
        <w:t xml:space="preserve">. </w:t>
      </w:r>
    </w:p>
    <w:p w:rsidR="009E1C94" w:rsidRPr="008A34B1" w:rsidRDefault="00614D62" w:rsidP="009A4D08">
      <w:pPr>
        <w:pStyle w:val="StandardWeb"/>
        <w:rPr>
          <w:sz w:val="20"/>
          <w:szCs w:val="20"/>
        </w:rPr>
      </w:pPr>
      <w:r>
        <w:rPr>
          <w:bCs/>
          <w:sz w:val="20"/>
          <w:szCs w:val="20"/>
        </w:rPr>
        <w:t>Das eMagazine</w:t>
      </w:r>
      <w:r w:rsidR="00995A9D" w:rsidRPr="008A34B1">
        <w:rPr>
          <w:bCs/>
          <w:sz w:val="20"/>
          <w:szCs w:val="20"/>
        </w:rPr>
        <w:t xml:space="preserve"> ist </w:t>
      </w:r>
      <w:r>
        <w:rPr>
          <w:bCs/>
          <w:sz w:val="20"/>
          <w:szCs w:val="20"/>
        </w:rPr>
        <w:t xml:space="preserve">kostenlos und </w:t>
      </w:r>
      <w:r w:rsidR="00995A9D" w:rsidRPr="008A34B1">
        <w:rPr>
          <w:bCs/>
          <w:sz w:val="20"/>
          <w:szCs w:val="20"/>
        </w:rPr>
        <w:t>frei zugänglich</w:t>
      </w:r>
      <w:r w:rsidR="00D83683" w:rsidRPr="008A34B1">
        <w:rPr>
          <w:bCs/>
          <w:sz w:val="20"/>
          <w:szCs w:val="20"/>
        </w:rPr>
        <w:t>. Nutzer von</w:t>
      </w:r>
      <w:r w:rsidR="00E70ED8">
        <w:rPr>
          <w:bCs/>
          <w:sz w:val="20"/>
          <w:szCs w:val="20"/>
        </w:rPr>
        <w:t xml:space="preserve"> </w:t>
      </w:r>
      <w:r w:rsidR="009A4D08" w:rsidRPr="008A34B1">
        <w:rPr>
          <w:sz w:val="20"/>
          <w:szCs w:val="20"/>
        </w:rPr>
        <w:t xml:space="preserve">iOS-Geräten finden </w:t>
      </w:r>
      <w:r w:rsidR="00D83683" w:rsidRPr="008A34B1">
        <w:rPr>
          <w:sz w:val="20"/>
          <w:szCs w:val="20"/>
        </w:rPr>
        <w:t xml:space="preserve">die digitale Ausgabe </w:t>
      </w:r>
      <w:r w:rsidR="004C348B" w:rsidRPr="008A34B1">
        <w:rPr>
          <w:sz w:val="20"/>
          <w:szCs w:val="20"/>
        </w:rPr>
        <w:t>im Apple App Store unter dem S</w:t>
      </w:r>
      <w:r w:rsidR="003C0F8E" w:rsidRPr="008A34B1">
        <w:rPr>
          <w:sz w:val="20"/>
          <w:szCs w:val="20"/>
        </w:rPr>
        <w:t xml:space="preserve">tichwort DDH. </w:t>
      </w:r>
      <w:r w:rsidR="004C348B" w:rsidRPr="008A34B1">
        <w:rPr>
          <w:sz w:val="20"/>
          <w:szCs w:val="20"/>
        </w:rPr>
        <w:t xml:space="preserve">Nutzer von Android-Geräten </w:t>
      </w:r>
      <w:r w:rsidR="00CB7D08">
        <w:rPr>
          <w:sz w:val="20"/>
          <w:szCs w:val="20"/>
        </w:rPr>
        <w:t xml:space="preserve">nutzen </w:t>
      </w:r>
      <w:r w:rsidR="009A4D08" w:rsidRPr="008A34B1">
        <w:rPr>
          <w:sz w:val="20"/>
          <w:szCs w:val="20"/>
        </w:rPr>
        <w:t xml:space="preserve">die App </w:t>
      </w:r>
      <w:r w:rsidR="00CB7D08">
        <w:rPr>
          <w:sz w:val="20"/>
          <w:szCs w:val="20"/>
        </w:rPr>
        <w:t>keosk bei Google</w:t>
      </w:r>
      <w:r w:rsidR="00CB7D08" w:rsidRPr="008A34B1">
        <w:rPr>
          <w:sz w:val="20"/>
          <w:szCs w:val="20"/>
        </w:rPr>
        <w:t>Play</w:t>
      </w:r>
      <w:r w:rsidR="008E57C3">
        <w:rPr>
          <w:sz w:val="20"/>
          <w:szCs w:val="20"/>
        </w:rPr>
        <w:t xml:space="preserve">. </w:t>
      </w:r>
    </w:p>
    <w:p w:rsidR="00C477EA" w:rsidRPr="00C477EA" w:rsidRDefault="00C477EA" w:rsidP="00C477EA">
      <w:pPr>
        <w:autoSpaceDE w:val="0"/>
        <w:autoSpaceDN w:val="0"/>
        <w:adjustRightInd w:val="0"/>
        <w:rPr>
          <w:sz w:val="18"/>
          <w:szCs w:val="18"/>
        </w:rPr>
      </w:pPr>
      <w:r w:rsidRPr="00C477EA">
        <w:rPr>
          <w:sz w:val="18"/>
          <w:szCs w:val="18"/>
        </w:rPr>
        <w:t xml:space="preserve">Ansprechpartner: </w:t>
      </w:r>
    </w:p>
    <w:p w:rsidR="00C477EA" w:rsidRPr="00C477EA" w:rsidRDefault="00C477EA" w:rsidP="00C477EA">
      <w:pPr>
        <w:autoSpaceDE w:val="0"/>
        <w:autoSpaceDN w:val="0"/>
        <w:adjustRightInd w:val="0"/>
        <w:rPr>
          <w:sz w:val="18"/>
          <w:szCs w:val="18"/>
        </w:rPr>
      </w:pPr>
      <w:r w:rsidRPr="00C477EA">
        <w:rPr>
          <w:sz w:val="18"/>
          <w:szCs w:val="18"/>
        </w:rPr>
        <w:t xml:space="preserve">Johannes Messer, Redaktion </w:t>
      </w:r>
      <w:r w:rsidR="006A5743" w:rsidRPr="006A5743">
        <w:rPr>
          <w:sz w:val="18"/>
          <w:szCs w:val="18"/>
        </w:rPr>
        <w:t>DDH Das Dachdecker-Handwerk</w:t>
      </w:r>
      <w:r w:rsidR="006A5743" w:rsidRPr="006A5743">
        <w:rPr>
          <w:sz w:val="18"/>
          <w:szCs w:val="18"/>
        </w:rPr>
        <w:t xml:space="preserve">, </w:t>
      </w:r>
      <w:r w:rsidR="00E9127C" w:rsidRPr="00E9127C">
        <w:rPr>
          <w:sz w:val="18"/>
          <w:szCs w:val="18"/>
        </w:rPr>
        <w:t>Leitung Online</w:t>
      </w:r>
      <w:r w:rsidR="00E9127C" w:rsidRPr="00E9127C">
        <w:rPr>
          <w:sz w:val="18"/>
          <w:szCs w:val="18"/>
        </w:rPr>
        <w:t>,</w:t>
      </w:r>
      <w:r>
        <w:rPr>
          <w:sz w:val="18"/>
          <w:szCs w:val="18"/>
        </w:rPr>
        <w:br/>
      </w:r>
      <w:r w:rsidRPr="00C477EA">
        <w:rPr>
          <w:sz w:val="18"/>
          <w:szCs w:val="18"/>
        </w:rPr>
        <w:t>Verlagsgesellschaft Rudolf Müller GmbH &amp; Co. KG</w:t>
      </w:r>
      <w:r>
        <w:rPr>
          <w:sz w:val="18"/>
          <w:szCs w:val="18"/>
        </w:rPr>
        <w:t>,</w:t>
      </w:r>
    </w:p>
    <w:p w:rsidR="00995A9D" w:rsidRPr="00C477EA" w:rsidRDefault="00C477EA" w:rsidP="00C477EA">
      <w:pPr>
        <w:autoSpaceDE w:val="0"/>
        <w:autoSpaceDN w:val="0"/>
        <w:adjustRightInd w:val="0"/>
        <w:rPr>
          <w:sz w:val="18"/>
          <w:szCs w:val="18"/>
        </w:rPr>
      </w:pPr>
      <w:r w:rsidRPr="00C477EA">
        <w:rPr>
          <w:sz w:val="18"/>
          <w:szCs w:val="18"/>
        </w:rPr>
        <w:t xml:space="preserve">Telefon: 0221 5497-322, E-Mail: </w:t>
      </w:r>
      <w:hyperlink r:id="rId8" w:history="1">
        <w:r w:rsidRPr="00C477EA">
          <w:rPr>
            <w:sz w:val="18"/>
            <w:szCs w:val="18"/>
          </w:rPr>
          <w:t>red.ddh@rudolf-mueller.de</w:t>
        </w:r>
      </w:hyperlink>
      <w:r w:rsidRPr="00C477EA">
        <w:rPr>
          <w:sz w:val="18"/>
          <w:szCs w:val="18"/>
        </w:rPr>
        <w:t>, Internet: www.ddh.de.</w:t>
      </w:r>
    </w:p>
    <w:p w:rsidR="00330DCC" w:rsidRPr="00995A9D" w:rsidRDefault="002B6AA3" w:rsidP="00995A9D">
      <w:pPr>
        <w:rPr>
          <w:rFonts w:ascii="Arial" w:hAnsi="Arial" w:cs="Arial"/>
          <w:vanish/>
          <w:sz w:val="18"/>
          <w:szCs w:val="18"/>
        </w:rPr>
      </w:pPr>
      <w:r w:rsidRPr="00995A9D">
        <w:rPr>
          <w:rFonts w:ascii="Arial" w:hAnsi="Arial" w:cs="Arial"/>
          <w:vanish/>
          <w:sz w:val="18"/>
          <w:szCs w:val="18"/>
        </w:rPr>
        <w:t xml:space="preserve">Erstmals stellt der Ratgeber Ihnen </w:t>
      </w:r>
      <w:r w:rsidRPr="00995A9D">
        <w:rPr>
          <w:rFonts w:ascii="Arial" w:hAnsi="Arial" w:cs="Arial"/>
          <w:b/>
          <w:bCs/>
          <w:vanish/>
          <w:sz w:val="18"/>
          <w:szCs w:val="18"/>
        </w:rPr>
        <w:t>Projekte</w:t>
      </w:r>
      <w:r w:rsidRPr="00995A9D">
        <w:rPr>
          <w:rFonts w:ascii="Arial" w:hAnsi="Arial" w:cs="Arial"/>
          <w:vanish/>
          <w:sz w:val="18"/>
          <w:szCs w:val="18"/>
        </w:rPr>
        <w:t xml:space="preserve"> vor und zwar jeweils drei Einsendungen des DDH und des BAUEN MIT HOLZ Sanierungspreises. Erfahren Sie mehr über die speziellen Herausforderungen der einzelnen Projekte und Details von Bauherr, Handwerker und Planer. </w:t>
      </w:r>
      <w:r w:rsidRPr="00995A9D">
        <w:rPr>
          <w:rFonts w:ascii="Arial" w:hAnsi="Arial" w:cs="Arial"/>
          <w:vanish/>
          <w:sz w:val="18"/>
          <w:szCs w:val="18"/>
        </w:rPr>
        <w:br/>
      </w:r>
      <w:r w:rsidRPr="00995A9D">
        <w:rPr>
          <w:rFonts w:ascii="Arial" w:hAnsi="Arial" w:cs="Arial"/>
          <w:vanish/>
          <w:sz w:val="18"/>
          <w:szCs w:val="18"/>
        </w:rPr>
        <w:br/>
        <w:t xml:space="preserve">Der Technikteil des aktuellen Ratgebers </w:t>
      </w:r>
      <w:r w:rsidRPr="00995A9D">
        <w:rPr>
          <w:rFonts w:ascii="Arial" w:hAnsi="Arial" w:cs="Arial"/>
          <w:b/>
          <w:bCs/>
          <w:vanish/>
          <w:sz w:val="18"/>
          <w:szCs w:val="18"/>
        </w:rPr>
        <w:t>bündelt alle Aspekte rund um das Bauen im Bestand</w:t>
      </w:r>
      <w:r w:rsidRPr="00995A9D">
        <w:rPr>
          <w:rFonts w:ascii="Arial" w:hAnsi="Arial" w:cs="Arial"/>
          <w:vanish/>
          <w:sz w:val="18"/>
          <w:szCs w:val="18"/>
        </w:rPr>
        <w:t xml:space="preserve">. So erhalten Sie wichtige Informationen über nicht definierbare Bausubstanz und deren richtige Bewertung. Außerdem sind Sie auch in Themenbereichen wie Schallschutz, Wind- und Luftdichtheit sowie Schadstoffentsorgung auf dem neuesten StandErstmals stellt der Ratgeber Ihnen </w:t>
      </w:r>
      <w:r w:rsidRPr="00995A9D">
        <w:rPr>
          <w:rFonts w:ascii="Arial" w:hAnsi="Arial" w:cs="Arial"/>
          <w:b/>
          <w:bCs/>
          <w:vanish/>
          <w:sz w:val="18"/>
          <w:szCs w:val="18"/>
        </w:rPr>
        <w:t>Projekte</w:t>
      </w:r>
      <w:r w:rsidRPr="00995A9D">
        <w:rPr>
          <w:rFonts w:ascii="Arial" w:hAnsi="Arial" w:cs="Arial"/>
          <w:vanish/>
          <w:sz w:val="18"/>
          <w:szCs w:val="18"/>
        </w:rPr>
        <w:t xml:space="preserve"> vor und zwar jeweils drei Einsendungen des DDH und des BAUEN MIT HOLZ Sanierungspreises. Erfahren Sie mehr über die speziellen Herausforderungen der einzelnen Projekte und Details von Bauherr, Handwerker und Planer. </w:t>
      </w:r>
      <w:r w:rsidRPr="00995A9D">
        <w:rPr>
          <w:rFonts w:ascii="Arial" w:hAnsi="Arial" w:cs="Arial"/>
          <w:vanish/>
          <w:sz w:val="18"/>
          <w:szCs w:val="18"/>
        </w:rPr>
        <w:br/>
      </w:r>
      <w:r w:rsidRPr="00995A9D">
        <w:rPr>
          <w:rFonts w:ascii="Arial" w:hAnsi="Arial" w:cs="Arial"/>
          <w:vanish/>
          <w:sz w:val="18"/>
          <w:szCs w:val="18"/>
        </w:rPr>
        <w:br/>
        <w:t xml:space="preserve">Der Technikteil des aktuellen Ratgebers </w:t>
      </w:r>
      <w:r w:rsidRPr="00995A9D">
        <w:rPr>
          <w:rFonts w:ascii="Arial" w:hAnsi="Arial" w:cs="Arial"/>
          <w:b/>
          <w:bCs/>
          <w:vanish/>
          <w:sz w:val="18"/>
          <w:szCs w:val="18"/>
        </w:rPr>
        <w:t>bündelt alle Aspekte rund um das Bauen im Bestand</w:t>
      </w:r>
      <w:r w:rsidRPr="00995A9D">
        <w:rPr>
          <w:rFonts w:ascii="Arial" w:hAnsi="Arial" w:cs="Arial"/>
          <w:vanish/>
          <w:sz w:val="18"/>
          <w:szCs w:val="18"/>
        </w:rPr>
        <w:t>. So erhalten Sie wichtige Informationen über nicht definierbare Bausubstanz und deren richtige Bewertung. Außerdem sind Sie auch in Themenbereichen wie Schallschutz, Wind- und Luftdichtheit sowie Schadstoffentsorgung auf dem neuesten Stand</w:t>
      </w:r>
    </w:p>
    <w:sectPr w:rsidR="00330DCC" w:rsidRPr="00995A9D" w:rsidSect="00CB721F">
      <w:headerReference w:type="default" r:id="rId9"/>
      <w:footerReference w:type="default" r:id="rId10"/>
      <w:headerReference w:type="first" r:id="rId11"/>
      <w:footerReference w:type="first" r:id="rId12"/>
      <w:pgSz w:w="11906" w:h="16838" w:code="9"/>
      <w:pgMar w:top="1985" w:right="3119" w:bottom="1702"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68" w:rsidRDefault="008E5968">
      <w:r>
        <w:separator/>
      </w:r>
    </w:p>
  </w:endnote>
  <w:endnote w:type="continuationSeparator" w:id="0">
    <w:p w:rsidR="008E5968" w:rsidRDefault="008E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21464A" w:rsidRDefault="008E5968" w:rsidP="00767465">
    <w:pPr>
      <w:pStyle w:val="Fuzeile"/>
      <w:tabs>
        <w:tab w:val="clear" w:pos="4536"/>
        <w:tab w:val="clear" w:pos="9072"/>
      </w:tabs>
    </w:pPr>
    <w:bookmarkStart w:id="2" w:name="EmailRestlicheSeiten"/>
    <w:bookmarkEnd w:id="2"/>
  </w:p>
  <w:p w:rsidR="008E5968" w:rsidRPr="0021464A" w:rsidRDefault="008E5968" w:rsidP="00092ADE">
    <w:pPr>
      <w:pStyle w:val="Fuzeile"/>
      <w:tabs>
        <w:tab w:val="clear" w:pos="4536"/>
        <w:tab w:val="clear" w:pos="9072"/>
        <w:tab w:val="right" w:pos="-57"/>
        <w:tab w:val="left" w:pos="0"/>
      </w:tabs>
      <w:ind w:left="-1418"/>
      <w:rPr>
        <w:rFonts w:ascii="Arial" w:hAnsi="Arial" w:cs="Arial"/>
        <w:sz w:val="12"/>
        <w:szCs w:val="12"/>
      </w:rPr>
    </w:pPr>
  </w:p>
  <w:p w:rsidR="008E5968" w:rsidRPr="0021464A" w:rsidRDefault="008E5968"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A157C8" w:rsidRDefault="008E5968" w:rsidP="00A157C8">
    <w:pPr>
      <w:pStyle w:val="Fuzeile"/>
    </w:pPr>
    <w:bookmarkStart w:id="7" w:name="Telefon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68" w:rsidRDefault="008E5968">
      <w:r>
        <w:separator/>
      </w:r>
    </w:p>
  </w:footnote>
  <w:footnote w:type="continuationSeparator" w:id="0">
    <w:p w:rsidR="008E5968" w:rsidRDefault="008E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5747B8" w:rsidRDefault="008E5968"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8E5968" w:rsidRPr="007166F1" w:rsidRDefault="008E5968"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Default="008E5968"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8F6"/>
    <w:multiLevelType w:val="hybridMultilevel"/>
    <w:tmpl w:val="193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21FE6"/>
    <w:rsid w:val="00027802"/>
    <w:rsid w:val="000300D7"/>
    <w:rsid w:val="00030E40"/>
    <w:rsid w:val="00030F51"/>
    <w:rsid w:val="000346BA"/>
    <w:rsid w:val="00040D2E"/>
    <w:rsid w:val="00043C76"/>
    <w:rsid w:val="00045D89"/>
    <w:rsid w:val="00051756"/>
    <w:rsid w:val="00057623"/>
    <w:rsid w:val="0006112A"/>
    <w:rsid w:val="00062A1D"/>
    <w:rsid w:val="00062F0D"/>
    <w:rsid w:val="00063805"/>
    <w:rsid w:val="00071DFA"/>
    <w:rsid w:val="00071F03"/>
    <w:rsid w:val="00076F06"/>
    <w:rsid w:val="00087E2C"/>
    <w:rsid w:val="00092ADE"/>
    <w:rsid w:val="0009794B"/>
    <w:rsid w:val="000A0313"/>
    <w:rsid w:val="000A3F3A"/>
    <w:rsid w:val="000A5493"/>
    <w:rsid w:val="000A5500"/>
    <w:rsid w:val="000A642A"/>
    <w:rsid w:val="000B439D"/>
    <w:rsid w:val="000B4790"/>
    <w:rsid w:val="000C5084"/>
    <w:rsid w:val="000C5459"/>
    <w:rsid w:val="000C696C"/>
    <w:rsid w:val="000D6408"/>
    <w:rsid w:val="000E5037"/>
    <w:rsid w:val="000F1488"/>
    <w:rsid w:val="000F3796"/>
    <w:rsid w:val="000F6438"/>
    <w:rsid w:val="000F6BF1"/>
    <w:rsid w:val="00115E63"/>
    <w:rsid w:val="00123135"/>
    <w:rsid w:val="00126C4F"/>
    <w:rsid w:val="0012797F"/>
    <w:rsid w:val="00127AA9"/>
    <w:rsid w:val="00127EE0"/>
    <w:rsid w:val="00132287"/>
    <w:rsid w:val="00136BF4"/>
    <w:rsid w:val="00146D72"/>
    <w:rsid w:val="00152B62"/>
    <w:rsid w:val="00157ED7"/>
    <w:rsid w:val="00167FCF"/>
    <w:rsid w:val="001727BF"/>
    <w:rsid w:val="00172EFC"/>
    <w:rsid w:val="001752A0"/>
    <w:rsid w:val="00176F62"/>
    <w:rsid w:val="001813F9"/>
    <w:rsid w:val="00183F3F"/>
    <w:rsid w:val="00183FCE"/>
    <w:rsid w:val="00186A36"/>
    <w:rsid w:val="00186F00"/>
    <w:rsid w:val="00187764"/>
    <w:rsid w:val="00190F7E"/>
    <w:rsid w:val="00194E54"/>
    <w:rsid w:val="00197CE5"/>
    <w:rsid w:val="001A0AE9"/>
    <w:rsid w:val="001A4975"/>
    <w:rsid w:val="001A6FB0"/>
    <w:rsid w:val="001C30CB"/>
    <w:rsid w:val="001C5F81"/>
    <w:rsid w:val="001C6F23"/>
    <w:rsid w:val="001D508E"/>
    <w:rsid w:val="001E0B69"/>
    <w:rsid w:val="001E3055"/>
    <w:rsid w:val="001F3D8B"/>
    <w:rsid w:val="001F3E2F"/>
    <w:rsid w:val="001F3EC3"/>
    <w:rsid w:val="001F4CFF"/>
    <w:rsid w:val="001F57F2"/>
    <w:rsid w:val="00204574"/>
    <w:rsid w:val="0021464A"/>
    <w:rsid w:val="00216527"/>
    <w:rsid w:val="00226252"/>
    <w:rsid w:val="002264DC"/>
    <w:rsid w:val="00244462"/>
    <w:rsid w:val="002462E6"/>
    <w:rsid w:val="0025473B"/>
    <w:rsid w:val="002549E0"/>
    <w:rsid w:val="00261F26"/>
    <w:rsid w:val="00262442"/>
    <w:rsid w:val="0026383B"/>
    <w:rsid w:val="00274A2A"/>
    <w:rsid w:val="00275754"/>
    <w:rsid w:val="00275D8B"/>
    <w:rsid w:val="00282A8B"/>
    <w:rsid w:val="0028776C"/>
    <w:rsid w:val="00290199"/>
    <w:rsid w:val="002925B1"/>
    <w:rsid w:val="00294D58"/>
    <w:rsid w:val="002A1946"/>
    <w:rsid w:val="002A2685"/>
    <w:rsid w:val="002A57F1"/>
    <w:rsid w:val="002B07BB"/>
    <w:rsid w:val="002B67C8"/>
    <w:rsid w:val="002B6868"/>
    <w:rsid w:val="002B6AA3"/>
    <w:rsid w:val="002B7B7E"/>
    <w:rsid w:val="002E533C"/>
    <w:rsid w:val="002E6313"/>
    <w:rsid w:val="002F0E84"/>
    <w:rsid w:val="00306B8D"/>
    <w:rsid w:val="00310D69"/>
    <w:rsid w:val="00314832"/>
    <w:rsid w:val="00325165"/>
    <w:rsid w:val="00330DCC"/>
    <w:rsid w:val="00334429"/>
    <w:rsid w:val="00346DAC"/>
    <w:rsid w:val="003518A0"/>
    <w:rsid w:val="00354AA1"/>
    <w:rsid w:val="003565A6"/>
    <w:rsid w:val="00357B08"/>
    <w:rsid w:val="00361608"/>
    <w:rsid w:val="003640FE"/>
    <w:rsid w:val="00367D33"/>
    <w:rsid w:val="00375158"/>
    <w:rsid w:val="00376AC3"/>
    <w:rsid w:val="00386E41"/>
    <w:rsid w:val="00393947"/>
    <w:rsid w:val="003A1CEE"/>
    <w:rsid w:val="003A5068"/>
    <w:rsid w:val="003A773F"/>
    <w:rsid w:val="003B0E1B"/>
    <w:rsid w:val="003B696A"/>
    <w:rsid w:val="003C0F8E"/>
    <w:rsid w:val="003C1F13"/>
    <w:rsid w:val="003C374B"/>
    <w:rsid w:val="003C6890"/>
    <w:rsid w:val="003D3A61"/>
    <w:rsid w:val="003D7740"/>
    <w:rsid w:val="003E30D7"/>
    <w:rsid w:val="003E379E"/>
    <w:rsid w:val="003F2F81"/>
    <w:rsid w:val="00407FF6"/>
    <w:rsid w:val="00412F17"/>
    <w:rsid w:val="0042793A"/>
    <w:rsid w:val="00427CFB"/>
    <w:rsid w:val="00471440"/>
    <w:rsid w:val="00493C11"/>
    <w:rsid w:val="004C348B"/>
    <w:rsid w:val="004D0693"/>
    <w:rsid w:val="004D0735"/>
    <w:rsid w:val="004D1764"/>
    <w:rsid w:val="004D38E9"/>
    <w:rsid w:val="004D5239"/>
    <w:rsid w:val="004E035E"/>
    <w:rsid w:val="004E05E6"/>
    <w:rsid w:val="004E408A"/>
    <w:rsid w:val="004E5588"/>
    <w:rsid w:val="00501AAF"/>
    <w:rsid w:val="00506FD3"/>
    <w:rsid w:val="00512B92"/>
    <w:rsid w:val="00514CE6"/>
    <w:rsid w:val="0051589D"/>
    <w:rsid w:val="00517005"/>
    <w:rsid w:val="00517259"/>
    <w:rsid w:val="005367DA"/>
    <w:rsid w:val="00540FEA"/>
    <w:rsid w:val="0054428B"/>
    <w:rsid w:val="005469B0"/>
    <w:rsid w:val="00547163"/>
    <w:rsid w:val="00550631"/>
    <w:rsid w:val="00552235"/>
    <w:rsid w:val="0056089E"/>
    <w:rsid w:val="00560B18"/>
    <w:rsid w:val="00567576"/>
    <w:rsid w:val="00570498"/>
    <w:rsid w:val="005747B8"/>
    <w:rsid w:val="005826E2"/>
    <w:rsid w:val="00585EBC"/>
    <w:rsid w:val="005A0014"/>
    <w:rsid w:val="005A58A4"/>
    <w:rsid w:val="005A7821"/>
    <w:rsid w:val="005B4A55"/>
    <w:rsid w:val="005B7AEB"/>
    <w:rsid w:val="005C1A82"/>
    <w:rsid w:val="005C4946"/>
    <w:rsid w:val="005D1F20"/>
    <w:rsid w:val="005E3716"/>
    <w:rsid w:val="005F09EB"/>
    <w:rsid w:val="005F4E06"/>
    <w:rsid w:val="005F4EC6"/>
    <w:rsid w:val="00602DD0"/>
    <w:rsid w:val="00603B16"/>
    <w:rsid w:val="006068D8"/>
    <w:rsid w:val="00614D62"/>
    <w:rsid w:val="006164C0"/>
    <w:rsid w:val="006172BD"/>
    <w:rsid w:val="00620426"/>
    <w:rsid w:val="00621DEC"/>
    <w:rsid w:val="0062599F"/>
    <w:rsid w:val="00635601"/>
    <w:rsid w:val="00637903"/>
    <w:rsid w:val="00640B81"/>
    <w:rsid w:val="0065651E"/>
    <w:rsid w:val="00657DB9"/>
    <w:rsid w:val="00670744"/>
    <w:rsid w:val="00672395"/>
    <w:rsid w:val="0068297B"/>
    <w:rsid w:val="0068625E"/>
    <w:rsid w:val="006A3028"/>
    <w:rsid w:val="006A5743"/>
    <w:rsid w:val="006B4FEA"/>
    <w:rsid w:val="006C22BC"/>
    <w:rsid w:val="006C503C"/>
    <w:rsid w:val="006D2467"/>
    <w:rsid w:val="006D746D"/>
    <w:rsid w:val="006E13F5"/>
    <w:rsid w:val="006F064B"/>
    <w:rsid w:val="006F2993"/>
    <w:rsid w:val="006F37E8"/>
    <w:rsid w:val="0070011A"/>
    <w:rsid w:val="007006C8"/>
    <w:rsid w:val="0070114C"/>
    <w:rsid w:val="00703B75"/>
    <w:rsid w:val="00712132"/>
    <w:rsid w:val="007140EB"/>
    <w:rsid w:val="00714CB3"/>
    <w:rsid w:val="007166F1"/>
    <w:rsid w:val="0071780C"/>
    <w:rsid w:val="0072196C"/>
    <w:rsid w:val="00727819"/>
    <w:rsid w:val="00734E40"/>
    <w:rsid w:val="0074009A"/>
    <w:rsid w:val="00743343"/>
    <w:rsid w:val="0075216D"/>
    <w:rsid w:val="00752344"/>
    <w:rsid w:val="007552CC"/>
    <w:rsid w:val="007612DF"/>
    <w:rsid w:val="00765AC1"/>
    <w:rsid w:val="00767465"/>
    <w:rsid w:val="00770210"/>
    <w:rsid w:val="00787F20"/>
    <w:rsid w:val="0079480F"/>
    <w:rsid w:val="007A0D72"/>
    <w:rsid w:val="007A18E9"/>
    <w:rsid w:val="007A283C"/>
    <w:rsid w:val="007A2D25"/>
    <w:rsid w:val="007B047B"/>
    <w:rsid w:val="007B09BF"/>
    <w:rsid w:val="007B09FA"/>
    <w:rsid w:val="007B0E60"/>
    <w:rsid w:val="007C51BC"/>
    <w:rsid w:val="007D0A9A"/>
    <w:rsid w:val="007D0B8A"/>
    <w:rsid w:val="007E2673"/>
    <w:rsid w:val="007E6468"/>
    <w:rsid w:val="007F1C64"/>
    <w:rsid w:val="007F65D2"/>
    <w:rsid w:val="0081117E"/>
    <w:rsid w:val="008139B9"/>
    <w:rsid w:val="0082344B"/>
    <w:rsid w:val="00826FE0"/>
    <w:rsid w:val="00835284"/>
    <w:rsid w:val="008430C3"/>
    <w:rsid w:val="0084341A"/>
    <w:rsid w:val="00844A18"/>
    <w:rsid w:val="00862CCC"/>
    <w:rsid w:val="00877EEB"/>
    <w:rsid w:val="008863B1"/>
    <w:rsid w:val="008A2111"/>
    <w:rsid w:val="008A2418"/>
    <w:rsid w:val="008A34B1"/>
    <w:rsid w:val="008A69BF"/>
    <w:rsid w:val="008B3C13"/>
    <w:rsid w:val="008B5052"/>
    <w:rsid w:val="008B7D3B"/>
    <w:rsid w:val="008C10E2"/>
    <w:rsid w:val="008D0F8F"/>
    <w:rsid w:val="008E2873"/>
    <w:rsid w:val="008E57C3"/>
    <w:rsid w:val="008E5968"/>
    <w:rsid w:val="008E5C49"/>
    <w:rsid w:val="008E61B3"/>
    <w:rsid w:val="008E6B07"/>
    <w:rsid w:val="008F088D"/>
    <w:rsid w:val="008F0B7E"/>
    <w:rsid w:val="008F1316"/>
    <w:rsid w:val="00910905"/>
    <w:rsid w:val="0092003C"/>
    <w:rsid w:val="00924636"/>
    <w:rsid w:val="00931B48"/>
    <w:rsid w:val="00932A18"/>
    <w:rsid w:val="00941441"/>
    <w:rsid w:val="009421DC"/>
    <w:rsid w:val="009465F9"/>
    <w:rsid w:val="0094737D"/>
    <w:rsid w:val="00947922"/>
    <w:rsid w:val="00947FE8"/>
    <w:rsid w:val="0095159B"/>
    <w:rsid w:val="0095277E"/>
    <w:rsid w:val="009579AB"/>
    <w:rsid w:val="00960063"/>
    <w:rsid w:val="00960224"/>
    <w:rsid w:val="00962156"/>
    <w:rsid w:val="00967BFD"/>
    <w:rsid w:val="00970B57"/>
    <w:rsid w:val="00976661"/>
    <w:rsid w:val="0098084E"/>
    <w:rsid w:val="009873BC"/>
    <w:rsid w:val="009902C7"/>
    <w:rsid w:val="0099112D"/>
    <w:rsid w:val="00994208"/>
    <w:rsid w:val="00995A9D"/>
    <w:rsid w:val="009A4D08"/>
    <w:rsid w:val="009C6D5E"/>
    <w:rsid w:val="009D4F57"/>
    <w:rsid w:val="009E1C94"/>
    <w:rsid w:val="009E3FA2"/>
    <w:rsid w:val="009E5159"/>
    <w:rsid w:val="009E6156"/>
    <w:rsid w:val="009F5707"/>
    <w:rsid w:val="00A157C8"/>
    <w:rsid w:val="00A221F7"/>
    <w:rsid w:val="00A319A3"/>
    <w:rsid w:val="00A45BB3"/>
    <w:rsid w:val="00A5354D"/>
    <w:rsid w:val="00A537C1"/>
    <w:rsid w:val="00A61D0E"/>
    <w:rsid w:val="00A64D34"/>
    <w:rsid w:val="00A74E84"/>
    <w:rsid w:val="00A75546"/>
    <w:rsid w:val="00A77551"/>
    <w:rsid w:val="00A813F0"/>
    <w:rsid w:val="00A862EF"/>
    <w:rsid w:val="00A86773"/>
    <w:rsid w:val="00A964D5"/>
    <w:rsid w:val="00AA04AB"/>
    <w:rsid w:val="00AA0FB5"/>
    <w:rsid w:val="00AA192B"/>
    <w:rsid w:val="00AA2611"/>
    <w:rsid w:val="00AA4FE4"/>
    <w:rsid w:val="00AA6FB4"/>
    <w:rsid w:val="00AB1756"/>
    <w:rsid w:val="00AB1AAB"/>
    <w:rsid w:val="00AB309E"/>
    <w:rsid w:val="00AD3B48"/>
    <w:rsid w:val="00AD6344"/>
    <w:rsid w:val="00AE7ADC"/>
    <w:rsid w:val="00AF03C2"/>
    <w:rsid w:val="00AF211E"/>
    <w:rsid w:val="00B01020"/>
    <w:rsid w:val="00B03D31"/>
    <w:rsid w:val="00B078B2"/>
    <w:rsid w:val="00B1121E"/>
    <w:rsid w:val="00B15D02"/>
    <w:rsid w:val="00B20F1B"/>
    <w:rsid w:val="00B25492"/>
    <w:rsid w:val="00B34EA7"/>
    <w:rsid w:val="00B353EF"/>
    <w:rsid w:val="00B35CCE"/>
    <w:rsid w:val="00B47D6F"/>
    <w:rsid w:val="00B5171B"/>
    <w:rsid w:val="00B62AFE"/>
    <w:rsid w:val="00B62F0B"/>
    <w:rsid w:val="00B6656C"/>
    <w:rsid w:val="00B7587D"/>
    <w:rsid w:val="00B82A38"/>
    <w:rsid w:val="00B83808"/>
    <w:rsid w:val="00B83BCA"/>
    <w:rsid w:val="00B87A46"/>
    <w:rsid w:val="00B90739"/>
    <w:rsid w:val="00B971D2"/>
    <w:rsid w:val="00BA0412"/>
    <w:rsid w:val="00BA4CD6"/>
    <w:rsid w:val="00BA5AF4"/>
    <w:rsid w:val="00BA7B5D"/>
    <w:rsid w:val="00BC3444"/>
    <w:rsid w:val="00BC4CD5"/>
    <w:rsid w:val="00BD348C"/>
    <w:rsid w:val="00BD5E63"/>
    <w:rsid w:val="00BE6EBC"/>
    <w:rsid w:val="00BF0E14"/>
    <w:rsid w:val="00BF4ACD"/>
    <w:rsid w:val="00C01446"/>
    <w:rsid w:val="00C014D3"/>
    <w:rsid w:val="00C02720"/>
    <w:rsid w:val="00C06076"/>
    <w:rsid w:val="00C077D1"/>
    <w:rsid w:val="00C111D9"/>
    <w:rsid w:val="00C13975"/>
    <w:rsid w:val="00C14C53"/>
    <w:rsid w:val="00C33140"/>
    <w:rsid w:val="00C34BEE"/>
    <w:rsid w:val="00C413A6"/>
    <w:rsid w:val="00C45A53"/>
    <w:rsid w:val="00C46658"/>
    <w:rsid w:val="00C477EA"/>
    <w:rsid w:val="00C50934"/>
    <w:rsid w:val="00C64634"/>
    <w:rsid w:val="00C64DB9"/>
    <w:rsid w:val="00C76304"/>
    <w:rsid w:val="00C76364"/>
    <w:rsid w:val="00C80AEC"/>
    <w:rsid w:val="00C837FB"/>
    <w:rsid w:val="00CA0D94"/>
    <w:rsid w:val="00CA73BC"/>
    <w:rsid w:val="00CB5DE7"/>
    <w:rsid w:val="00CB721F"/>
    <w:rsid w:val="00CB7D08"/>
    <w:rsid w:val="00CC12BD"/>
    <w:rsid w:val="00CC3A2A"/>
    <w:rsid w:val="00CC66B2"/>
    <w:rsid w:val="00CD641C"/>
    <w:rsid w:val="00CF2169"/>
    <w:rsid w:val="00CF6D8B"/>
    <w:rsid w:val="00D04046"/>
    <w:rsid w:val="00D13746"/>
    <w:rsid w:val="00D20F06"/>
    <w:rsid w:val="00D2348B"/>
    <w:rsid w:val="00D2540F"/>
    <w:rsid w:val="00D30700"/>
    <w:rsid w:val="00D43460"/>
    <w:rsid w:val="00D54509"/>
    <w:rsid w:val="00D5740D"/>
    <w:rsid w:val="00D603AE"/>
    <w:rsid w:val="00D65240"/>
    <w:rsid w:val="00D67815"/>
    <w:rsid w:val="00D70CDF"/>
    <w:rsid w:val="00D71C09"/>
    <w:rsid w:val="00D83683"/>
    <w:rsid w:val="00D83872"/>
    <w:rsid w:val="00D87882"/>
    <w:rsid w:val="00D91E06"/>
    <w:rsid w:val="00D94B25"/>
    <w:rsid w:val="00D95457"/>
    <w:rsid w:val="00D955AD"/>
    <w:rsid w:val="00D9705A"/>
    <w:rsid w:val="00DA7952"/>
    <w:rsid w:val="00DB2BDC"/>
    <w:rsid w:val="00DB5938"/>
    <w:rsid w:val="00DC034C"/>
    <w:rsid w:val="00DC5659"/>
    <w:rsid w:val="00DE5C31"/>
    <w:rsid w:val="00DE736D"/>
    <w:rsid w:val="00DF3109"/>
    <w:rsid w:val="00DF32F8"/>
    <w:rsid w:val="00DF55B1"/>
    <w:rsid w:val="00E01D72"/>
    <w:rsid w:val="00E14EA7"/>
    <w:rsid w:val="00E151A1"/>
    <w:rsid w:val="00E1611B"/>
    <w:rsid w:val="00E209CD"/>
    <w:rsid w:val="00E2148C"/>
    <w:rsid w:val="00E24964"/>
    <w:rsid w:val="00E35216"/>
    <w:rsid w:val="00E41B08"/>
    <w:rsid w:val="00E5370C"/>
    <w:rsid w:val="00E570A1"/>
    <w:rsid w:val="00E603C0"/>
    <w:rsid w:val="00E6122A"/>
    <w:rsid w:val="00E70ED8"/>
    <w:rsid w:val="00E718BA"/>
    <w:rsid w:val="00E73CF5"/>
    <w:rsid w:val="00E81116"/>
    <w:rsid w:val="00E8668B"/>
    <w:rsid w:val="00E866D9"/>
    <w:rsid w:val="00E9127C"/>
    <w:rsid w:val="00E92100"/>
    <w:rsid w:val="00E945C1"/>
    <w:rsid w:val="00E94CC4"/>
    <w:rsid w:val="00EB62CE"/>
    <w:rsid w:val="00EC252C"/>
    <w:rsid w:val="00EC55F2"/>
    <w:rsid w:val="00ED122D"/>
    <w:rsid w:val="00ED1C78"/>
    <w:rsid w:val="00ED2317"/>
    <w:rsid w:val="00ED6054"/>
    <w:rsid w:val="00EE3FF9"/>
    <w:rsid w:val="00EE6FCA"/>
    <w:rsid w:val="00EF2E86"/>
    <w:rsid w:val="00EF35B5"/>
    <w:rsid w:val="00EF554B"/>
    <w:rsid w:val="00F04D6D"/>
    <w:rsid w:val="00F11374"/>
    <w:rsid w:val="00F16707"/>
    <w:rsid w:val="00F23E57"/>
    <w:rsid w:val="00F30B9F"/>
    <w:rsid w:val="00F33B7F"/>
    <w:rsid w:val="00F36B5F"/>
    <w:rsid w:val="00F41B41"/>
    <w:rsid w:val="00F42647"/>
    <w:rsid w:val="00F433A4"/>
    <w:rsid w:val="00F5512D"/>
    <w:rsid w:val="00F62CF1"/>
    <w:rsid w:val="00F774DB"/>
    <w:rsid w:val="00F873E2"/>
    <w:rsid w:val="00FA5B5E"/>
    <w:rsid w:val="00FA6173"/>
    <w:rsid w:val="00FB7D4C"/>
    <w:rsid w:val="00FC0B8A"/>
    <w:rsid w:val="00FC2425"/>
    <w:rsid w:val="00FC2A5D"/>
    <w:rsid w:val="00FD1287"/>
    <w:rsid w:val="00FD45F8"/>
    <w:rsid w:val="00FD603B"/>
    <w:rsid w:val="00FD6ADE"/>
    <w:rsid w:val="00FE3C54"/>
    <w:rsid w:val="00FE42A4"/>
    <w:rsid w:val="00FE6437"/>
    <w:rsid w:val="00FF3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 w:type="paragraph" w:customStyle="1" w:styleId="abstract">
    <w:name w:val="abstract"/>
    <w:basedOn w:val="Standard"/>
    <w:rsid w:val="00995A9D"/>
    <w:pPr>
      <w:spacing w:after="225"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 w:type="paragraph" w:customStyle="1" w:styleId="abstract">
    <w:name w:val="abstract"/>
    <w:basedOn w:val="Standard"/>
    <w:rsid w:val="00995A9D"/>
    <w:pPr>
      <w:spacing w:after="225"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540">
      <w:bodyDiv w:val="1"/>
      <w:marLeft w:val="0"/>
      <w:marRight w:val="0"/>
      <w:marTop w:val="0"/>
      <w:marBottom w:val="0"/>
      <w:divBdr>
        <w:top w:val="none" w:sz="0" w:space="0" w:color="auto"/>
        <w:left w:val="none" w:sz="0" w:space="0" w:color="auto"/>
        <w:bottom w:val="none" w:sz="0" w:space="0" w:color="auto"/>
        <w:right w:val="none" w:sz="0" w:space="0" w:color="auto"/>
      </w:divBdr>
    </w:div>
    <w:div w:id="100299412">
      <w:bodyDiv w:val="1"/>
      <w:marLeft w:val="0"/>
      <w:marRight w:val="0"/>
      <w:marTop w:val="0"/>
      <w:marBottom w:val="0"/>
      <w:divBdr>
        <w:top w:val="none" w:sz="0" w:space="0" w:color="auto"/>
        <w:left w:val="none" w:sz="0" w:space="0" w:color="auto"/>
        <w:bottom w:val="none" w:sz="0" w:space="0" w:color="auto"/>
        <w:right w:val="none" w:sz="0" w:space="0" w:color="auto"/>
      </w:divBdr>
      <w:divsChild>
        <w:div w:id="1137409276">
          <w:marLeft w:val="0"/>
          <w:marRight w:val="0"/>
          <w:marTop w:val="0"/>
          <w:marBottom w:val="0"/>
          <w:divBdr>
            <w:top w:val="none" w:sz="0" w:space="0" w:color="auto"/>
            <w:left w:val="none" w:sz="0" w:space="0" w:color="auto"/>
            <w:bottom w:val="none" w:sz="0" w:space="0" w:color="auto"/>
            <w:right w:val="none" w:sz="0" w:space="0" w:color="auto"/>
          </w:divBdr>
          <w:divsChild>
            <w:div w:id="460612863">
              <w:marLeft w:val="0"/>
              <w:marRight w:val="0"/>
              <w:marTop w:val="0"/>
              <w:marBottom w:val="0"/>
              <w:divBdr>
                <w:top w:val="none" w:sz="0" w:space="0" w:color="auto"/>
                <w:left w:val="none" w:sz="0" w:space="0" w:color="auto"/>
                <w:bottom w:val="none" w:sz="0" w:space="0" w:color="auto"/>
                <w:right w:val="none" w:sz="0" w:space="0" w:color="auto"/>
              </w:divBdr>
              <w:divsChild>
                <w:div w:id="1857427502">
                  <w:marLeft w:val="0"/>
                  <w:marRight w:val="0"/>
                  <w:marTop w:val="0"/>
                  <w:marBottom w:val="0"/>
                  <w:divBdr>
                    <w:top w:val="none" w:sz="0" w:space="0" w:color="auto"/>
                    <w:left w:val="none" w:sz="0" w:space="0" w:color="auto"/>
                    <w:bottom w:val="none" w:sz="0" w:space="0" w:color="auto"/>
                    <w:right w:val="none" w:sz="0" w:space="0" w:color="auto"/>
                  </w:divBdr>
                  <w:divsChild>
                    <w:div w:id="1879272465">
                      <w:marLeft w:val="0"/>
                      <w:marRight w:val="0"/>
                      <w:marTop w:val="0"/>
                      <w:marBottom w:val="0"/>
                      <w:divBdr>
                        <w:top w:val="none" w:sz="0" w:space="0" w:color="auto"/>
                        <w:left w:val="none" w:sz="0" w:space="0" w:color="auto"/>
                        <w:bottom w:val="none" w:sz="0" w:space="0" w:color="auto"/>
                        <w:right w:val="none" w:sz="0" w:space="0" w:color="auto"/>
                      </w:divBdr>
                      <w:divsChild>
                        <w:div w:id="2105345921">
                          <w:marLeft w:val="0"/>
                          <w:marRight w:val="0"/>
                          <w:marTop w:val="0"/>
                          <w:marBottom w:val="0"/>
                          <w:divBdr>
                            <w:top w:val="none" w:sz="0" w:space="0" w:color="auto"/>
                            <w:left w:val="none" w:sz="0" w:space="0" w:color="auto"/>
                            <w:bottom w:val="none" w:sz="0" w:space="0" w:color="auto"/>
                            <w:right w:val="none" w:sz="0" w:space="0" w:color="auto"/>
                          </w:divBdr>
                          <w:divsChild>
                            <w:div w:id="2017538211">
                              <w:marLeft w:val="0"/>
                              <w:marRight w:val="0"/>
                              <w:marTop w:val="0"/>
                              <w:marBottom w:val="0"/>
                              <w:divBdr>
                                <w:top w:val="none" w:sz="0" w:space="0" w:color="auto"/>
                                <w:left w:val="none" w:sz="0" w:space="0" w:color="auto"/>
                                <w:bottom w:val="none" w:sz="0" w:space="0" w:color="auto"/>
                                <w:right w:val="none" w:sz="0" w:space="0" w:color="auto"/>
                              </w:divBdr>
                              <w:divsChild>
                                <w:div w:id="2098867440">
                                  <w:marLeft w:val="0"/>
                                  <w:marRight w:val="0"/>
                                  <w:marTop w:val="0"/>
                                  <w:marBottom w:val="0"/>
                                  <w:divBdr>
                                    <w:top w:val="none" w:sz="0" w:space="0" w:color="auto"/>
                                    <w:left w:val="none" w:sz="0" w:space="0" w:color="auto"/>
                                    <w:bottom w:val="none" w:sz="0" w:space="0" w:color="auto"/>
                                    <w:right w:val="none" w:sz="0" w:space="0" w:color="auto"/>
                                  </w:divBdr>
                                  <w:divsChild>
                                    <w:div w:id="740955417">
                                      <w:marLeft w:val="0"/>
                                      <w:marRight w:val="0"/>
                                      <w:marTop w:val="0"/>
                                      <w:marBottom w:val="0"/>
                                      <w:divBdr>
                                        <w:top w:val="none" w:sz="0" w:space="0" w:color="auto"/>
                                        <w:left w:val="none" w:sz="0" w:space="0" w:color="auto"/>
                                        <w:bottom w:val="none" w:sz="0" w:space="0" w:color="auto"/>
                                        <w:right w:val="none" w:sz="0" w:space="0" w:color="auto"/>
                                      </w:divBdr>
                                      <w:divsChild>
                                        <w:div w:id="1197157991">
                                          <w:marLeft w:val="0"/>
                                          <w:marRight w:val="0"/>
                                          <w:marTop w:val="0"/>
                                          <w:marBottom w:val="0"/>
                                          <w:divBdr>
                                            <w:top w:val="none" w:sz="0" w:space="0" w:color="auto"/>
                                            <w:left w:val="none" w:sz="0" w:space="0" w:color="auto"/>
                                            <w:bottom w:val="none" w:sz="0" w:space="0" w:color="auto"/>
                                            <w:right w:val="none" w:sz="0" w:space="0" w:color="auto"/>
                                          </w:divBdr>
                                          <w:divsChild>
                                            <w:div w:id="752092212">
                                              <w:marLeft w:val="0"/>
                                              <w:marRight w:val="0"/>
                                              <w:marTop w:val="0"/>
                                              <w:marBottom w:val="0"/>
                                              <w:divBdr>
                                                <w:top w:val="none" w:sz="0" w:space="0" w:color="auto"/>
                                                <w:left w:val="none" w:sz="0" w:space="0" w:color="auto"/>
                                                <w:bottom w:val="none" w:sz="0" w:space="0" w:color="auto"/>
                                                <w:right w:val="none" w:sz="0" w:space="0" w:color="auto"/>
                                              </w:divBdr>
                                              <w:divsChild>
                                                <w:div w:id="187261810">
                                                  <w:marLeft w:val="0"/>
                                                  <w:marRight w:val="0"/>
                                                  <w:marTop w:val="0"/>
                                                  <w:marBottom w:val="0"/>
                                                  <w:divBdr>
                                                    <w:top w:val="none" w:sz="0" w:space="0" w:color="auto"/>
                                                    <w:left w:val="none" w:sz="0" w:space="0" w:color="auto"/>
                                                    <w:bottom w:val="none" w:sz="0" w:space="0" w:color="auto"/>
                                                    <w:right w:val="none" w:sz="0" w:space="0" w:color="auto"/>
                                                  </w:divBdr>
                                                  <w:divsChild>
                                                    <w:div w:id="40591640">
                                                      <w:marLeft w:val="0"/>
                                                      <w:marRight w:val="0"/>
                                                      <w:marTop w:val="0"/>
                                                      <w:marBottom w:val="0"/>
                                                      <w:divBdr>
                                                        <w:top w:val="none" w:sz="0" w:space="0" w:color="auto"/>
                                                        <w:left w:val="none" w:sz="0" w:space="0" w:color="auto"/>
                                                        <w:bottom w:val="none" w:sz="0" w:space="0" w:color="auto"/>
                                                        <w:right w:val="none" w:sz="0" w:space="0" w:color="auto"/>
                                                      </w:divBdr>
                                                    </w:div>
                                                    <w:div w:id="242419442">
                                                      <w:marLeft w:val="0"/>
                                                      <w:marRight w:val="0"/>
                                                      <w:marTop w:val="0"/>
                                                      <w:marBottom w:val="0"/>
                                                      <w:divBdr>
                                                        <w:top w:val="none" w:sz="0" w:space="0" w:color="auto"/>
                                                        <w:left w:val="none" w:sz="0" w:space="0" w:color="auto"/>
                                                        <w:bottom w:val="none" w:sz="0" w:space="0" w:color="auto"/>
                                                        <w:right w:val="none" w:sz="0" w:space="0" w:color="auto"/>
                                                      </w:divBdr>
                                                    </w:div>
                                                    <w:div w:id="680352638">
                                                      <w:marLeft w:val="0"/>
                                                      <w:marRight w:val="0"/>
                                                      <w:marTop w:val="0"/>
                                                      <w:marBottom w:val="0"/>
                                                      <w:divBdr>
                                                        <w:top w:val="none" w:sz="0" w:space="0" w:color="auto"/>
                                                        <w:left w:val="none" w:sz="0" w:space="0" w:color="auto"/>
                                                        <w:bottom w:val="none" w:sz="0" w:space="0" w:color="auto"/>
                                                        <w:right w:val="none" w:sz="0" w:space="0" w:color="auto"/>
                                                      </w:divBdr>
                                                    </w:div>
                                                    <w:div w:id="2073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5385">
      <w:bodyDiv w:val="1"/>
      <w:marLeft w:val="0"/>
      <w:marRight w:val="0"/>
      <w:marTop w:val="0"/>
      <w:marBottom w:val="0"/>
      <w:divBdr>
        <w:top w:val="none" w:sz="0" w:space="0" w:color="auto"/>
        <w:left w:val="none" w:sz="0" w:space="0" w:color="auto"/>
        <w:bottom w:val="none" w:sz="0" w:space="0" w:color="auto"/>
        <w:right w:val="none" w:sz="0" w:space="0" w:color="auto"/>
      </w:divBdr>
    </w:div>
    <w:div w:id="652297577">
      <w:bodyDiv w:val="1"/>
      <w:marLeft w:val="0"/>
      <w:marRight w:val="0"/>
      <w:marTop w:val="0"/>
      <w:marBottom w:val="1620"/>
      <w:divBdr>
        <w:top w:val="none" w:sz="0" w:space="0" w:color="auto"/>
        <w:left w:val="none" w:sz="0" w:space="0" w:color="auto"/>
        <w:bottom w:val="none" w:sz="0" w:space="0" w:color="auto"/>
        <w:right w:val="none" w:sz="0" w:space="0" w:color="auto"/>
      </w:divBdr>
      <w:divsChild>
        <w:div w:id="1239173096">
          <w:marLeft w:val="0"/>
          <w:marRight w:val="0"/>
          <w:marTop w:val="0"/>
          <w:marBottom w:val="0"/>
          <w:divBdr>
            <w:top w:val="none" w:sz="0" w:space="0" w:color="auto"/>
            <w:left w:val="none" w:sz="0" w:space="0" w:color="auto"/>
            <w:bottom w:val="none" w:sz="0" w:space="0" w:color="auto"/>
            <w:right w:val="none" w:sz="0" w:space="0" w:color="auto"/>
          </w:divBdr>
          <w:divsChild>
            <w:div w:id="436679926">
              <w:marLeft w:val="0"/>
              <w:marRight w:val="0"/>
              <w:marTop w:val="0"/>
              <w:marBottom w:val="0"/>
              <w:divBdr>
                <w:top w:val="none" w:sz="0" w:space="0" w:color="auto"/>
                <w:left w:val="none" w:sz="0" w:space="0" w:color="auto"/>
                <w:bottom w:val="none" w:sz="0" w:space="0" w:color="auto"/>
                <w:right w:val="none" w:sz="0" w:space="0" w:color="auto"/>
              </w:divBdr>
              <w:divsChild>
                <w:div w:id="1939016752">
                  <w:marLeft w:val="0"/>
                  <w:marRight w:val="0"/>
                  <w:marTop w:val="0"/>
                  <w:marBottom w:val="0"/>
                  <w:divBdr>
                    <w:top w:val="none" w:sz="0" w:space="0" w:color="auto"/>
                    <w:left w:val="none" w:sz="0" w:space="0" w:color="auto"/>
                    <w:bottom w:val="none" w:sz="0" w:space="0" w:color="auto"/>
                    <w:right w:val="none" w:sz="0" w:space="0" w:color="auto"/>
                  </w:divBdr>
                  <w:divsChild>
                    <w:div w:id="864631662">
                      <w:marLeft w:val="0"/>
                      <w:marRight w:val="0"/>
                      <w:marTop w:val="0"/>
                      <w:marBottom w:val="0"/>
                      <w:divBdr>
                        <w:top w:val="none" w:sz="0" w:space="0" w:color="auto"/>
                        <w:left w:val="none" w:sz="0" w:space="0" w:color="auto"/>
                        <w:bottom w:val="none" w:sz="0" w:space="0" w:color="auto"/>
                        <w:right w:val="none" w:sz="0" w:space="0" w:color="auto"/>
                      </w:divBdr>
                      <w:divsChild>
                        <w:div w:id="13241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37444">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369842066">
      <w:bodyDiv w:val="1"/>
      <w:marLeft w:val="0"/>
      <w:marRight w:val="0"/>
      <w:marTop w:val="0"/>
      <w:marBottom w:val="1620"/>
      <w:divBdr>
        <w:top w:val="none" w:sz="0" w:space="0" w:color="auto"/>
        <w:left w:val="none" w:sz="0" w:space="0" w:color="auto"/>
        <w:bottom w:val="none" w:sz="0" w:space="0" w:color="auto"/>
        <w:right w:val="none" w:sz="0" w:space="0" w:color="auto"/>
      </w:divBdr>
      <w:divsChild>
        <w:div w:id="87510884">
          <w:marLeft w:val="0"/>
          <w:marRight w:val="0"/>
          <w:marTop w:val="0"/>
          <w:marBottom w:val="0"/>
          <w:divBdr>
            <w:top w:val="none" w:sz="0" w:space="0" w:color="auto"/>
            <w:left w:val="none" w:sz="0" w:space="0" w:color="auto"/>
            <w:bottom w:val="none" w:sz="0" w:space="0" w:color="auto"/>
            <w:right w:val="none" w:sz="0" w:space="0" w:color="auto"/>
          </w:divBdr>
          <w:divsChild>
            <w:div w:id="531304409">
              <w:marLeft w:val="0"/>
              <w:marRight w:val="0"/>
              <w:marTop w:val="0"/>
              <w:marBottom w:val="0"/>
              <w:divBdr>
                <w:top w:val="none" w:sz="0" w:space="0" w:color="auto"/>
                <w:left w:val="none" w:sz="0" w:space="0" w:color="auto"/>
                <w:bottom w:val="none" w:sz="0" w:space="0" w:color="auto"/>
                <w:right w:val="none" w:sz="0" w:space="0" w:color="auto"/>
              </w:divBdr>
              <w:divsChild>
                <w:div w:id="722101866">
                  <w:marLeft w:val="0"/>
                  <w:marRight w:val="0"/>
                  <w:marTop w:val="0"/>
                  <w:marBottom w:val="0"/>
                  <w:divBdr>
                    <w:top w:val="none" w:sz="0" w:space="0" w:color="auto"/>
                    <w:left w:val="none" w:sz="0" w:space="0" w:color="auto"/>
                    <w:bottom w:val="none" w:sz="0" w:space="0" w:color="auto"/>
                    <w:right w:val="none" w:sz="0" w:space="0" w:color="auto"/>
                  </w:divBdr>
                  <w:divsChild>
                    <w:div w:id="1700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07888337">
      <w:bodyDiv w:val="1"/>
      <w:marLeft w:val="0"/>
      <w:marRight w:val="0"/>
      <w:marTop w:val="0"/>
      <w:marBottom w:val="1620"/>
      <w:divBdr>
        <w:top w:val="none" w:sz="0" w:space="0" w:color="auto"/>
        <w:left w:val="none" w:sz="0" w:space="0" w:color="auto"/>
        <w:bottom w:val="none" w:sz="0" w:space="0" w:color="auto"/>
        <w:right w:val="none" w:sz="0" w:space="0" w:color="auto"/>
      </w:divBdr>
      <w:divsChild>
        <w:div w:id="836653705">
          <w:marLeft w:val="0"/>
          <w:marRight w:val="0"/>
          <w:marTop w:val="0"/>
          <w:marBottom w:val="0"/>
          <w:divBdr>
            <w:top w:val="none" w:sz="0" w:space="0" w:color="auto"/>
            <w:left w:val="none" w:sz="0" w:space="0" w:color="auto"/>
            <w:bottom w:val="none" w:sz="0" w:space="0" w:color="auto"/>
            <w:right w:val="none" w:sz="0" w:space="0" w:color="auto"/>
          </w:divBdr>
          <w:divsChild>
            <w:div w:id="1802531959">
              <w:marLeft w:val="0"/>
              <w:marRight w:val="0"/>
              <w:marTop w:val="0"/>
              <w:marBottom w:val="0"/>
              <w:divBdr>
                <w:top w:val="none" w:sz="0" w:space="0" w:color="auto"/>
                <w:left w:val="none" w:sz="0" w:space="0" w:color="auto"/>
                <w:bottom w:val="none" w:sz="0" w:space="0" w:color="auto"/>
                <w:right w:val="none" w:sz="0" w:space="0" w:color="auto"/>
              </w:divBdr>
              <w:divsChild>
                <w:div w:id="103967017">
                  <w:marLeft w:val="0"/>
                  <w:marRight w:val="0"/>
                  <w:marTop w:val="0"/>
                  <w:marBottom w:val="0"/>
                  <w:divBdr>
                    <w:top w:val="none" w:sz="0" w:space="0" w:color="auto"/>
                    <w:left w:val="none" w:sz="0" w:space="0" w:color="auto"/>
                    <w:bottom w:val="none" w:sz="0" w:space="0" w:color="auto"/>
                    <w:right w:val="none" w:sz="0" w:space="0" w:color="auto"/>
                  </w:divBdr>
                  <w:divsChild>
                    <w:div w:id="562108351">
                      <w:marLeft w:val="0"/>
                      <w:marRight w:val="0"/>
                      <w:marTop w:val="0"/>
                      <w:marBottom w:val="0"/>
                      <w:divBdr>
                        <w:top w:val="none" w:sz="0" w:space="0" w:color="auto"/>
                        <w:left w:val="none" w:sz="0" w:space="0" w:color="auto"/>
                        <w:bottom w:val="none" w:sz="0" w:space="0" w:color="auto"/>
                        <w:right w:val="none" w:sz="0" w:space="0" w:color="auto"/>
                      </w:divBdr>
                      <w:divsChild>
                        <w:div w:id="203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ddh@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2011-10-24T14:27:00Z</cp:lastPrinted>
  <dcterms:created xsi:type="dcterms:W3CDTF">2015-11-30T14:23:00Z</dcterms:created>
  <dcterms:modified xsi:type="dcterms:W3CDTF">2015-11-30T14:23:00Z</dcterms:modified>
</cp:coreProperties>
</file>