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E43FEB" w:rsidRDefault="00332023">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5316AF11" w:rsidR="00B347C5" w:rsidRDefault="00EA6444" w:rsidP="00B347C5">
      <w:pPr>
        <w:jc w:val="center"/>
        <w:rPr>
          <w:rFonts w:ascii="Arial" w:hAnsi="Arial" w:cs="Arial"/>
          <w:sz w:val="36"/>
          <w:szCs w:val="36"/>
          <w:lang w:val="en-US" w:eastAsia="nb-NO"/>
        </w:rPr>
      </w:pPr>
      <w:r>
        <w:rPr>
          <w:rFonts w:ascii="Arial" w:hAnsi="Arial" w:cs="Arial"/>
          <w:sz w:val="36"/>
          <w:szCs w:val="36"/>
          <w:lang w:val="en-US" w:eastAsia="nb-NO"/>
        </w:rPr>
        <w:t>Kongsberg Digital to host a webinar week</w:t>
      </w:r>
      <w:r w:rsidR="009C20A9">
        <w:rPr>
          <w:rFonts w:ascii="Arial" w:hAnsi="Arial" w:cs="Arial"/>
          <w:sz w:val="36"/>
          <w:szCs w:val="36"/>
          <w:lang w:val="en-US" w:eastAsia="nb-NO"/>
        </w:rPr>
        <w:t>, with</w:t>
      </w:r>
      <w:r>
        <w:rPr>
          <w:rFonts w:ascii="Arial" w:hAnsi="Arial" w:cs="Arial"/>
          <w:sz w:val="36"/>
          <w:szCs w:val="36"/>
          <w:lang w:val="en-US" w:eastAsia="nb-NO"/>
        </w:rPr>
        <w:t xml:space="preserve"> Power Hours on key topics for digital maritime technologies</w:t>
      </w:r>
    </w:p>
    <w:p w14:paraId="0ECA866B" w14:textId="77777777" w:rsidR="00154CB1" w:rsidRPr="00154CB1" w:rsidRDefault="00154CB1" w:rsidP="00154CB1">
      <w:pPr>
        <w:spacing w:after="0"/>
        <w:jc w:val="center"/>
        <w:rPr>
          <w:rFonts w:ascii="Verdana" w:hAnsi="Verdana"/>
          <w:strike/>
          <w:sz w:val="16"/>
          <w:szCs w:val="16"/>
          <w:lang w:val="en-US"/>
        </w:rPr>
      </w:pPr>
    </w:p>
    <w:p w14:paraId="7A3F49B2" w14:textId="11B2EBB6" w:rsidR="00B2165E" w:rsidRPr="00E43FEB" w:rsidRDefault="00EB4C37"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18095B4C" wp14:editId="04BD4254">
            <wp:extent cx="5731510" cy="2999740"/>
            <wp:effectExtent l="0" t="0" r="254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 Digital Power Hours Webinar Week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68FB3AEE" w14:textId="3FCCC2E2" w:rsidR="00B2165E" w:rsidRPr="00154CB1" w:rsidRDefault="009C20A9" w:rsidP="00B2165E">
      <w:pPr>
        <w:jc w:val="center"/>
        <w:rPr>
          <w:rFonts w:ascii="Verdana" w:hAnsi="Verdana"/>
          <w:lang w:val="en-US"/>
        </w:rPr>
      </w:pPr>
      <w:r>
        <w:rPr>
          <w:rFonts w:ascii="Verdana" w:hAnsi="Verdana"/>
          <w:sz w:val="16"/>
          <w:szCs w:val="16"/>
          <w:lang w:val="en-US"/>
        </w:rPr>
        <w:t xml:space="preserve">Experts from Kongsberg Digital will host a series of Power Hours </w:t>
      </w:r>
      <w:r w:rsidR="00D251B9">
        <w:rPr>
          <w:rFonts w:ascii="Verdana" w:hAnsi="Verdana"/>
          <w:sz w:val="16"/>
          <w:szCs w:val="16"/>
          <w:lang w:val="en-US"/>
        </w:rPr>
        <w:t>for digital maritime technologies</w:t>
      </w:r>
    </w:p>
    <w:p w14:paraId="0910B3AD" w14:textId="77777777" w:rsidR="00B2165E" w:rsidRPr="00E43FEB" w:rsidRDefault="00332023"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4A1923AF" w14:textId="1CB3F675" w:rsidR="000823EA" w:rsidRDefault="00154CB1" w:rsidP="00D251B9">
      <w:pPr>
        <w:jc w:val="both"/>
        <w:rPr>
          <w:rFonts w:ascii="Verdana" w:hAnsi="Verdana"/>
          <w:sz w:val="20"/>
          <w:szCs w:val="20"/>
          <w:lang w:val="en-US"/>
        </w:rPr>
      </w:pPr>
      <w:r>
        <w:rPr>
          <w:rFonts w:ascii="Verdana" w:hAnsi="Verdana"/>
          <w:b/>
          <w:bCs/>
          <w:sz w:val="20"/>
          <w:szCs w:val="20"/>
          <w:lang w:val="en-US"/>
        </w:rPr>
        <w:t>Kongsberg</w:t>
      </w:r>
      <w:r w:rsidR="00B2165E" w:rsidRPr="00E43FEB">
        <w:rPr>
          <w:rFonts w:ascii="Verdana" w:hAnsi="Verdana"/>
          <w:b/>
          <w:bCs/>
          <w:sz w:val="20"/>
          <w:szCs w:val="20"/>
          <w:lang w:val="en-US"/>
        </w:rPr>
        <w:t xml:space="preserve">, Norway, </w:t>
      </w:r>
      <w:r w:rsidR="00154314">
        <w:rPr>
          <w:rFonts w:ascii="Verdana" w:hAnsi="Verdana"/>
          <w:b/>
          <w:bCs/>
          <w:sz w:val="20"/>
          <w:szCs w:val="20"/>
          <w:lang w:val="en-US"/>
        </w:rPr>
        <w:t xml:space="preserve">April </w:t>
      </w:r>
      <w:r w:rsidR="00D251B9">
        <w:rPr>
          <w:rFonts w:ascii="Verdana" w:hAnsi="Verdana"/>
          <w:b/>
          <w:bCs/>
          <w:sz w:val="20"/>
          <w:szCs w:val="20"/>
          <w:lang w:val="en-US"/>
        </w:rPr>
        <w:t>1</w:t>
      </w:r>
      <w:r w:rsidR="00887527">
        <w:rPr>
          <w:rFonts w:ascii="Verdana" w:hAnsi="Verdana"/>
          <w:b/>
          <w:bCs/>
          <w:sz w:val="20"/>
          <w:szCs w:val="20"/>
          <w:lang w:val="en-US"/>
        </w:rPr>
        <w:t>6</w:t>
      </w:r>
      <w:r w:rsidR="00D251B9" w:rsidRPr="00D251B9">
        <w:rPr>
          <w:rFonts w:ascii="Verdana" w:hAnsi="Verdana"/>
          <w:b/>
          <w:bCs/>
          <w:sz w:val="20"/>
          <w:szCs w:val="20"/>
          <w:vertAlign w:val="superscript"/>
          <w:lang w:val="en-US"/>
        </w:rPr>
        <w:t>th</w:t>
      </w:r>
      <w:r w:rsidR="000823EA" w:rsidRPr="00E43FEB">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00D251B9">
        <w:rPr>
          <w:rFonts w:ascii="Verdana" w:hAnsi="Verdana"/>
          <w:sz w:val="20"/>
          <w:szCs w:val="20"/>
          <w:lang w:val="en-US"/>
        </w:rPr>
        <w:t xml:space="preserve">Kongsberg Digital are delighted to announce a week of </w:t>
      </w:r>
      <w:r w:rsidR="007F5BFA">
        <w:rPr>
          <w:rFonts w:ascii="Verdana" w:hAnsi="Verdana"/>
          <w:sz w:val="20"/>
          <w:szCs w:val="20"/>
          <w:lang w:val="en-US"/>
        </w:rPr>
        <w:t xml:space="preserve">live </w:t>
      </w:r>
      <w:r w:rsidR="00D251B9">
        <w:rPr>
          <w:rFonts w:ascii="Verdana" w:hAnsi="Verdana"/>
          <w:sz w:val="20"/>
          <w:szCs w:val="20"/>
          <w:lang w:val="en-US"/>
        </w:rPr>
        <w:t>webinars, helping maritime professionals to stay informed and continue their professional development</w:t>
      </w:r>
      <w:r w:rsidR="00F24CD2">
        <w:rPr>
          <w:rFonts w:ascii="Verdana" w:hAnsi="Verdana"/>
          <w:sz w:val="20"/>
          <w:szCs w:val="20"/>
          <w:lang w:val="en-US"/>
        </w:rPr>
        <w:t>,</w:t>
      </w:r>
      <w:r w:rsidR="00512501">
        <w:rPr>
          <w:rFonts w:ascii="Verdana" w:hAnsi="Verdana"/>
          <w:sz w:val="20"/>
          <w:szCs w:val="20"/>
          <w:lang w:val="en-US"/>
        </w:rPr>
        <w:t xml:space="preserve"> wherever they are working. Open to </w:t>
      </w:r>
      <w:r w:rsidR="00A60090">
        <w:rPr>
          <w:rFonts w:ascii="Verdana" w:hAnsi="Verdana"/>
          <w:sz w:val="20"/>
          <w:szCs w:val="20"/>
          <w:lang w:val="en-US"/>
        </w:rPr>
        <w:t>everyone, especially those</w:t>
      </w:r>
      <w:r w:rsidR="00512501">
        <w:rPr>
          <w:rFonts w:ascii="Verdana" w:hAnsi="Verdana"/>
          <w:sz w:val="20"/>
          <w:szCs w:val="20"/>
          <w:lang w:val="en-US"/>
        </w:rPr>
        <w:t xml:space="preserve"> within the </w:t>
      </w:r>
      <w:r w:rsidR="00512501" w:rsidRPr="00512501">
        <w:rPr>
          <w:rFonts w:ascii="Verdana" w:hAnsi="Verdana"/>
          <w:sz w:val="20"/>
          <w:szCs w:val="20"/>
          <w:lang w:val="en-US"/>
        </w:rPr>
        <w:t xml:space="preserve">maritime, energy </w:t>
      </w:r>
      <w:r w:rsidR="00512501">
        <w:rPr>
          <w:rFonts w:ascii="Verdana" w:hAnsi="Verdana"/>
          <w:sz w:val="20"/>
          <w:szCs w:val="20"/>
          <w:lang w:val="en-US"/>
        </w:rPr>
        <w:t>or</w:t>
      </w:r>
      <w:r w:rsidR="00512501" w:rsidRPr="00512501">
        <w:rPr>
          <w:rFonts w:ascii="Verdana" w:hAnsi="Verdana"/>
          <w:sz w:val="20"/>
          <w:szCs w:val="20"/>
          <w:lang w:val="en-US"/>
        </w:rPr>
        <w:t xml:space="preserve"> utilities industries</w:t>
      </w:r>
      <w:r w:rsidR="00512501">
        <w:rPr>
          <w:rFonts w:ascii="Verdana" w:hAnsi="Verdana"/>
          <w:sz w:val="20"/>
          <w:szCs w:val="20"/>
          <w:lang w:val="en-US"/>
        </w:rPr>
        <w:t xml:space="preserve">, the sessions offer </w:t>
      </w:r>
      <w:r w:rsidR="00A60090">
        <w:rPr>
          <w:rFonts w:ascii="Verdana" w:hAnsi="Verdana"/>
          <w:sz w:val="20"/>
          <w:szCs w:val="20"/>
          <w:lang w:val="en-US"/>
        </w:rPr>
        <w:t xml:space="preserve">interested parties a </w:t>
      </w:r>
      <w:r w:rsidR="00F24CD2">
        <w:rPr>
          <w:rFonts w:ascii="Verdana" w:hAnsi="Verdana"/>
          <w:sz w:val="20"/>
          <w:szCs w:val="20"/>
          <w:lang w:val="en-US"/>
        </w:rPr>
        <w:t xml:space="preserve">chance to </w:t>
      </w:r>
      <w:r w:rsidR="00FA4D46">
        <w:rPr>
          <w:rFonts w:ascii="Verdana" w:hAnsi="Verdana"/>
          <w:sz w:val="20"/>
          <w:szCs w:val="20"/>
          <w:lang w:val="en-US"/>
        </w:rPr>
        <w:t>obtain</w:t>
      </w:r>
      <w:r w:rsidR="00F24CD2">
        <w:rPr>
          <w:rFonts w:ascii="Verdana" w:hAnsi="Verdana"/>
          <w:sz w:val="20"/>
          <w:szCs w:val="20"/>
          <w:lang w:val="en-US"/>
        </w:rPr>
        <w:t xml:space="preserve"> the latest information about Kongsberg Digital’s wide range of digital solutions, and to learn how digitalization can help your business.</w:t>
      </w:r>
    </w:p>
    <w:p w14:paraId="1B33FF20" w14:textId="75652BAD" w:rsidR="00F24CD2" w:rsidRDefault="00F24CD2" w:rsidP="00D251B9">
      <w:pPr>
        <w:jc w:val="both"/>
        <w:rPr>
          <w:rFonts w:ascii="Verdana" w:hAnsi="Verdana"/>
          <w:sz w:val="20"/>
          <w:szCs w:val="20"/>
          <w:lang w:val="en-US"/>
        </w:rPr>
      </w:pPr>
      <w:r>
        <w:rPr>
          <w:rFonts w:ascii="Verdana" w:hAnsi="Verdana"/>
          <w:sz w:val="20"/>
          <w:szCs w:val="20"/>
          <w:lang w:val="en-US"/>
        </w:rPr>
        <w:t>Hosted by some of the leading experts in the industry, the webinars – which run from Monday 27</w:t>
      </w:r>
      <w:r w:rsidRPr="00F24CD2">
        <w:rPr>
          <w:rFonts w:ascii="Verdana" w:hAnsi="Verdana"/>
          <w:sz w:val="20"/>
          <w:szCs w:val="20"/>
          <w:vertAlign w:val="superscript"/>
          <w:lang w:val="en-US"/>
        </w:rPr>
        <w:t>th</w:t>
      </w:r>
      <w:r>
        <w:rPr>
          <w:rFonts w:ascii="Verdana" w:hAnsi="Verdana"/>
          <w:sz w:val="20"/>
          <w:szCs w:val="20"/>
          <w:lang w:val="en-US"/>
        </w:rPr>
        <w:t xml:space="preserve"> April to Thursday 30</w:t>
      </w:r>
      <w:r w:rsidRPr="00F24CD2">
        <w:rPr>
          <w:rFonts w:ascii="Verdana" w:hAnsi="Verdana"/>
          <w:sz w:val="20"/>
          <w:szCs w:val="20"/>
          <w:vertAlign w:val="superscript"/>
          <w:lang w:val="en-US"/>
        </w:rPr>
        <w:t>th</w:t>
      </w:r>
      <w:r>
        <w:rPr>
          <w:rFonts w:ascii="Verdana" w:hAnsi="Verdana"/>
          <w:sz w:val="20"/>
          <w:szCs w:val="20"/>
          <w:lang w:val="en-US"/>
        </w:rPr>
        <w:t xml:space="preserve"> April </w:t>
      </w:r>
      <w:r w:rsidR="00FA4D46">
        <w:rPr>
          <w:rFonts w:ascii="Verdana" w:hAnsi="Verdana"/>
          <w:sz w:val="20"/>
          <w:szCs w:val="20"/>
          <w:lang w:val="en-US"/>
        </w:rPr>
        <w:t xml:space="preserve">inclusive </w:t>
      </w:r>
      <w:r w:rsidR="00731400">
        <w:rPr>
          <w:rFonts w:ascii="Verdana" w:hAnsi="Verdana"/>
          <w:sz w:val="20"/>
          <w:szCs w:val="20"/>
          <w:lang w:val="en-US"/>
        </w:rPr>
        <w:t>–</w:t>
      </w:r>
      <w:r>
        <w:rPr>
          <w:rFonts w:ascii="Verdana" w:hAnsi="Verdana"/>
          <w:sz w:val="20"/>
          <w:szCs w:val="20"/>
          <w:lang w:val="en-US"/>
        </w:rPr>
        <w:t xml:space="preserve"> </w:t>
      </w:r>
      <w:r w:rsidR="00731400">
        <w:rPr>
          <w:rFonts w:ascii="Verdana" w:hAnsi="Verdana"/>
          <w:sz w:val="20"/>
          <w:szCs w:val="20"/>
          <w:lang w:val="en-US"/>
        </w:rPr>
        <w:t xml:space="preserve">take the form of </w:t>
      </w:r>
      <w:r w:rsidR="00887527">
        <w:rPr>
          <w:rFonts w:ascii="Verdana" w:hAnsi="Verdana"/>
          <w:sz w:val="20"/>
          <w:szCs w:val="20"/>
          <w:lang w:val="en-US"/>
        </w:rPr>
        <w:t xml:space="preserve">lunchtime </w:t>
      </w:r>
      <w:r w:rsidR="00731400">
        <w:rPr>
          <w:rFonts w:ascii="Verdana" w:hAnsi="Verdana"/>
          <w:sz w:val="20"/>
          <w:szCs w:val="20"/>
          <w:lang w:val="en-US"/>
        </w:rPr>
        <w:t xml:space="preserve">‘Power Hours’ with two consecutive half-hour sessions, the first starting at 1:00pm CET and the second immediately afterwards at 1:30pm CET. </w:t>
      </w:r>
      <w:r w:rsidR="00750560">
        <w:rPr>
          <w:rFonts w:ascii="Verdana" w:hAnsi="Verdana"/>
          <w:sz w:val="20"/>
          <w:szCs w:val="20"/>
          <w:lang w:val="en-US"/>
        </w:rPr>
        <w:t xml:space="preserve">On Thursday there is a single session at 1:30pm CET. </w:t>
      </w:r>
      <w:r w:rsidR="00731400">
        <w:rPr>
          <w:rFonts w:ascii="Verdana" w:hAnsi="Verdana"/>
          <w:sz w:val="20"/>
          <w:szCs w:val="20"/>
          <w:lang w:val="en-US"/>
        </w:rPr>
        <w:t xml:space="preserve">An opportunity for Q&amp;A is included within </w:t>
      </w:r>
      <w:r w:rsidR="00FA4D46">
        <w:rPr>
          <w:rFonts w:ascii="Verdana" w:hAnsi="Verdana"/>
          <w:sz w:val="20"/>
          <w:szCs w:val="20"/>
          <w:lang w:val="en-US"/>
        </w:rPr>
        <w:t>each webinar</w:t>
      </w:r>
      <w:r w:rsidR="00731400">
        <w:rPr>
          <w:rFonts w:ascii="Verdana" w:hAnsi="Verdana"/>
          <w:sz w:val="20"/>
          <w:szCs w:val="20"/>
          <w:lang w:val="en-US"/>
        </w:rPr>
        <w:t>, making the</w:t>
      </w:r>
      <w:r w:rsidR="00FA4D46">
        <w:rPr>
          <w:rFonts w:ascii="Verdana" w:hAnsi="Verdana"/>
          <w:sz w:val="20"/>
          <w:szCs w:val="20"/>
          <w:lang w:val="en-US"/>
        </w:rPr>
        <w:t>m</w:t>
      </w:r>
      <w:r w:rsidR="00731400">
        <w:rPr>
          <w:rFonts w:ascii="Verdana" w:hAnsi="Verdana"/>
          <w:sz w:val="20"/>
          <w:szCs w:val="20"/>
          <w:lang w:val="en-US"/>
        </w:rPr>
        <w:t xml:space="preserve"> a time-efficient way to keep </w:t>
      </w:r>
      <w:r w:rsidR="007F5BFA">
        <w:rPr>
          <w:rFonts w:ascii="Verdana" w:hAnsi="Verdana"/>
          <w:sz w:val="20"/>
          <w:szCs w:val="20"/>
          <w:lang w:val="en-US"/>
        </w:rPr>
        <w:t>abreast of current developments</w:t>
      </w:r>
      <w:r w:rsidR="00731400">
        <w:rPr>
          <w:rFonts w:ascii="Verdana" w:hAnsi="Verdana"/>
          <w:sz w:val="20"/>
          <w:szCs w:val="20"/>
          <w:lang w:val="en-US"/>
        </w:rPr>
        <w:t>.</w:t>
      </w:r>
      <w:r w:rsidR="00C01CAD">
        <w:rPr>
          <w:rFonts w:ascii="Verdana" w:hAnsi="Verdana"/>
          <w:sz w:val="20"/>
          <w:szCs w:val="20"/>
          <w:lang w:val="en-US"/>
        </w:rPr>
        <w:t xml:space="preserve"> </w:t>
      </w:r>
    </w:p>
    <w:p w14:paraId="5B26DACE" w14:textId="685D68B8" w:rsidR="00731400" w:rsidRDefault="007F5BFA" w:rsidP="00D251B9">
      <w:pPr>
        <w:jc w:val="both"/>
        <w:rPr>
          <w:rFonts w:ascii="Verdana" w:hAnsi="Verdana"/>
          <w:sz w:val="20"/>
          <w:szCs w:val="20"/>
          <w:lang w:val="en-US"/>
        </w:rPr>
      </w:pPr>
      <w:r>
        <w:rPr>
          <w:rFonts w:ascii="Verdana" w:hAnsi="Verdana"/>
          <w:sz w:val="20"/>
          <w:szCs w:val="20"/>
          <w:lang w:val="en-US"/>
        </w:rPr>
        <w:t>Topics include:</w:t>
      </w:r>
    </w:p>
    <w:p w14:paraId="3CAF7C48" w14:textId="384C9479"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Maritime Digitalization</w:t>
      </w:r>
    </w:p>
    <w:p w14:paraId="6CE8C7BC" w14:textId="3DD2860D" w:rsidR="007F5BFA" w:rsidRPr="00C01CAD" w:rsidRDefault="007F5BFA" w:rsidP="00C01CAD">
      <w:pPr>
        <w:ind w:left="357"/>
        <w:jc w:val="both"/>
        <w:rPr>
          <w:rFonts w:ascii="Verdana" w:hAnsi="Verdana"/>
          <w:i/>
          <w:iCs/>
          <w:sz w:val="20"/>
          <w:szCs w:val="20"/>
          <w:lang w:val="en-US"/>
        </w:rPr>
      </w:pPr>
      <w:proofErr w:type="spellStart"/>
      <w:r w:rsidRPr="00C01CAD">
        <w:rPr>
          <w:rFonts w:ascii="Verdana" w:hAnsi="Verdana"/>
          <w:i/>
          <w:iCs/>
          <w:sz w:val="20"/>
          <w:szCs w:val="20"/>
          <w:lang w:val="en-US"/>
        </w:rPr>
        <w:t>Vigleik</w:t>
      </w:r>
      <w:proofErr w:type="spellEnd"/>
      <w:r w:rsidRPr="00C01CAD">
        <w:rPr>
          <w:rFonts w:ascii="Verdana" w:hAnsi="Verdana"/>
          <w:i/>
          <w:iCs/>
          <w:sz w:val="20"/>
          <w:szCs w:val="20"/>
          <w:lang w:val="en-US"/>
        </w:rPr>
        <w:t xml:space="preserve"> </w:t>
      </w:r>
      <w:proofErr w:type="spellStart"/>
      <w:r w:rsidRPr="00C01CAD">
        <w:rPr>
          <w:rFonts w:ascii="Verdana" w:hAnsi="Verdana"/>
          <w:i/>
          <w:iCs/>
          <w:sz w:val="20"/>
          <w:szCs w:val="20"/>
          <w:lang w:val="en-US"/>
        </w:rPr>
        <w:t>Takle</w:t>
      </w:r>
      <w:proofErr w:type="spellEnd"/>
      <w:r w:rsidRPr="00C01CAD">
        <w:rPr>
          <w:rFonts w:ascii="Verdana" w:hAnsi="Verdana"/>
          <w:i/>
          <w:iCs/>
          <w:sz w:val="20"/>
          <w:szCs w:val="20"/>
          <w:lang w:val="en-US"/>
        </w:rPr>
        <w:t>, SVP for Maritime Digital Solutions</w:t>
      </w:r>
    </w:p>
    <w:p w14:paraId="333FA428" w14:textId="0B9223DF"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How a Digital Twin can help operators manage Engineering Data</w:t>
      </w:r>
    </w:p>
    <w:p w14:paraId="0076D425" w14:textId="4CE42EDA" w:rsidR="007F5BFA" w:rsidRPr="00C01CAD" w:rsidRDefault="007F5BFA" w:rsidP="00C01CAD">
      <w:pPr>
        <w:ind w:left="357"/>
        <w:jc w:val="both"/>
        <w:rPr>
          <w:rFonts w:ascii="Verdana" w:hAnsi="Verdana"/>
          <w:i/>
          <w:iCs/>
          <w:sz w:val="20"/>
          <w:szCs w:val="20"/>
          <w:lang w:val="en-US"/>
        </w:rPr>
      </w:pPr>
      <w:proofErr w:type="spellStart"/>
      <w:r w:rsidRPr="00C01CAD">
        <w:rPr>
          <w:rFonts w:ascii="Verdana" w:hAnsi="Verdana"/>
          <w:i/>
          <w:iCs/>
          <w:sz w:val="20"/>
          <w:szCs w:val="20"/>
          <w:lang w:val="en-US"/>
        </w:rPr>
        <w:t>Haavard</w:t>
      </w:r>
      <w:proofErr w:type="spellEnd"/>
      <w:r w:rsidRPr="00C01CAD">
        <w:rPr>
          <w:rFonts w:ascii="Verdana" w:hAnsi="Verdana"/>
          <w:i/>
          <w:iCs/>
          <w:sz w:val="20"/>
          <w:szCs w:val="20"/>
          <w:lang w:val="en-US"/>
        </w:rPr>
        <w:t xml:space="preserve"> </w:t>
      </w:r>
      <w:proofErr w:type="spellStart"/>
      <w:r w:rsidRPr="00C01CAD">
        <w:rPr>
          <w:rFonts w:ascii="Verdana" w:hAnsi="Verdana"/>
          <w:i/>
          <w:iCs/>
          <w:sz w:val="20"/>
          <w:szCs w:val="20"/>
          <w:lang w:val="en-US"/>
        </w:rPr>
        <w:t>Oestensen</w:t>
      </w:r>
      <w:proofErr w:type="spellEnd"/>
      <w:r w:rsidRPr="00C01CAD">
        <w:rPr>
          <w:rFonts w:ascii="Verdana" w:hAnsi="Verdana"/>
          <w:i/>
          <w:iCs/>
          <w:sz w:val="20"/>
          <w:szCs w:val="20"/>
          <w:lang w:val="en-US"/>
        </w:rPr>
        <w:t xml:space="preserve">, Head of Growth &amp; </w:t>
      </w:r>
      <w:proofErr w:type="spellStart"/>
      <w:r w:rsidRPr="00C01CAD">
        <w:rPr>
          <w:rFonts w:ascii="Verdana" w:hAnsi="Verdana"/>
          <w:i/>
          <w:iCs/>
          <w:sz w:val="20"/>
          <w:szCs w:val="20"/>
          <w:lang w:val="en-US"/>
        </w:rPr>
        <w:t>Øystein</w:t>
      </w:r>
      <w:proofErr w:type="spellEnd"/>
      <w:r w:rsidRPr="00C01CAD">
        <w:rPr>
          <w:rFonts w:ascii="Verdana" w:hAnsi="Verdana"/>
          <w:i/>
          <w:iCs/>
          <w:sz w:val="20"/>
          <w:szCs w:val="20"/>
          <w:lang w:val="en-US"/>
        </w:rPr>
        <w:t xml:space="preserve"> Hole, Lead Solution Architect </w:t>
      </w:r>
    </w:p>
    <w:p w14:paraId="2B896FBE" w14:textId="798EACA8"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Vessel Insight – gateway to Next Generation shipping</w:t>
      </w:r>
    </w:p>
    <w:p w14:paraId="7182B48C" w14:textId="517C640E" w:rsidR="007F5BFA" w:rsidRPr="00C01CAD" w:rsidRDefault="007F5BFA" w:rsidP="00C01CAD">
      <w:pPr>
        <w:ind w:left="357"/>
        <w:jc w:val="both"/>
        <w:rPr>
          <w:rFonts w:ascii="Verdana" w:hAnsi="Verdana"/>
          <w:i/>
          <w:iCs/>
          <w:sz w:val="20"/>
          <w:szCs w:val="20"/>
          <w:lang w:val="en-US"/>
        </w:rPr>
      </w:pPr>
      <w:proofErr w:type="spellStart"/>
      <w:r w:rsidRPr="00C01CAD">
        <w:rPr>
          <w:rFonts w:ascii="Verdana" w:hAnsi="Verdana"/>
          <w:i/>
          <w:iCs/>
          <w:sz w:val="20"/>
          <w:szCs w:val="20"/>
          <w:lang w:val="en-US"/>
        </w:rPr>
        <w:t>Eirik</w:t>
      </w:r>
      <w:proofErr w:type="spellEnd"/>
      <w:r w:rsidRPr="00C01CAD">
        <w:rPr>
          <w:rFonts w:ascii="Verdana" w:hAnsi="Verdana"/>
          <w:i/>
          <w:iCs/>
          <w:sz w:val="20"/>
          <w:szCs w:val="20"/>
          <w:lang w:val="en-US"/>
        </w:rPr>
        <w:t xml:space="preserve"> </w:t>
      </w:r>
      <w:proofErr w:type="spellStart"/>
      <w:r w:rsidRPr="00C01CAD">
        <w:rPr>
          <w:rFonts w:ascii="Verdana" w:hAnsi="Verdana"/>
          <w:i/>
          <w:iCs/>
          <w:sz w:val="20"/>
          <w:szCs w:val="20"/>
          <w:lang w:val="en-US"/>
        </w:rPr>
        <w:t>Næsje</w:t>
      </w:r>
      <w:proofErr w:type="spellEnd"/>
      <w:r w:rsidRPr="00C01CAD">
        <w:rPr>
          <w:rFonts w:ascii="Verdana" w:hAnsi="Verdana"/>
          <w:i/>
          <w:iCs/>
          <w:sz w:val="20"/>
          <w:szCs w:val="20"/>
          <w:lang w:val="en-US"/>
        </w:rPr>
        <w:t>, VP &amp; Head of Customer Success for Maritime Digital Solutions</w:t>
      </w:r>
    </w:p>
    <w:p w14:paraId="5290A45D" w14:textId="506B64FA"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lastRenderedPageBreak/>
        <w:t xml:space="preserve">Electrification </w:t>
      </w:r>
      <w:r w:rsidR="00C01CAD">
        <w:rPr>
          <w:rFonts w:ascii="Verdana" w:hAnsi="Verdana"/>
          <w:sz w:val="20"/>
          <w:szCs w:val="20"/>
          <w:lang w:val="en-US"/>
        </w:rPr>
        <w:t xml:space="preserve">– </w:t>
      </w:r>
      <w:r w:rsidRPr="007F5BFA">
        <w:rPr>
          <w:rFonts w:ascii="Verdana" w:hAnsi="Verdana"/>
          <w:sz w:val="20"/>
          <w:szCs w:val="20"/>
          <w:lang w:val="en-US"/>
        </w:rPr>
        <w:t xml:space="preserve">can the grid support it? </w:t>
      </w:r>
      <w:proofErr w:type="spellStart"/>
      <w:r w:rsidRPr="007F5BFA">
        <w:rPr>
          <w:rFonts w:ascii="Verdana" w:hAnsi="Verdana"/>
          <w:sz w:val="20"/>
          <w:szCs w:val="20"/>
          <w:lang w:val="en-US"/>
        </w:rPr>
        <w:t>Kognitwin</w:t>
      </w:r>
      <w:proofErr w:type="spellEnd"/>
      <w:r w:rsidRPr="007F5BFA">
        <w:rPr>
          <w:rFonts w:ascii="Verdana" w:hAnsi="Verdana"/>
          <w:sz w:val="20"/>
          <w:szCs w:val="20"/>
          <w:lang w:val="en-US"/>
        </w:rPr>
        <w:t xml:space="preserve"> Grid </w:t>
      </w:r>
      <w:r w:rsidR="00C01CAD">
        <w:rPr>
          <w:rFonts w:ascii="Verdana" w:hAnsi="Verdana"/>
          <w:sz w:val="20"/>
          <w:szCs w:val="20"/>
          <w:lang w:val="en-US"/>
        </w:rPr>
        <w:t>–</w:t>
      </w:r>
      <w:r w:rsidRPr="007F5BFA">
        <w:rPr>
          <w:rFonts w:ascii="Verdana" w:hAnsi="Verdana"/>
          <w:sz w:val="20"/>
          <w:szCs w:val="20"/>
          <w:lang w:val="en-US"/>
        </w:rPr>
        <w:t xml:space="preserve"> digital twins for the grid</w:t>
      </w:r>
    </w:p>
    <w:p w14:paraId="05056BAF" w14:textId="6975B13B" w:rsidR="007F5BFA" w:rsidRPr="00C01CAD" w:rsidRDefault="007F5BFA" w:rsidP="00C01CAD">
      <w:pPr>
        <w:ind w:left="357"/>
        <w:jc w:val="both"/>
        <w:rPr>
          <w:rFonts w:ascii="Verdana" w:hAnsi="Verdana"/>
          <w:i/>
          <w:iCs/>
          <w:sz w:val="20"/>
          <w:szCs w:val="20"/>
          <w:lang w:val="en-US"/>
        </w:rPr>
      </w:pPr>
      <w:r w:rsidRPr="00C01CAD">
        <w:rPr>
          <w:rFonts w:ascii="Verdana" w:hAnsi="Verdana"/>
          <w:i/>
          <w:iCs/>
          <w:sz w:val="20"/>
          <w:szCs w:val="20"/>
          <w:lang w:val="en-US"/>
        </w:rPr>
        <w:t xml:space="preserve">Ola </w:t>
      </w:r>
      <w:proofErr w:type="spellStart"/>
      <w:r w:rsidRPr="00C01CAD">
        <w:rPr>
          <w:rFonts w:ascii="Verdana" w:hAnsi="Verdana"/>
          <w:i/>
          <w:iCs/>
          <w:sz w:val="20"/>
          <w:szCs w:val="20"/>
          <w:lang w:val="en-US"/>
        </w:rPr>
        <w:t>Hendseth</w:t>
      </w:r>
      <w:proofErr w:type="spellEnd"/>
      <w:r w:rsidRPr="00C01CAD">
        <w:rPr>
          <w:rFonts w:ascii="Verdana" w:hAnsi="Verdana"/>
          <w:i/>
          <w:iCs/>
          <w:sz w:val="20"/>
          <w:szCs w:val="20"/>
          <w:lang w:val="en-US"/>
        </w:rPr>
        <w:t>, Utilities Product Development</w:t>
      </w:r>
    </w:p>
    <w:p w14:paraId="11FE638C" w14:textId="238924D4"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 xml:space="preserve">Why join </w:t>
      </w:r>
      <w:proofErr w:type="spellStart"/>
      <w:r w:rsidRPr="007F5BFA">
        <w:rPr>
          <w:rFonts w:ascii="Verdana" w:hAnsi="Verdana"/>
          <w:sz w:val="20"/>
          <w:szCs w:val="20"/>
          <w:lang w:val="en-US"/>
        </w:rPr>
        <w:t>Kognifai</w:t>
      </w:r>
      <w:proofErr w:type="spellEnd"/>
      <w:r w:rsidRPr="007F5BFA">
        <w:rPr>
          <w:rFonts w:ascii="Verdana" w:hAnsi="Verdana"/>
          <w:sz w:val="20"/>
          <w:szCs w:val="20"/>
          <w:lang w:val="en-US"/>
        </w:rPr>
        <w:t xml:space="preserve"> Ecosystem?</w:t>
      </w:r>
    </w:p>
    <w:p w14:paraId="5F56AA50" w14:textId="10F8C328" w:rsidR="007F5BFA" w:rsidRPr="00C01CAD" w:rsidRDefault="007F5BFA" w:rsidP="00C01CAD">
      <w:pPr>
        <w:ind w:left="357"/>
        <w:jc w:val="both"/>
        <w:rPr>
          <w:rFonts w:ascii="Verdana" w:hAnsi="Verdana"/>
          <w:i/>
          <w:iCs/>
          <w:sz w:val="20"/>
          <w:szCs w:val="20"/>
          <w:lang w:val="en-US"/>
        </w:rPr>
      </w:pPr>
      <w:r w:rsidRPr="00C01CAD">
        <w:rPr>
          <w:rFonts w:ascii="Verdana" w:hAnsi="Verdana"/>
          <w:i/>
          <w:iCs/>
          <w:sz w:val="20"/>
          <w:szCs w:val="20"/>
          <w:lang w:val="en-US"/>
        </w:rPr>
        <w:t xml:space="preserve">Bent Erik </w:t>
      </w:r>
      <w:proofErr w:type="spellStart"/>
      <w:r w:rsidRPr="00C01CAD">
        <w:rPr>
          <w:rFonts w:ascii="Verdana" w:hAnsi="Verdana"/>
          <w:i/>
          <w:iCs/>
          <w:sz w:val="20"/>
          <w:szCs w:val="20"/>
          <w:lang w:val="en-US"/>
        </w:rPr>
        <w:t>Bjorkli</w:t>
      </w:r>
      <w:proofErr w:type="spellEnd"/>
      <w:r w:rsidRPr="00C01CAD">
        <w:rPr>
          <w:rFonts w:ascii="Verdana" w:hAnsi="Verdana"/>
          <w:i/>
          <w:iCs/>
          <w:sz w:val="20"/>
          <w:szCs w:val="20"/>
          <w:lang w:val="en-US"/>
        </w:rPr>
        <w:t xml:space="preserve">, VP </w:t>
      </w:r>
      <w:proofErr w:type="spellStart"/>
      <w:r w:rsidRPr="00C01CAD">
        <w:rPr>
          <w:rFonts w:ascii="Verdana" w:hAnsi="Verdana"/>
          <w:i/>
          <w:iCs/>
          <w:sz w:val="20"/>
          <w:szCs w:val="20"/>
          <w:lang w:val="en-US"/>
        </w:rPr>
        <w:t>Kognifai</w:t>
      </w:r>
      <w:proofErr w:type="spellEnd"/>
      <w:r w:rsidRPr="00C01CAD">
        <w:rPr>
          <w:rFonts w:ascii="Verdana" w:hAnsi="Verdana"/>
          <w:i/>
          <w:iCs/>
          <w:sz w:val="20"/>
          <w:szCs w:val="20"/>
          <w:lang w:val="en-US"/>
        </w:rPr>
        <w:t xml:space="preserve"> Partner Program</w:t>
      </w:r>
    </w:p>
    <w:p w14:paraId="673DAA94" w14:textId="56E4FA0A"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Hybrid ML – bridging the gap between ML and real assets</w:t>
      </w:r>
    </w:p>
    <w:p w14:paraId="295948EC" w14:textId="14644554" w:rsidR="007F5BFA" w:rsidRPr="00C01CAD" w:rsidRDefault="007F5BFA" w:rsidP="00C01CAD">
      <w:pPr>
        <w:ind w:left="357"/>
        <w:jc w:val="both"/>
        <w:rPr>
          <w:rFonts w:ascii="Verdana" w:hAnsi="Verdana"/>
          <w:i/>
          <w:iCs/>
          <w:sz w:val="20"/>
          <w:szCs w:val="20"/>
          <w:lang w:val="en-US"/>
        </w:rPr>
      </w:pPr>
      <w:proofErr w:type="spellStart"/>
      <w:r w:rsidRPr="00C01CAD">
        <w:rPr>
          <w:rFonts w:ascii="Verdana" w:hAnsi="Verdana"/>
          <w:i/>
          <w:iCs/>
          <w:sz w:val="20"/>
          <w:szCs w:val="20"/>
          <w:lang w:val="en-US"/>
        </w:rPr>
        <w:t>Eivind</w:t>
      </w:r>
      <w:proofErr w:type="spellEnd"/>
      <w:r w:rsidRPr="00C01CAD">
        <w:rPr>
          <w:rFonts w:ascii="Verdana" w:hAnsi="Verdana"/>
          <w:i/>
          <w:iCs/>
          <w:sz w:val="20"/>
          <w:szCs w:val="20"/>
          <w:lang w:val="en-US"/>
        </w:rPr>
        <w:t xml:space="preserve"> Eide, Data Scientist &amp; Shane McArdle, VP of Production</w:t>
      </w:r>
    </w:p>
    <w:p w14:paraId="62874743" w14:textId="76D25B34" w:rsidR="007F5BFA" w:rsidRDefault="007F5BFA" w:rsidP="00C01CAD">
      <w:pPr>
        <w:pStyle w:val="ListParagraph"/>
        <w:numPr>
          <w:ilvl w:val="0"/>
          <w:numId w:val="4"/>
        </w:numPr>
        <w:spacing w:after="0"/>
        <w:ind w:left="357" w:hanging="357"/>
        <w:jc w:val="both"/>
        <w:rPr>
          <w:rFonts w:ascii="Verdana" w:hAnsi="Verdana"/>
          <w:sz w:val="20"/>
          <w:szCs w:val="20"/>
          <w:lang w:val="en-US"/>
        </w:rPr>
      </w:pPr>
      <w:r w:rsidRPr="007F5BFA">
        <w:rPr>
          <w:rFonts w:ascii="Verdana" w:hAnsi="Verdana"/>
          <w:sz w:val="20"/>
          <w:szCs w:val="20"/>
          <w:lang w:val="en-US"/>
        </w:rPr>
        <w:t>6 reasons why digital projects fail</w:t>
      </w:r>
    </w:p>
    <w:p w14:paraId="7F01CD04" w14:textId="55DB1C42" w:rsidR="007F5BFA" w:rsidRPr="00C01CAD" w:rsidRDefault="007F5BFA" w:rsidP="00C01CAD">
      <w:pPr>
        <w:ind w:left="357"/>
        <w:jc w:val="both"/>
        <w:rPr>
          <w:rFonts w:ascii="Verdana" w:hAnsi="Verdana"/>
          <w:i/>
          <w:iCs/>
          <w:sz w:val="20"/>
          <w:szCs w:val="20"/>
          <w:lang w:val="en-US"/>
        </w:rPr>
      </w:pPr>
      <w:r w:rsidRPr="00C01CAD">
        <w:rPr>
          <w:rFonts w:ascii="Verdana" w:hAnsi="Verdana"/>
          <w:i/>
          <w:iCs/>
          <w:sz w:val="20"/>
          <w:szCs w:val="20"/>
          <w:lang w:val="en-US"/>
        </w:rPr>
        <w:t xml:space="preserve">Shane McArdle, VP, &amp; </w:t>
      </w:r>
      <w:proofErr w:type="spellStart"/>
      <w:r w:rsidRPr="00C01CAD">
        <w:rPr>
          <w:rFonts w:ascii="Verdana" w:hAnsi="Verdana"/>
          <w:i/>
          <w:iCs/>
          <w:sz w:val="20"/>
          <w:szCs w:val="20"/>
          <w:lang w:val="en-US"/>
        </w:rPr>
        <w:t>Haavard</w:t>
      </w:r>
      <w:proofErr w:type="spellEnd"/>
      <w:r w:rsidRPr="00C01CAD">
        <w:rPr>
          <w:rFonts w:ascii="Verdana" w:hAnsi="Verdana"/>
          <w:i/>
          <w:iCs/>
          <w:sz w:val="20"/>
          <w:szCs w:val="20"/>
          <w:lang w:val="en-US"/>
        </w:rPr>
        <w:t xml:space="preserve"> </w:t>
      </w:r>
      <w:proofErr w:type="spellStart"/>
      <w:r w:rsidRPr="00C01CAD">
        <w:rPr>
          <w:rFonts w:ascii="Verdana" w:hAnsi="Verdana"/>
          <w:i/>
          <w:iCs/>
          <w:sz w:val="20"/>
          <w:szCs w:val="20"/>
          <w:lang w:val="en-US"/>
        </w:rPr>
        <w:t>Oestensen</w:t>
      </w:r>
      <w:proofErr w:type="spellEnd"/>
      <w:r w:rsidRPr="00C01CAD">
        <w:rPr>
          <w:rFonts w:ascii="Verdana" w:hAnsi="Verdana"/>
          <w:i/>
          <w:iCs/>
          <w:sz w:val="20"/>
          <w:szCs w:val="20"/>
          <w:lang w:val="en-US"/>
        </w:rPr>
        <w:t>, Head of Growth</w:t>
      </w:r>
    </w:p>
    <w:p w14:paraId="04FF7774" w14:textId="370102BC" w:rsidR="00FA5ED3" w:rsidRDefault="00FA5ED3" w:rsidP="00D251B9">
      <w:pPr>
        <w:jc w:val="both"/>
        <w:rPr>
          <w:rFonts w:ascii="Verdana" w:hAnsi="Verdana"/>
          <w:sz w:val="20"/>
          <w:szCs w:val="20"/>
          <w:lang w:val="en-US"/>
        </w:rPr>
      </w:pPr>
    </w:p>
    <w:p w14:paraId="1E71678F" w14:textId="5D34E792" w:rsidR="00750560" w:rsidRDefault="00FA5ED3" w:rsidP="00D251B9">
      <w:pPr>
        <w:jc w:val="both"/>
        <w:rPr>
          <w:rFonts w:ascii="Verdana" w:hAnsi="Verdana"/>
          <w:sz w:val="20"/>
          <w:szCs w:val="20"/>
          <w:lang w:val="en-US"/>
        </w:rPr>
      </w:pPr>
      <w:r>
        <w:rPr>
          <w:rFonts w:ascii="Verdana" w:hAnsi="Verdana"/>
          <w:sz w:val="20"/>
          <w:szCs w:val="20"/>
          <w:lang w:val="en-US"/>
        </w:rPr>
        <w:t>The webinars are open to all, and there are no restrictions on how many you can attend</w:t>
      </w:r>
      <w:r w:rsidR="00C01CAD">
        <w:rPr>
          <w:rFonts w:ascii="Verdana" w:hAnsi="Verdana"/>
          <w:sz w:val="20"/>
          <w:szCs w:val="20"/>
          <w:lang w:val="en-US"/>
        </w:rPr>
        <w:t xml:space="preserve">. </w:t>
      </w:r>
      <w:r w:rsidR="00750560" w:rsidRPr="00750560">
        <w:rPr>
          <w:rFonts w:ascii="Verdana" w:hAnsi="Verdana"/>
          <w:sz w:val="20"/>
          <w:szCs w:val="20"/>
          <w:lang w:val="en-US"/>
        </w:rPr>
        <w:t xml:space="preserve">For those </w:t>
      </w:r>
      <w:r w:rsidR="00887527">
        <w:rPr>
          <w:rFonts w:ascii="Verdana" w:hAnsi="Verdana"/>
          <w:sz w:val="20"/>
          <w:szCs w:val="20"/>
          <w:lang w:val="en-US"/>
        </w:rPr>
        <w:t>unable to</w:t>
      </w:r>
      <w:r w:rsidR="00750560" w:rsidRPr="00750560">
        <w:rPr>
          <w:rFonts w:ascii="Verdana" w:hAnsi="Verdana"/>
          <w:sz w:val="20"/>
          <w:szCs w:val="20"/>
          <w:lang w:val="en-US"/>
        </w:rPr>
        <w:t xml:space="preserve"> </w:t>
      </w:r>
      <w:r w:rsidR="00750560">
        <w:rPr>
          <w:rFonts w:ascii="Verdana" w:hAnsi="Verdana"/>
          <w:sz w:val="20"/>
          <w:szCs w:val="20"/>
          <w:lang w:val="en-US"/>
        </w:rPr>
        <w:t>join</w:t>
      </w:r>
      <w:r w:rsidR="00750560" w:rsidRPr="00750560">
        <w:rPr>
          <w:rFonts w:ascii="Verdana" w:hAnsi="Verdana"/>
          <w:sz w:val="20"/>
          <w:szCs w:val="20"/>
          <w:lang w:val="en-US"/>
        </w:rPr>
        <w:t xml:space="preserve"> </w:t>
      </w:r>
      <w:r w:rsidR="00750560">
        <w:rPr>
          <w:rFonts w:ascii="Verdana" w:hAnsi="Verdana"/>
          <w:sz w:val="20"/>
          <w:szCs w:val="20"/>
          <w:lang w:val="en-US"/>
        </w:rPr>
        <w:t>the</w:t>
      </w:r>
      <w:r w:rsidR="00750560" w:rsidRPr="00750560">
        <w:rPr>
          <w:rFonts w:ascii="Verdana" w:hAnsi="Verdana"/>
          <w:sz w:val="20"/>
          <w:szCs w:val="20"/>
          <w:lang w:val="en-US"/>
        </w:rPr>
        <w:t xml:space="preserve"> live session</w:t>
      </w:r>
      <w:r w:rsidR="00750560">
        <w:rPr>
          <w:rFonts w:ascii="Verdana" w:hAnsi="Verdana"/>
          <w:sz w:val="20"/>
          <w:szCs w:val="20"/>
          <w:lang w:val="en-US"/>
        </w:rPr>
        <w:t>s</w:t>
      </w:r>
      <w:r w:rsidR="00750560" w:rsidRPr="00750560">
        <w:rPr>
          <w:rFonts w:ascii="Verdana" w:hAnsi="Verdana"/>
          <w:sz w:val="20"/>
          <w:szCs w:val="20"/>
          <w:lang w:val="en-US"/>
        </w:rPr>
        <w:t>, recording</w:t>
      </w:r>
      <w:r w:rsidR="00750560">
        <w:rPr>
          <w:rFonts w:ascii="Verdana" w:hAnsi="Verdana"/>
          <w:sz w:val="20"/>
          <w:szCs w:val="20"/>
          <w:lang w:val="en-US"/>
        </w:rPr>
        <w:t>s will be made available</w:t>
      </w:r>
      <w:r w:rsidR="00750560" w:rsidRPr="00750560">
        <w:rPr>
          <w:rFonts w:ascii="Verdana" w:hAnsi="Verdana"/>
          <w:sz w:val="20"/>
          <w:szCs w:val="20"/>
          <w:lang w:val="en-US"/>
        </w:rPr>
        <w:t>.</w:t>
      </w:r>
    </w:p>
    <w:p w14:paraId="693483A9" w14:textId="694530E3" w:rsidR="00D251B9" w:rsidRDefault="00C01CAD" w:rsidP="00D251B9">
      <w:pPr>
        <w:jc w:val="both"/>
        <w:rPr>
          <w:rFonts w:ascii="Verdana" w:hAnsi="Verdana"/>
          <w:sz w:val="20"/>
          <w:szCs w:val="20"/>
          <w:lang w:val="en-US"/>
        </w:rPr>
      </w:pPr>
      <w:r>
        <w:rPr>
          <w:rFonts w:ascii="Verdana" w:hAnsi="Verdana"/>
          <w:sz w:val="20"/>
          <w:szCs w:val="20"/>
          <w:lang w:val="en-US"/>
        </w:rPr>
        <w:t xml:space="preserve">For more information and to register your interest, click </w:t>
      </w:r>
      <w:hyperlink r:id="rId12" w:history="1">
        <w:r w:rsidRPr="00C01CAD">
          <w:rPr>
            <w:rStyle w:val="Hyperlink"/>
            <w:rFonts w:ascii="Verdana" w:hAnsi="Verdana"/>
            <w:sz w:val="20"/>
            <w:szCs w:val="20"/>
            <w:lang w:val="en-US"/>
          </w:rPr>
          <w:t>here</w:t>
        </w:r>
      </w:hyperlink>
      <w:r>
        <w:rPr>
          <w:rFonts w:ascii="Verdana" w:hAnsi="Verdana"/>
          <w:sz w:val="20"/>
          <w:szCs w:val="20"/>
          <w:lang w:val="en-US"/>
        </w:rPr>
        <w:t>.</w:t>
      </w:r>
    </w:p>
    <w:p w14:paraId="279BD584" w14:textId="7F904F3D" w:rsidR="00A91341" w:rsidRDefault="000823EA" w:rsidP="00D251B9">
      <w:pPr>
        <w:jc w:val="both"/>
        <w:rPr>
          <w:rFonts w:ascii="Verdana" w:hAnsi="Verdana"/>
          <w:noProof/>
          <w:color w:val="000000" w:themeColor="text1"/>
          <w:sz w:val="20"/>
          <w:szCs w:val="20"/>
          <w:lang w:val="nb-NO"/>
        </w:rPr>
      </w:pPr>
      <w:r w:rsidRPr="00391E03">
        <w:rPr>
          <w:rFonts w:ascii="Verdana" w:hAnsi="Verdana"/>
          <w:noProof/>
          <w:color w:val="000000" w:themeColor="text1"/>
          <w:sz w:val="20"/>
          <w:szCs w:val="20"/>
          <w:lang w:val="nb-NO"/>
        </w:rPr>
        <w:t>Ends</w:t>
      </w:r>
    </w:p>
    <w:p w14:paraId="5E3CDA5C" w14:textId="77777777" w:rsidR="00D251B9" w:rsidRPr="00D251B9" w:rsidRDefault="00D251B9" w:rsidP="00D251B9">
      <w:pPr>
        <w:jc w:val="both"/>
        <w:rPr>
          <w:rFonts w:ascii="Verdana" w:hAnsi="Verdana"/>
          <w:noProof/>
          <w:color w:val="000000" w:themeColor="text1"/>
          <w:sz w:val="20"/>
          <w:szCs w:val="20"/>
          <w:lang w:val="nb-NO"/>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3"/>
          <w:footerReference w:type="default" r:id="rId14"/>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332023" w:rsidP="000823EA">
      <w:pPr>
        <w:spacing w:after="0" w:line="240" w:lineRule="auto"/>
        <w:rPr>
          <w:rFonts w:ascii="Verdana" w:hAnsi="Verdana"/>
          <w:sz w:val="20"/>
          <w:szCs w:val="20"/>
          <w:lang w:val="en-US"/>
        </w:rPr>
      </w:pPr>
      <w:hyperlink r:id="rId15"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332023"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6"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31D42B6A"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7"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8"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8AEB" w14:textId="77777777" w:rsidR="007C3FF3" w:rsidRDefault="007C3FF3" w:rsidP="00B30C0F">
      <w:pPr>
        <w:spacing w:after="0" w:line="240" w:lineRule="auto"/>
      </w:pPr>
      <w:r>
        <w:separator/>
      </w:r>
    </w:p>
  </w:endnote>
  <w:endnote w:type="continuationSeparator" w:id="0">
    <w:p w14:paraId="5B0CB28F" w14:textId="77777777" w:rsidR="007C3FF3" w:rsidRDefault="007C3FF3"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7844" w14:textId="77777777" w:rsidR="007C3FF3" w:rsidRDefault="007C3FF3" w:rsidP="00B30C0F">
      <w:pPr>
        <w:spacing w:after="0" w:line="240" w:lineRule="auto"/>
      </w:pPr>
      <w:r>
        <w:separator/>
      </w:r>
    </w:p>
  </w:footnote>
  <w:footnote w:type="continuationSeparator" w:id="0">
    <w:p w14:paraId="7FF78C86" w14:textId="77777777" w:rsidR="007C3FF3" w:rsidRDefault="007C3FF3"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411A9"/>
    <w:multiLevelType w:val="hybridMultilevel"/>
    <w:tmpl w:val="6C48703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2023"/>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2501"/>
    <w:rsid w:val="00514953"/>
    <w:rsid w:val="0052379A"/>
    <w:rsid w:val="005251D2"/>
    <w:rsid w:val="0052740F"/>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1400"/>
    <w:rsid w:val="00735749"/>
    <w:rsid w:val="00743BBF"/>
    <w:rsid w:val="007455E7"/>
    <w:rsid w:val="00750560"/>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3FF3"/>
    <w:rsid w:val="007C68A6"/>
    <w:rsid w:val="007D13BA"/>
    <w:rsid w:val="007D17C2"/>
    <w:rsid w:val="007D3204"/>
    <w:rsid w:val="007D5616"/>
    <w:rsid w:val="007D680C"/>
    <w:rsid w:val="007D749A"/>
    <w:rsid w:val="007E3290"/>
    <w:rsid w:val="007F0BD3"/>
    <w:rsid w:val="007F5BFA"/>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87527"/>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20A9"/>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009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01CAD"/>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251B9"/>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FEB"/>
    <w:rsid w:val="00E50C76"/>
    <w:rsid w:val="00E56611"/>
    <w:rsid w:val="00E616FB"/>
    <w:rsid w:val="00E63821"/>
    <w:rsid w:val="00E642C9"/>
    <w:rsid w:val="00E734F0"/>
    <w:rsid w:val="00E7627D"/>
    <w:rsid w:val="00E76DD6"/>
    <w:rsid w:val="00E779F8"/>
    <w:rsid w:val="00E82B73"/>
    <w:rsid w:val="00E82D5E"/>
    <w:rsid w:val="00E844E8"/>
    <w:rsid w:val="00EA2AD5"/>
    <w:rsid w:val="00EA38AA"/>
    <w:rsid w:val="00EA6444"/>
    <w:rsid w:val="00EA7A74"/>
    <w:rsid w:val="00EB30FA"/>
    <w:rsid w:val="00EB4C37"/>
    <w:rsid w:val="00EB5102"/>
    <w:rsid w:val="00EB638C"/>
    <w:rsid w:val="00EC3AD9"/>
    <w:rsid w:val="00EC4990"/>
    <w:rsid w:val="00ED169E"/>
    <w:rsid w:val="00ED4E18"/>
    <w:rsid w:val="00ED51C5"/>
    <w:rsid w:val="00ED5487"/>
    <w:rsid w:val="00EE6E90"/>
    <w:rsid w:val="00F01DBD"/>
    <w:rsid w:val="00F04F3D"/>
    <w:rsid w:val="00F07A68"/>
    <w:rsid w:val="00F108AB"/>
    <w:rsid w:val="00F1553F"/>
    <w:rsid w:val="00F24303"/>
    <w:rsid w:val="00F24CD2"/>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4D46"/>
    <w:rsid w:val="00FA5ED3"/>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ongsberg.com/en/kongsberg-digital/"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yperlink" Target="https://www.kongsberg.com/digital/campaigns/power-hours-webinar-week/" TargetMode="External"/><Relationship Id="rId17" Type="http://schemas.openxmlformats.org/officeDocument/2006/relationships/hyperlink" Target="https://kongsberg.com/" TargetMode="Externa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3.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09DE-37A0-4454-903C-10390E35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2020-02-20T11:13:00Z</cp:lastPrinted>
  <dcterms:created xsi:type="dcterms:W3CDTF">2020-04-16T07:40:00Z</dcterms:created>
  <dcterms:modified xsi:type="dcterms:W3CDTF">2020-04-16T07:40:00Z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