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24466" w14:textId="0A8766B7" w:rsidR="00401F4A" w:rsidRDefault="008842CF" w:rsidP="00401F4A">
      <w:pPr>
        <w:pStyle w:val="berschrift1"/>
        <w:spacing w:before="120" w:after="120"/>
        <w:rPr>
          <w:bCs w:val="0"/>
        </w:rPr>
      </w:pPr>
      <w:r>
        <w:rPr>
          <w:bCs w:val="0"/>
        </w:rPr>
        <w:t>Franchises</w:t>
      </w:r>
      <w:r w:rsidR="00484C49" w:rsidRPr="00484C49">
        <w:rPr>
          <w:bCs w:val="0"/>
        </w:rPr>
        <w:t xml:space="preserve">ysteme im Vergleich: </w:t>
      </w:r>
    </w:p>
    <w:p w14:paraId="7D721459" w14:textId="4E37447C" w:rsidR="00484C49" w:rsidRDefault="003B572E" w:rsidP="00401F4A">
      <w:pPr>
        <w:pStyle w:val="berschrift1"/>
        <w:spacing w:before="120" w:after="120"/>
        <w:rPr>
          <w:bCs w:val="0"/>
        </w:rPr>
      </w:pPr>
      <w:r>
        <w:rPr>
          <w:bCs w:val="0"/>
        </w:rPr>
        <w:t>Auszeichnungen und Gebührenstruktur nur erst</w:t>
      </w:r>
      <w:r w:rsidR="00401F4A">
        <w:rPr>
          <w:bCs w:val="0"/>
        </w:rPr>
        <w:t>e</w:t>
      </w:r>
      <w:r>
        <w:rPr>
          <w:bCs w:val="0"/>
        </w:rPr>
        <w:t xml:space="preserve"> </w:t>
      </w:r>
      <w:r w:rsidR="00484C49" w:rsidRPr="00484C49">
        <w:rPr>
          <w:bCs w:val="0"/>
        </w:rPr>
        <w:t>Orientierungshilfe</w:t>
      </w:r>
    </w:p>
    <w:p w14:paraId="1C838A94" w14:textId="48441E25" w:rsidR="00B50974" w:rsidRPr="00484C49" w:rsidRDefault="00484C49" w:rsidP="00F52DD9">
      <w:pPr>
        <w:pStyle w:val="berschrift1"/>
        <w:spacing w:before="120"/>
        <w:rPr>
          <w:bCs w:val="0"/>
          <w:sz w:val="22"/>
        </w:rPr>
      </w:pPr>
      <w:r w:rsidRPr="00484C49">
        <w:rPr>
          <w:bCs w:val="0"/>
          <w:sz w:val="22"/>
        </w:rPr>
        <w:t xml:space="preserve">Rund </w:t>
      </w:r>
      <w:r w:rsidR="00DA3226">
        <w:rPr>
          <w:bCs w:val="0"/>
          <w:sz w:val="22"/>
        </w:rPr>
        <w:t>1000</w:t>
      </w:r>
      <w:r w:rsidRPr="00484C49">
        <w:rPr>
          <w:bCs w:val="0"/>
          <w:sz w:val="22"/>
        </w:rPr>
        <w:t xml:space="preserve"> Unternehmer-Systeme bieten ihre Franchisepartnerschaft am Markt an. Ihre Vielfalt ist </w:t>
      </w:r>
      <w:r w:rsidR="00401F4A">
        <w:rPr>
          <w:bCs w:val="0"/>
          <w:sz w:val="22"/>
        </w:rPr>
        <w:t>ebenso</w:t>
      </w:r>
      <w:r w:rsidRPr="00484C49">
        <w:rPr>
          <w:bCs w:val="0"/>
          <w:sz w:val="22"/>
        </w:rPr>
        <w:t xml:space="preserve"> spannend wie verwirrend. </w:t>
      </w:r>
      <w:r w:rsidR="003B572E">
        <w:rPr>
          <w:bCs w:val="0"/>
          <w:sz w:val="22"/>
        </w:rPr>
        <w:t xml:space="preserve">Wer alleine </w:t>
      </w:r>
      <w:r w:rsidR="00401F4A">
        <w:rPr>
          <w:bCs w:val="0"/>
          <w:sz w:val="22"/>
        </w:rPr>
        <w:t>Systema</w:t>
      </w:r>
      <w:r w:rsidR="003B572E">
        <w:rPr>
          <w:bCs w:val="0"/>
          <w:sz w:val="22"/>
        </w:rPr>
        <w:t>uszeichnungen und Gebührenstrukturen vergleicht, springt zu kurz. Entscheidend ist die Frage nach dem Gewinn- und Glückspotential</w:t>
      </w:r>
      <w:r w:rsidR="00F41A98">
        <w:rPr>
          <w:bCs w:val="0"/>
          <w:sz w:val="22"/>
        </w:rPr>
        <w:t xml:space="preserve"> der Franchisepartner</w:t>
      </w:r>
      <w:r w:rsidR="003B572E">
        <w:rPr>
          <w:bCs w:val="0"/>
          <w:sz w:val="22"/>
        </w:rPr>
        <w:t xml:space="preserve">. </w:t>
      </w:r>
    </w:p>
    <w:p w14:paraId="4514FB8C" w14:textId="21151890" w:rsidR="00FC03ED" w:rsidRDefault="00D02BE7" w:rsidP="00146293">
      <w:pPr>
        <w:rPr>
          <w:rFonts w:cs="Arial"/>
        </w:rPr>
      </w:pPr>
      <w:r w:rsidRPr="00D02BE7">
        <w:t>Ob Handel, Dienstleistung, Gastronomie oder Handwerk – Franchise gibt es in jeder Branche.</w:t>
      </w:r>
      <w:r w:rsidR="00055C60">
        <w:t xml:space="preserve"> </w:t>
      </w:r>
      <w:r w:rsidR="00696A4D">
        <w:rPr>
          <w:rFonts w:cs="Arial"/>
        </w:rPr>
        <w:t xml:space="preserve">Brancheninsider schätzen, dass es ca. </w:t>
      </w:r>
      <w:r w:rsidR="00DA3226">
        <w:rPr>
          <w:rFonts w:cs="Arial"/>
        </w:rPr>
        <w:t>1</w:t>
      </w:r>
      <w:r w:rsidR="00696A4D">
        <w:rPr>
          <w:rFonts w:cs="Arial"/>
        </w:rPr>
        <w:t>00</w:t>
      </w:r>
      <w:r w:rsidR="00DA3226">
        <w:rPr>
          <w:rFonts w:cs="Arial"/>
        </w:rPr>
        <w:t>0</w:t>
      </w:r>
      <w:bookmarkStart w:id="0" w:name="_GoBack"/>
      <w:bookmarkEnd w:id="0"/>
      <w:r w:rsidR="00696A4D">
        <w:rPr>
          <w:rFonts w:cs="Arial"/>
        </w:rPr>
        <w:t xml:space="preserve"> attraktive und seriöse Franchisesysteme gibt. </w:t>
      </w:r>
      <w:r w:rsidR="00055C60">
        <w:t>W</w:t>
      </w:r>
      <w:r>
        <w:rPr>
          <w:rFonts w:cs="Arial"/>
        </w:rPr>
        <w:t xml:space="preserve">er </w:t>
      </w:r>
      <w:r w:rsidR="00CC1C45">
        <w:rPr>
          <w:rFonts w:cs="Arial"/>
        </w:rPr>
        <w:t xml:space="preserve">in der Selbstständigkeit </w:t>
      </w:r>
      <w:r>
        <w:rPr>
          <w:rFonts w:cs="Arial"/>
        </w:rPr>
        <w:t xml:space="preserve">auf ein Franchisekonzept setzen möchte, </w:t>
      </w:r>
      <w:r w:rsidRPr="00B90816">
        <w:rPr>
          <w:rFonts w:cs="Arial"/>
        </w:rPr>
        <w:t xml:space="preserve">hat </w:t>
      </w:r>
      <w:r w:rsidR="00696A4D">
        <w:rPr>
          <w:rFonts w:cs="Arial"/>
        </w:rPr>
        <w:t xml:space="preserve">somit </w:t>
      </w:r>
      <w:r w:rsidR="00CC1C45">
        <w:rPr>
          <w:rFonts w:cs="Arial"/>
        </w:rPr>
        <w:t xml:space="preserve">oftmals </w:t>
      </w:r>
      <w:r w:rsidRPr="00B90816">
        <w:rPr>
          <w:rFonts w:cs="Arial"/>
        </w:rPr>
        <w:t xml:space="preserve">die Qual der Wahl. </w:t>
      </w:r>
      <w:r w:rsidR="00CC1C45">
        <w:rPr>
          <w:rFonts w:cs="Arial"/>
        </w:rPr>
        <w:t>E</w:t>
      </w:r>
      <w:r w:rsidR="00146293">
        <w:rPr>
          <w:rFonts w:cs="Arial"/>
        </w:rPr>
        <w:t>ntscheidend</w:t>
      </w:r>
      <w:r w:rsidRPr="00B90816">
        <w:rPr>
          <w:rFonts w:cs="Arial"/>
        </w:rPr>
        <w:t xml:space="preserve">e Kriterien </w:t>
      </w:r>
      <w:r w:rsidR="00CC1C45">
        <w:rPr>
          <w:rFonts w:cs="Arial"/>
        </w:rPr>
        <w:t>sind</w:t>
      </w:r>
      <w:r w:rsidR="00696A4D" w:rsidRPr="00696A4D">
        <w:rPr>
          <w:rFonts w:cs="Arial"/>
        </w:rPr>
        <w:t xml:space="preserve"> </w:t>
      </w:r>
      <w:r w:rsidR="00696A4D">
        <w:rPr>
          <w:rFonts w:cs="Arial"/>
        </w:rPr>
        <w:t>dabei</w:t>
      </w:r>
      <w:r w:rsidR="00CC1C45">
        <w:rPr>
          <w:rFonts w:cs="Arial"/>
        </w:rPr>
        <w:t xml:space="preserve"> die Ertragslage der Franchisepartner, die Fähigkeit der Franchisezentrale</w:t>
      </w:r>
      <w:r w:rsidR="00401F4A">
        <w:rPr>
          <w:rFonts w:cs="Arial"/>
        </w:rPr>
        <w:t>,</w:t>
      </w:r>
      <w:r w:rsidR="00CF4442">
        <w:rPr>
          <w:rFonts w:cs="Arial"/>
        </w:rPr>
        <w:t xml:space="preserve"> ihre</w:t>
      </w:r>
      <w:r w:rsidR="00CC1C45">
        <w:rPr>
          <w:rFonts w:cs="Arial"/>
        </w:rPr>
        <w:t xml:space="preserve"> Partner sinnvoll zu unterstützen</w:t>
      </w:r>
      <w:r w:rsidR="00696A4D">
        <w:rPr>
          <w:rFonts w:cs="Arial"/>
        </w:rPr>
        <w:t>,</w:t>
      </w:r>
      <w:r w:rsidR="00CC1C45">
        <w:rPr>
          <w:rFonts w:cs="Arial"/>
        </w:rPr>
        <w:t xml:space="preserve"> und das Lebensglück der aktiven Franchisepartner. </w:t>
      </w:r>
      <w:r w:rsidR="00FC03ED">
        <w:rPr>
          <w:rFonts w:cs="Arial"/>
        </w:rPr>
        <w:t xml:space="preserve">Die </w:t>
      </w:r>
      <w:r w:rsidR="00696A4D">
        <w:rPr>
          <w:rFonts w:cs="Arial"/>
        </w:rPr>
        <w:t xml:space="preserve">Höhe </w:t>
      </w:r>
      <w:r w:rsidR="00FC03ED">
        <w:rPr>
          <w:rFonts w:cs="Arial"/>
        </w:rPr>
        <w:t xml:space="preserve">der erhobenen Gebühren </w:t>
      </w:r>
      <w:r w:rsidR="00CC1C45">
        <w:rPr>
          <w:rFonts w:cs="Arial"/>
        </w:rPr>
        <w:t xml:space="preserve">sagen in der Realität </w:t>
      </w:r>
      <w:r w:rsidR="00C96497">
        <w:rPr>
          <w:rFonts w:cs="Arial"/>
        </w:rPr>
        <w:t xml:space="preserve">hingegen </w:t>
      </w:r>
      <w:r w:rsidR="00CC1C45">
        <w:rPr>
          <w:rFonts w:cs="Arial"/>
        </w:rPr>
        <w:t xml:space="preserve">wenig über die Qualität eines Franchisesystems oder des Franchisegebers aus. </w:t>
      </w:r>
    </w:p>
    <w:p w14:paraId="7E8346B3" w14:textId="12414E79" w:rsidR="00FC03ED" w:rsidRPr="004D73AB" w:rsidRDefault="004D73AB" w:rsidP="00146293">
      <w:pPr>
        <w:rPr>
          <w:rFonts w:cs="Arial"/>
          <w:b/>
        </w:rPr>
      </w:pPr>
      <w:r w:rsidRPr="004D73AB">
        <w:rPr>
          <w:rFonts w:cs="Arial"/>
          <w:b/>
        </w:rPr>
        <w:t>Vergleich am Benchmark</w:t>
      </w:r>
    </w:p>
    <w:p w14:paraId="2F23DD62" w14:textId="651A20FD" w:rsidR="00C96497" w:rsidRDefault="00696A4D" w:rsidP="008F5398">
      <w:pPr>
        <w:rPr>
          <w:rFonts w:cs="Arial"/>
        </w:rPr>
      </w:pPr>
      <w:r>
        <w:rPr>
          <w:rFonts w:cs="Arial"/>
        </w:rPr>
        <w:t xml:space="preserve">Im direkten Vergleich der Kriterien </w:t>
      </w:r>
      <w:r w:rsidR="00FC03ED" w:rsidRPr="00FC03ED">
        <w:rPr>
          <w:rFonts w:cs="Arial"/>
        </w:rPr>
        <w:t xml:space="preserve">trennt </w:t>
      </w:r>
      <w:r>
        <w:rPr>
          <w:rFonts w:cs="Arial"/>
        </w:rPr>
        <w:t xml:space="preserve">sich bei </w:t>
      </w:r>
      <w:r w:rsidR="00FC03ED" w:rsidRPr="00FC03ED">
        <w:rPr>
          <w:rFonts w:cs="Arial"/>
        </w:rPr>
        <w:t xml:space="preserve">detaillierter Betrachtung </w:t>
      </w:r>
      <w:r>
        <w:rPr>
          <w:rFonts w:cs="Arial"/>
        </w:rPr>
        <w:t xml:space="preserve">schnell </w:t>
      </w:r>
      <w:r w:rsidR="00FC03ED" w:rsidRPr="00FC03ED">
        <w:rPr>
          <w:rFonts w:cs="Arial"/>
        </w:rPr>
        <w:t>die Spreu vom Weizen.</w:t>
      </w:r>
      <w:r w:rsidR="00FC03ED">
        <w:rPr>
          <w:rFonts w:cs="Arial"/>
        </w:rPr>
        <w:t xml:space="preserve"> </w:t>
      </w:r>
      <w:r w:rsidR="00125BD5">
        <w:rPr>
          <w:rFonts w:cs="Arial"/>
        </w:rPr>
        <w:t>Bei der Einschätzung des Potenzials in Frage kommender Franchisegeber kö</w:t>
      </w:r>
      <w:r>
        <w:rPr>
          <w:rFonts w:cs="Arial"/>
        </w:rPr>
        <w:t>nn</w:t>
      </w:r>
      <w:r w:rsidR="00125BD5">
        <w:rPr>
          <w:rFonts w:cs="Arial"/>
        </w:rPr>
        <w:t xml:space="preserve">en </w:t>
      </w:r>
      <w:r>
        <w:rPr>
          <w:rFonts w:cs="Arial"/>
        </w:rPr>
        <w:t>etablierte und erfolgreiche</w:t>
      </w:r>
      <w:r w:rsidR="00125BD5">
        <w:rPr>
          <w:rFonts w:cs="Arial"/>
        </w:rPr>
        <w:t xml:space="preserve"> Referenzsysteme </w:t>
      </w:r>
      <w:r>
        <w:rPr>
          <w:rFonts w:cs="Arial"/>
        </w:rPr>
        <w:t>w</w:t>
      </w:r>
      <w:r w:rsidR="00F41A98">
        <w:rPr>
          <w:rFonts w:cs="Arial"/>
        </w:rPr>
        <w:t xml:space="preserve">ie </w:t>
      </w:r>
      <w:r w:rsidR="00CC1C45">
        <w:rPr>
          <w:rFonts w:cs="Arial"/>
        </w:rPr>
        <w:t>Town und Country</w:t>
      </w:r>
      <w:r w:rsidR="00F41A98">
        <w:rPr>
          <w:rFonts w:cs="Arial"/>
        </w:rPr>
        <w:t xml:space="preserve"> Haus</w:t>
      </w:r>
      <w:r w:rsidR="008F5398">
        <w:rPr>
          <w:rFonts w:cs="Arial"/>
        </w:rPr>
        <w:t xml:space="preserve"> </w:t>
      </w:r>
      <w:r w:rsidR="007A7154">
        <w:rPr>
          <w:rFonts w:cs="Arial"/>
        </w:rPr>
        <w:t xml:space="preserve">Franchiseinteressenten </w:t>
      </w:r>
      <w:r w:rsidR="008F5398">
        <w:rPr>
          <w:rFonts w:cs="Arial"/>
        </w:rPr>
        <w:t xml:space="preserve">wichtige </w:t>
      </w:r>
      <w:r w:rsidR="00125BD5">
        <w:rPr>
          <w:rFonts w:cs="Arial"/>
        </w:rPr>
        <w:t xml:space="preserve">Orientierung </w:t>
      </w:r>
      <w:r>
        <w:rPr>
          <w:rFonts w:cs="Arial"/>
        </w:rPr>
        <w:t>geben</w:t>
      </w:r>
      <w:r w:rsidR="00CC1C45">
        <w:rPr>
          <w:rFonts w:cs="Arial"/>
        </w:rPr>
        <w:t xml:space="preserve">. </w:t>
      </w:r>
      <w:r w:rsidR="008F5398">
        <w:rPr>
          <w:rFonts w:cs="Arial"/>
        </w:rPr>
        <w:t xml:space="preserve">Am Beispiel des mehrfach ausgezeichneten Franchisesystems lassen sich </w:t>
      </w:r>
      <w:r w:rsidR="00CF4442">
        <w:rPr>
          <w:rFonts w:cs="Arial"/>
        </w:rPr>
        <w:t xml:space="preserve">für die eigene Entscheidung wichtige </w:t>
      </w:r>
      <w:r w:rsidR="008F5398">
        <w:rPr>
          <w:rFonts w:cs="Arial"/>
        </w:rPr>
        <w:t xml:space="preserve">Vergleiche </w:t>
      </w:r>
      <w:r w:rsidR="00C63437">
        <w:rPr>
          <w:rFonts w:cs="Arial"/>
        </w:rPr>
        <w:t xml:space="preserve">zu </w:t>
      </w:r>
      <w:r w:rsidR="008F5398">
        <w:rPr>
          <w:rFonts w:cs="Arial"/>
        </w:rPr>
        <w:t>den angebotenen Unterstützungsleistungen</w:t>
      </w:r>
      <w:r w:rsidR="00CF4442">
        <w:rPr>
          <w:rFonts w:cs="Arial"/>
        </w:rPr>
        <w:t xml:space="preserve"> des Franchisegebers</w:t>
      </w:r>
      <w:r w:rsidR="008F5398">
        <w:rPr>
          <w:rFonts w:cs="Arial"/>
        </w:rPr>
        <w:t xml:space="preserve">, der Markenbekanntheit oder der geprüften Qualität des Franchisesystems sowie der Zufriedenheit der aktiven Franchisepartner ziehen. </w:t>
      </w:r>
    </w:p>
    <w:p w14:paraId="5A1F7791" w14:textId="181325FF" w:rsidR="00BF3030" w:rsidRDefault="008F5398" w:rsidP="008F5398">
      <w:pPr>
        <w:rPr>
          <w:rFonts w:cs="Arial"/>
        </w:rPr>
      </w:pPr>
      <w:r>
        <w:rPr>
          <w:rFonts w:cs="Arial"/>
        </w:rPr>
        <w:t xml:space="preserve">So wurde </w:t>
      </w:r>
      <w:r w:rsidRPr="00891B41">
        <w:t>Town &amp; Country</w:t>
      </w:r>
      <w:r>
        <w:t xml:space="preserve"> Haus bereits fünf Mal mit dem „F&amp;C Award Gold“ ausgezeichnet. Das Qualitätssiegel</w:t>
      </w:r>
      <w:r w:rsidRPr="00891B41">
        <w:t xml:space="preserve"> des Internationalen Centrums für Franchising und </w:t>
      </w:r>
      <w:proofErr w:type="spellStart"/>
      <w:r w:rsidRPr="00891B41">
        <w:t>Cooperation</w:t>
      </w:r>
      <w:proofErr w:type="spellEnd"/>
      <w:r w:rsidRPr="00891B41">
        <w:t xml:space="preserve"> (F&amp;C) in Münster bescheinigt dem Unternehmen eine </w:t>
      </w:r>
      <w:r>
        <w:t>überdurchschnittlich</w:t>
      </w:r>
      <w:r w:rsidRPr="00891B41">
        <w:t xml:space="preserve"> ho</w:t>
      </w:r>
      <w:r w:rsidR="00CF4442">
        <w:t>he Zufriedenheit der Franchisep</w:t>
      </w:r>
      <w:r w:rsidRPr="00891B41">
        <w:t>artner</w:t>
      </w:r>
      <w:r>
        <w:t xml:space="preserve">. In der letzten Befragung im Jahr 2015 </w:t>
      </w:r>
      <w:r w:rsidR="008A2E1B">
        <w:t xml:space="preserve">gaben </w:t>
      </w:r>
      <w:r>
        <w:t>99 Prozent der bauenden Partner</w:t>
      </w:r>
      <w:r w:rsidR="008A2E1B">
        <w:t xml:space="preserve"> an</w:t>
      </w:r>
      <w:r>
        <w:t>, s</w:t>
      </w:r>
      <w:r w:rsidR="00C96497">
        <w:t>ich erneut für eine Franchisep</w:t>
      </w:r>
      <w:r>
        <w:t xml:space="preserve">artnerschaft mit Town &amp; Country Haus </w:t>
      </w:r>
      <w:r w:rsidR="008A2E1B">
        <w:t xml:space="preserve">zu </w:t>
      </w:r>
      <w:r w:rsidR="00A75CC2">
        <w:t xml:space="preserve">entscheiden. </w:t>
      </w:r>
      <w:r w:rsidR="004D73AB">
        <w:t>W</w:t>
      </w:r>
      <w:r w:rsidR="000E1F0D">
        <w:t>eitere Branchena</w:t>
      </w:r>
      <w:r w:rsidR="004D73AB">
        <w:t>uszeichnungen der Franchise</w:t>
      </w:r>
      <w:r w:rsidR="000E1F0D">
        <w:t>-W</w:t>
      </w:r>
      <w:r w:rsidR="004D73AB">
        <w:t>irtschaft wie der</w:t>
      </w:r>
      <w:r w:rsidR="00C96497">
        <w:t xml:space="preserve"> „</w:t>
      </w:r>
      <w:r w:rsidR="004D73AB">
        <w:t>Deutsche</w:t>
      </w:r>
      <w:r w:rsidR="00A75CC2">
        <w:t xml:space="preserve"> </w:t>
      </w:r>
      <w:r w:rsidR="000E1F0D">
        <w:lastRenderedPageBreak/>
        <w:t>Franchise-Preis“ (2013, 200</w:t>
      </w:r>
      <w:r w:rsidR="00C96497">
        <w:t xml:space="preserve">3) des </w:t>
      </w:r>
      <w:r w:rsidR="00CF4442">
        <w:t xml:space="preserve">Wirtschaftsmagazins </w:t>
      </w:r>
      <w:proofErr w:type="spellStart"/>
      <w:r w:rsidR="00CF4442">
        <w:t>impulse</w:t>
      </w:r>
      <w:proofErr w:type="spellEnd"/>
      <w:r w:rsidR="000E1F0D">
        <w:t xml:space="preserve">, der „Green Franchise-Award“ des Deutschen Franchiseverbands (2013) oder die Auszeichnung zum </w:t>
      </w:r>
      <w:r w:rsidR="000E1F0D" w:rsidRPr="000E1F0D">
        <w:t>„Top 100“ Unternehmen beim Deutschen Mittelstands-</w:t>
      </w:r>
      <w:proofErr w:type="spellStart"/>
      <w:r w:rsidR="000E1F0D" w:rsidRPr="000E1F0D">
        <w:t>Summit</w:t>
      </w:r>
      <w:proofErr w:type="spellEnd"/>
      <w:r w:rsidR="000E1F0D" w:rsidRPr="000E1F0D">
        <w:t xml:space="preserve"> </w:t>
      </w:r>
      <w:r w:rsidR="004D73AB">
        <w:t>bes</w:t>
      </w:r>
      <w:r w:rsidR="000E1F0D">
        <w:t xml:space="preserve">cheinigen </w:t>
      </w:r>
      <w:r w:rsidR="004D73AB">
        <w:t xml:space="preserve">darüber hinaus </w:t>
      </w:r>
      <w:r w:rsidR="000E1F0D">
        <w:t xml:space="preserve">besondere </w:t>
      </w:r>
      <w:r w:rsidR="004D73AB">
        <w:t>Stärke des Systems in punkto Nachhaltigkeit</w:t>
      </w:r>
      <w:r w:rsidR="000E1F0D">
        <w:t>,</w:t>
      </w:r>
      <w:r w:rsidR="004D73AB">
        <w:t xml:space="preserve"> Servicequalität</w:t>
      </w:r>
      <w:r w:rsidR="000E1F0D">
        <w:t xml:space="preserve"> und Innovationskraft</w:t>
      </w:r>
      <w:r w:rsidR="004D73AB">
        <w:t xml:space="preserve">. </w:t>
      </w:r>
      <w:r w:rsidR="00CF4442">
        <w:t xml:space="preserve"> </w:t>
      </w:r>
      <w:r w:rsidR="00C96497">
        <w:t xml:space="preserve"> </w:t>
      </w:r>
    </w:p>
    <w:p w14:paraId="0D06E0EC" w14:textId="77777777" w:rsidR="004D73AB" w:rsidRPr="00C71447" w:rsidRDefault="004D73AB" w:rsidP="004D73AB">
      <w:pPr>
        <w:rPr>
          <w:rFonts w:cs="Arial"/>
          <w:b/>
        </w:rPr>
      </w:pPr>
      <w:r>
        <w:rPr>
          <w:rFonts w:cs="Arial"/>
          <w:b/>
        </w:rPr>
        <w:t>Gebührenstruktur detailliert betrachten</w:t>
      </w:r>
    </w:p>
    <w:p w14:paraId="59E694FF" w14:textId="29C48830" w:rsidR="00C96497" w:rsidRDefault="00C96497" w:rsidP="00C96497">
      <w:r>
        <w:t xml:space="preserve">Mit der </w:t>
      </w:r>
      <w:r w:rsidRPr="00146293">
        <w:t xml:space="preserve">Einstiegsgebühr </w:t>
      </w:r>
      <w:r>
        <w:t xml:space="preserve">erhebt der Franchisegeber eine Einmalzahlung für den Systemzutritt. Während </w:t>
      </w:r>
      <w:r w:rsidR="00BF7CE8">
        <w:t xml:space="preserve">sie </w:t>
      </w:r>
      <w:r>
        <w:t xml:space="preserve">im englischen Sprachraum </w:t>
      </w:r>
      <w:r w:rsidR="004F5558">
        <w:t xml:space="preserve">vor allem mit dem </w:t>
      </w:r>
      <w:r w:rsidR="00BF7CE8">
        <w:t>Franchisegeber dafür überlassenen Marktplatz begründet werden,</w:t>
      </w:r>
      <w:r>
        <w:t xml:space="preserve"> </w:t>
      </w:r>
      <w:r w:rsidR="00BF7CE8">
        <w:t xml:space="preserve">argumentieren </w:t>
      </w:r>
      <w:r>
        <w:t xml:space="preserve">deutsche Franchisegeber, dass sie ihre </w:t>
      </w:r>
      <w:r w:rsidRPr="005E1999">
        <w:t xml:space="preserve">Vorleistungen </w:t>
      </w:r>
      <w:r>
        <w:t xml:space="preserve">z.B. für den </w:t>
      </w:r>
      <w:r w:rsidRPr="005E1999">
        <w:t>Markenaufbau</w:t>
      </w:r>
      <w:r>
        <w:t>, den Aufbau der Systemzentrale, die Entwicklung des Franchises</w:t>
      </w:r>
      <w:r w:rsidRPr="005E1999">
        <w:t>yste</w:t>
      </w:r>
      <w:r>
        <w:t xml:space="preserve">ms und die Akquisitionskosten zumindest </w:t>
      </w:r>
      <w:r w:rsidR="00BF7CE8">
        <w:t>teilweise</w:t>
      </w:r>
      <w:r>
        <w:t xml:space="preserve"> abgegolten haben wollen. </w:t>
      </w:r>
      <w:r>
        <w:rPr>
          <w:rFonts w:cs="Arial"/>
        </w:rPr>
        <w:t xml:space="preserve">In Deutschland bewegen sich die Eintrittsgebühren üblicherweise zwischen 5.000 und bis zu 75.000 Euro. </w:t>
      </w:r>
      <w:r>
        <w:t xml:space="preserve">Eine normale Einstiegsgebühr liegt bei 10.000 bis 30.000 Euro. </w:t>
      </w:r>
      <w:r w:rsidR="000E1F0D">
        <w:t>D</w:t>
      </w:r>
      <w:r>
        <w:t xml:space="preserve">ie Grundschulung </w:t>
      </w:r>
      <w:r w:rsidR="000E1F0D">
        <w:t>neuer Franchisepartner wird heute mit etwa 2.500 bis 7.500 Euro üblicherweise nochmals getrennt berechnet</w:t>
      </w:r>
      <w:r>
        <w:t xml:space="preserve">. </w:t>
      </w:r>
    </w:p>
    <w:p w14:paraId="7DEED107" w14:textId="77777777" w:rsidR="00C96497" w:rsidRPr="00B70E33" w:rsidRDefault="00C96497" w:rsidP="00C96497">
      <w:pPr>
        <w:rPr>
          <w:b/>
        </w:rPr>
      </w:pPr>
      <w:r>
        <w:rPr>
          <w:b/>
        </w:rPr>
        <w:t>Laufende Gebühren: Einnahmequelle des Franchisegebers</w:t>
      </w:r>
      <w:r w:rsidRPr="00B70E33">
        <w:rPr>
          <w:b/>
        </w:rPr>
        <w:t xml:space="preserve"> </w:t>
      </w:r>
    </w:p>
    <w:p w14:paraId="4DD5E3F1" w14:textId="24C9959A" w:rsidR="00C96497" w:rsidRDefault="00C96497" w:rsidP="00C96497">
      <w:r>
        <w:t>Die laufenden Franchiseg</w:t>
      </w:r>
      <w:r w:rsidRPr="00146293">
        <w:t>ebühr</w:t>
      </w:r>
      <w:r>
        <w:t>en</w:t>
      </w:r>
      <w:r w:rsidRPr="00146293">
        <w:t xml:space="preserve"> </w:t>
      </w:r>
      <w:r>
        <w:t>werden wie</w:t>
      </w:r>
      <w:r w:rsidRPr="00146293">
        <w:t xml:space="preserve"> die Werbegebühr </w:t>
      </w:r>
      <w:r>
        <w:t xml:space="preserve">üblicherweise </w:t>
      </w:r>
      <w:r w:rsidRPr="00146293">
        <w:t xml:space="preserve">umsatzanteilig bemessen und fallen meist monatlich an. </w:t>
      </w:r>
      <w:r>
        <w:t xml:space="preserve">Sie machen einen großen Teil der Franchisegebereinnahmen aus. Liegen sie unter 3 Prozent, sind sie besonders niedrig. </w:t>
      </w:r>
      <w:r w:rsidR="000E1F0D">
        <w:t>In diesen Fällen sind a</w:t>
      </w:r>
      <w:r>
        <w:t xml:space="preserve">ndere Einnahmequellen des Franchisegebers wahrscheinlich und legitim. Sind sie </w:t>
      </w:r>
      <w:r w:rsidR="000E1F0D">
        <w:t>mit über 15 Prozent besonders</w:t>
      </w:r>
      <w:r w:rsidR="004F5558">
        <w:t xml:space="preserve"> hoch, </w:t>
      </w:r>
      <w:r>
        <w:t xml:space="preserve">sollte der Franchisegeber diesen Umstand begründen können. Oftmals erheben Dienstleistungssysteme Gebühren in dieser Größenordnung. Die Umsatzrenditen der Betriebe sind dort besonders hoch und die Umsätze selber eher klein. </w:t>
      </w:r>
    </w:p>
    <w:p w14:paraId="13262954" w14:textId="0EEE86A2" w:rsidR="00C96497" w:rsidRDefault="00C96497" w:rsidP="00C96497">
      <w:r>
        <w:t xml:space="preserve">Die Werbe- oder Marketinggebühr wird vom Franchisegeber meist treuhänderisch verwaltet und fließt zweckgebunden in die Finanzierung von Konzeption und Kreation. Selten werden davon auch vordefinierte Kampagnen mitfinanziert. </w:t>
      </w:r>
      <w:r w:rsidRPr="00146293">
        <w:rPr>
          <w:rFonts w:cs="Arial"/>
        </w:rPr>
        <w:t xml:space="preserve">Welche </w:t>
      </w:r>
      <w:r>
        <w:rPr>
          <w:rFonts w:cs="Arial"/>
        </w:rPr>
        <w:t>Gebühren</w:t>
      </w:r>
      <w:r w:rsidRPr="00146293">
        <w:rPr>
          <w:rFonts w:cs="Arial"/>
        </w:rPr>
        <w:t xml:space="preserve"> </w:t>
      </w:r>
      <w:r>
        <w:rPr>
          <w:rFonts w:cs="Arial"/>
        </w:rPr>
        <w:t>genau auf einen Franchisep</w:t>
      </w:r>
      <w:r w:rsidRPr="00146293">
        <w:rPr>
          <w:rFonts w:cs="Arial"/>
        </w:rPr>
        <w:t>ar</w:t>
      </w:r>
      <w:r w:rsidR="000E1F0D">
        <w:rPr>
          <w:rFonts w:cs="Arial"/>
        </w:rPr>
        <w:t>tner zukommen ist im Franchisev</w:t>
      </w:r>
      <w:r w:rsidRPr="00146293">
        <w:rPr>
          <w:rFonts w:cs="Arial"/>
        </w:rPr>
        <w:t xml:space="preserve">ertrag </w:t>
      </w:r>
      <w:r w:rsidR="000E1F0D">
        <w:rPr>
          <w:rFonts w:cs="Arial"/>
        </w:rPr>
        <w:t xml:space="preserve">geregelt, </w:t>
      </w:r>
      <w:r w:rsidRPr="00146293">
        <w:rPr>
          <w:rFonts w:cs="Arial"/>
        </w:rPr>
        <w:t>welche Leistungen der Franchise</w:t>
      </w:r>
      <w:r w:rsidR="000E1F0D">
        <w:rPr>
          <w:rFonts w:cs="Arial"/>
        </w:rPr>
        <w:t>g</w:t>
      </w:r>
      <w:r w:rsidRPr="00146293">
        <w:rPr>
          <w:rFonts w:cs="Arial"/>
        </w:rPr>
        <w:t xml:space="preserve">eber dafür erbringt </w:t>
      </w:r>
      <w:r>
        <w:rPr>
          <w:rFonts w:cs="Arial"/>
        </w:rPr>
        <w:t>in den dazugehörigen Richtlinien</w:t>
      </w:r>
      <w:r w:rsidR="000E1F0D">
        <w:rPr>
          <w:rFonts w:cs="Arial"/>
        </w:rPr>
        <w:t>, z. B. dem Franchisehandbuch</w:t>
      </w:r>
      <w:r>
        <w:rPr>
          <w:rFonts w:cs="Arial"/>
        </w:rPr>
        <w:t xml:space="preserve"> </w:t>
      </w:r>
      <w:r w:rsidR="000E1F0D">
        <w:rPr>
          <w:rFonts w:cs="Arial"/>
        </w:rPr>
        <w:t>f</w:t>
      </w:r>
      <w:r w:rsidRPr="00146293">
        <w:rPr>
          <w:rFonts w:cs="Arial"/>
        </w:rPr>
        <w:t xml:space="preserve">estgehalten. </w:t>
      </w:r>
      <w:r w:rsidRPr="00146293">
        <w:t>Je nach System können weitere umsatzabhängige</w:t>
      </w:r>
      <w:r>
        <w:t>, meist zweckgebundene</w:t>
      </w:r>
      <w:r w:rsidRPr="00146293">
        <w:t xml:space="preserve"> Gebühren oder zusätzliche Kostenpauschalen </w:t>
      </w:r>
      <w:r>
        <w:t xml:space="preserve">wie </w:t>
      </w:r>
      <w:r w:rsidRPr="00146293">
        <w:t xml:space="preserve">z.B. </w:t>
      </w:r>
      <w:r>
        <w:t xml:space="preserve">für </w:t>
      </w:r>
      <w:r w:rsidRPr="00146293">
        <w:t>Schulungen oder IT-Systeme anfallen.</w:t>
      </w:r>
    </w:p>
    <w:p w14:paraId="010A73D5" w14:textId="4F359DCC" w:rsidR="00BF7CE8" w:rsidRPr="00F674F7" w:rsidRDefault="00BF7CE8" w:rsidP="00BF7CE8">
      <w:pPr>
        <w:rPr>
          <w:b/>
        </w:rPr>
      </w:pPr>
      <w:r>
        <w:rPr>
          <w:b/>
        </w:rPr>
        <w:lastRenderedPageBreak/>
        <w:t>Leistungsstärke nicht gebührenabhängig</w:t>
      </w:r>
    </w:p>
    <w:p w14:paraId="5F378441" w14:textId="453C495E" w:rsidR="00696A4D" w:rsidRDefault="00696A4D" w:rsidP="00146293">
      <w:r>
        <w:t>Mit einer Einstiegsgebühr von 10.000 Euro setzt Town &amp; Country Haus, Deutschlands führende Marke im lizensierten Massivhausbau, den Benchmark der Franchisesysteme</w:t>
      </w:r>
      <w:r w:rsidR="007B5233">
        <w:t xml:space="preserve"> in Deutschland. Die </w:t>
      </w:r>
      <w:r>
        <w:t xml:space="preserve">Franchisegebühr beläuft sich auf 3,6 %, die Werbegebühr auf 0,35 % vom Nettoumsatz. „Im Vergleich zu anderen Franchisesystemen fallen unsere prozentualen Gebühren </w:t>
      </w:r>
      <w:r w:rsidRPr="00235A34">
        <w:t>relativ gering aus</w:t>
      </w:r>
      <w:r>
        <w:t xml:space="preserve">“, erklärt Benjamin Dawo, Leiter </w:t>
      </w:r>
      <w:proofErr w:type="spellStart"/>
      <w:r>
        <w:t>Gründungsmanagament</w:t>
      </w:r>
      <w:proofErr w:type="spellEnd"/>
      <w:r>
        <w:t xml:space="preserve"> bei Town &amp; Country Haus. „Damit geht aber nicht eine sparsame Franchisepartnerunterstützung einher. Im Gegenteil, wir geben unseren Partnern mit</w:t>
      </w:r>
      <w:r w:rsidRPr="00235A34">
        <w:t xml:space="preserve"> der persönlichen Start </w:t>
      </w:r>
      <w:proofErr w:type="spellStart"/>
      <w:r w:rsidRPr="00235A34">
        <w:t>Up</w:t>
      </w:r>
      <w:proofErr w:type="spellEnd"/>
      <w:r w:rsidRPr="00235A34">
        <w:t>-Betreuung, ein</w:t>
      </w:r>
      <w:r>
        <w:t>em</w:t>
      </w:r>
      <w:r w:rsidRPr="00235A34">
        <w:t xml:space="preserve"> umfangreiche</w:t>
      </w:r>
      <w:r>
        <w:t>n</w:t>
      </w:r>
      <w:r w:rsidRPr="00235A34">
        <w:t xml:space="preserve"> Schulungsangebot, </w:t>
      </w:r>
      <w:r>
        <w:t>unserer</w:t>
      </w:r>
      <w:r w:rsidRPr="00235A34">
        <w:t xml:space="preserve"> intensive</w:t>
      </w:r>
      <w:r>
        <w:t>n</w:t>
      </w:r>
      <w:r w:rsidRPr="00235A34">
        <w:t xml:space="preserve"> Marketing- </w:t>
      </w:r>
      <w:r>
        <w:t>und Werbeunterstützung sowie d</w:t>
      </w:r>
      <w:r w:rsidRPr="00235A34">
        <w:t>e</w:t>
      </w:r>
      <w:r>
        <w:t>r</w:t>
      </w:r>
      <w:r w:rsidRPr="00235A34">
        <w:t xml:space="preserve"> fortwährende</w:t>
      </w:r>
      <w:r>
        <w:t>n</w:t>
      </w:r>
      <w:r w:rsidRPr="00235A34">
        <w:t xml:space="preserve"> Beratung in der betriebswirtschaftlich</w:t>
      </w:r>
      <w:r>
        <w:t>en Aufstellung und Steuerung d</w:t>
      </w:r>
      <w:r w:rsidRPr="00235A34">
        <w:t xml:space="preserve">es </w:t>
      </w:r>
      <w:r>
        <w:t>Partneru</w:t>
      </w:r>
      <w:r w:rsidRPr="00235A34">
        <w:t xml:space="preserve">nternehmens </w:t>
      </w:r>
      <w:r>
        <w:t xml:space="preserve">und </w:t>
      </w:r>
      <w:r w:rsidRPr="00235A34">
        <w:t>ein erprobtes Geschäftskonzept für den regionalen Markt an die Hand</w:t>
      </w:r>
      <w:r>
        <w:t xml:space="preserve">. </w:t>
      </w:r>
      <w:r w:rsidR="007B5233">
        <w:t xml:space="preserve">Als Franchise-Zentrale bekommen wir nur eine Gebühr, wenn unser Partner ein Haus baut. Nur wenn unsere Partner selbst erfolgreich sind und Geld verdienen, verdienen wir also mit. Das macht unser Franchise-System zu einem </w:t>
      </w:r>
      <w:proofErr w:type="spellStart"/>
      <w:r w:rsidR="007B5233">
        <w:t>Win</w:t>
      </w:r>
      <w:proofErr w:type="spellEnd"/>
      <w:r w:rsidR="007B5233">
        <w:t>-</w:t>
      </w:r>
      <w:proofErr w:type="spellStart"/>
      <w:r w:rsidR="007B5233">
        <w:t>Win</w:t>
      </w:r>
      <w:proofErr w:type="spellEnd"/>
      <w:r w:rsidR="007B5233">
        <w:t>-System und deshalb ist unser Hauptinteresse, unsere Partner zum Erfolg zu führen.</w:t>
      </w:r>
      <w:r>
        <w:t xml:space="preserve">“ </w:t>
      </w:r>
    </w:p>
    <w:p w14:paraId="650A24C1" w14:textId="0E021DDE" w:rsidR="00F52DD9" w:rsidRDefault="00C71447" w:rsidP="00F674F7">
      <w:pPr>
        <w:pStyle w:val="FormatvorlageIP"/>
        <w:tabs>
          <w:tab w:val="left" w:pos="4962"/>
        </w:tabs>
      </w:pPr>
      <w:r>
        <w:t xml:space="preserve">Die Höhe der vom Franchisegeber erhobenen Franchisegebühren </w:t>
      </w:r>
      <w:r w:rsidR="00F52DD9">
        <w:t xml:space="preserve">sagt somit nichts über die Erfolgschancen und wirtschaftliche Tragfähigkeit einer Franchisepartnerschaft aus. Ihre Betrachtung </w:t>
      </w:r>
      <w:r>
        <w:t xml:space="preserve">kann potenziellen Franchisepartnern </w:t>
      </w:r>
      <w:r w:rsidR="00F90BF6">
        <w:t>also nur als allererste</w:t>
      </w:r>
      <w:r>
        <w:t xml:space="preserve"> Orientierung in ihrer </w:t>
      </w:r>
      <w:r w:rsidR="00F90BF6">
        <w:t xml:space="preserve">Suche nach dem </w:t>
      </w:r>
      <w:r>
        <w:t>für sie passende System dienen</w:t>
      </w:r>
      <w:r w:rsidR="002431FD">
        <w:t>.</w:t>
      </w:r>
      <w:r w:rsidR="00F90BF6">
        <w:t xml:space="preserve"> </w:t>
      </w:r>
    </w:p>
    <w:p w14:paraId="305334DB" w14:textId="77777777" w:rsidR="00F52DD9" w:rsidRDefault="00F52DD9" w:rsidP="00F674F7">
      <w:pPr>
        <w:pStyle w:val="FormatvorlageIP"/>
        <w:tabs>
          <w:tab w:val="left" w:pos="4962"/>
        </w:tabs>
      </w:pPr>
    </w:p>
    <w:p w14:paraId="5CDC5FCA" w14:textId="77777777" w:rsidR="007967FE" w:rsidRPr="00D462EB" w:rsidRDefault="007967FE" w:rsidP="00146293">
      <w:pPr>
        <w:rPr>
          <w:rFonts w:eastAsia="Times New Roman" w:cs="Arial"/>
          <w:color w:val="000000"/>
        </w:rPr>
      </w:pPr>
      <w:r w:rsidRPr="00CE1865">
        <w:rPr>
          <w:b/>
          <w:bCs/>
        </w:rPr>
        <w:t>Über Town &amp; Country</w:t>
      </w:r>
      <w:r>
        <w:rPr>
          <w:b/>
          <w:bCs/>
        </w:rPr>
        <w:t xml:space="preserve"> Haus</w:t>
      </w:r>
      <w:r w:rsidRPr="00CE1865">
        <w:rPr>
          <w:b/>
          <w:bCs/>
        </w:rPr>
        <w:t xml:space="preserve">: </w:t>
      </w:r>
    </w:p>
    <w:p w14:paraId="0D53B735" w14:textId="77777777" w:rsidR="007967FE" w:rsidRDefault="007967FE" w:rsidP="00146293">
      <w:r>
        <w:t>Das 1997 in Behringen (Thüringen) gegründete Unternehmen Town &amp; Country Haus ist die führende Massivhausmarke Deutschlands. Im Jahr 2017 verkaufte Town &amp; Country Haus mit über 300 Franchise</w:t>
      </w:r>
      <w:r>
        <w:rPr>
          <w:rFonts w:ascii="Cambria Math" w:hAnsi="Cambria Math" w:cs="Cambria Math"/>
        </w:rPr>
        <w:t>‐</w:t>
      </w:r>
      <w:r>
        <w:t>Partnern 4.466 H</w:t>
      </w:r>
      <w:r>
        <w:rPr>
          <w:rFonts w:cs="Arial"/>
        </w:rPr>
        <w:t>ä</w:t>
      </w:r>
      <w:r>
        <w:t xml:space="preserve">user und erreichte einen Systemumsatz-Auftragseingang von </w:t>
      </w:r>
      <w:bookmarkStart w:id="1" w:name="_Hlk522177759"/>
      <w:r>
        <w:t>844</w:t>
      </w:r>
      <w:r w:rsidR="006240D6">
        <w:t>,29</w:t>
      </w:r>
      <w:r>
        <w:t xml:space="preserve"> </w:t>
      </w:r>
      <w:bookmarkEnd w:id="1"/>
      <w:r>
        <w:t>Millionen Euro. Damit ist Town &amp; Country Haus Deutschlands meistgebautes Markenhaus.</w:t>
      </w:r>
    </w:p>
    <w:p w14:paraId="5FA8122B" w14:textId="77777777" w:rsidR="007967FE" w:rsidRDefault="007967FE" w:rsidP="00146293">
      <w:r>
        <w:t xml:space="preserve">Rund 40 Typenhäuser bilden die Grundlage des Geschäftskonzeptes, die durch ihre Systembauweise preisgünstiges Bauen bei gleichzeitig hoher Qualität ermöglichen. Für neue Standards in der Baubranche sorgte Town &amp; Country Haus bereits 2004 mit der Einführung des im Kaufpreis eines Hauses </w:t>
      </w:r>
      <w:r>
        <w:lastRenderedPageBreak/>
        <w:t>enthaltenen Hausbau</w:t>
      </w:r>
      <w:r>
        <w:rPr>
          <w:rFonts w:ascii="Cambria Math" w:hAnsi="Cambria Math" w:cs="Cambria Math"/>
        </w:rPr>
        <w:t>‐</w:t>
      </w:r>
      <w:r>
        <w:t>Schutzbriefes, der das Risiko des Bauherrn vor, w</w:t>
      </w:r>
      <w:r>
        <w:rPr>
          <w:rFonts w:cs="Arial"/>
        </w:rPr>
        <w:t>ä</w:t>
      </w:r>
      <w:r>
        <w:t>hrend und nach dem Hausbau reduziert.</w:t>
      </w:r>
    </w:p>
    <w:p w14:paraId="4DCDD203" w14:textId="77777777" w:rsidR="008F4297" w:rsidRDefault="007967FE" w:rsidP="00146293">
      <w:r>
        <w:t>Für seine Leistungen wurde Town &amp; Country Haus mehrfach ausgezeichnet: So erhielt das Unternehmen zuletzt 2013 den „Deutschen Franchise</w:t>
      </w:r>
      <w:r>
        <w:rPr>
          <w:rFonts w:ascii="Cambria Math" w:hAnsi="Cambria Math" w:cs="Cambria Math"/>
        </w:rPr>
        <w:t>‐</w:t>
      </w:r>
      <w:r>
        <w:t>Preis</w:t>
      </w:r>
      <w:r>
        <w:rPr>
          <w:rFonts w:cs="Arial"/>
        </w:rPr>
        <w:t>“</w:t>
      </w:r>
      <w:r>
        <w:t>. F</w:t>
      </w:r>
      <w:r>
        <w:rPr>
          <w:rFonts w:cs="Arial"/>
        </w:rPr>
        <w:t>ü</w:t>
      </w:r>
      <w:r>
        <w:t>r seine Nachhaltigkeitsbem</w:t>
      </w:r>
      <w:r>
        <w:rPr>
          <w:rFonts w:cs="Arial"/>
        </w:rPr>
        <w:t>ü</w:t>
      </w:r>
      <w:r>
        <w:t xml:space="preserve">hungen wurde Town &amp; Country Haus zudem mit dem </w:t>
      </w:r>
      <w:r>
        <w:rPr>
          <w:rFonts w:cs="Arial"/>
        </w:rPr>
        <w:t>„</w:t>
      </w:r>
      <w:r>
        <w:t>Green Franchise</w:t>
      </w:r>
      <w:r>
        <w:rPr>
          <w:rFonts w:ascii="Cambria Math" w:hAnsi="Cambria Math" w:cs="Cambria Math"/>
        </w:rPr>
        <w:t>‐</w:t>
      </w:r>
      <w:r>
        <w:t>Award</w:t>
      </w:r>
      <w:r>
        <w:rPr>
          <w:rFonts w:cs="Arial"/>
        </w:rPr>
        <w:t>“</w:t>
      </w:r>
      <w:r>
        <w:t xml:space="preserve"> ausgezeichnet. 2014 wurde Town &amp; Country Haus mit dem Preis </w:t>
      </w:r>
      <w:r>
        <w:rPr>
          <w:rFonts w:cs="Arial"/>
        </w:rPr>
        <w:t>„</w:t>
      </w:r>
      <w:r>
        <w:t>TOP 100</w:t>
      </w:r>
      <w:r>
        <w:rPr>
          <w:rFonts w:cs="Arial"/>
        </w:rPr>
        <w:t>“</w:t>
      </w:r>
      <w:r>
        <w:t xml:space="preserve"> der innovativsten Unternehmen im deutschen Mittelstand ausgezeichnet. Zudem wurde Town &amp; Country Haus bei zahlreichen Wettbewerben nominiert und erhielt im Jahr 2017 den Hausbau-Design-Award für das Doppelhaus „Aura 136“ in der Kategorie „Moderne Häuser“.</w:t>
      </w:r>
    </w:p>
    <w:sectPr w:rsidR="008F4297" w:rsidSect="00CA6EF3">
      <w:headerReference w:type="default" r:id="rId8"/>
      <w:footerReference w:type="default" r:id="rId9"/>
      <w:pgSz w:w="11906" w:h="16838"/>
      <w:pgMar w:top="2410" w:right="2550" w:bottom="3119" w:left="1418" w:header="709" w:footer="27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E3B50A" w14:textId="77777777" w:rsidR="008652D3" w:rsidRDefault="008652D3" w:rsidP="00251648">
      <w:pPr>
        <w:spacing w:before="0" w:after="0" w:line="240" w:lineRule="auto"/>
      </w:pPr>
      <w:r>
        <w:separator/>
      </w:r>
    </w:p>
  </w:endnote>
  <w:endnote w:type="continuationSeparator" w:id="0">
    <w:p w14:paraId="2B266EF1" w14:textId="77777777" w:rsidR="008652D3" w:rsidRDefault="008652D3" w:rsidP="0025164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pPr w:leftFromText="141" w:rightFromText="141" w:vertAnchor="text" w:tblpXSpec="center" w:tblpY="1"/>
      <w:tblOverlap w:val="never"/>
      <w:tblW w:w="493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25"/>
      <w:gridCol w:w="4026"/>
    </w:tblGrid>
    <w:tr w:rsidR="00251648" w:rsidRPr="00251648" w14:paraId="7244B28F" w14:textId="77777777" w:rsidTr="006656C1">
      <w:trPr>
        <w:jc w:val="center"/>
      </w:trPr>
      <w:tc>
        <w:tcPr>
          <w:tcW w:w="2500" w:type="pct"/>
        </w:tcPr>
        <w:p w14:paraId="7D72E876" w14:textId="77777777" w:rsidR="00251648" w:rsidRPr="006656C1" w:rsidRDefault="00251648" w:rsidP="006656C1">
          <w:pPr>
            <w:pStyle w:val="Fuzeile"/>
            <w:shd w:val="clear" w:color="auto" w:fill="FF0000"/>
            <w:rPr>
              <w:b/>
              <w:bCs/>
              <w:color w:val="FFFFFF" w:themeColor="background1"/>
            </w:rPr>
          </w:pPr>
          <w:r w:rsidRPr="006656C1">
            <w:rPr>
              <w:b/>
              <w:bCs/>
              <w:color w:val="FFFFFF" w:themeColor="background1"/>
            </w:rPr>
            <w:t>Firmenkontakt</w:t>
          </w:r>
        </w:p>
        <w:p w14:paraId="3C4CDF65" w14:textId="77777777" w:rsidR="006656C1" w:rsidRDefault="00251648" w:rsidP="00866C61">
          <w:pPr>
            <w:pStyle w:val="Fuzeile"/>
            <w:spacing w:before="0" w:line="276" w:lineRule="auto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Ihr Ansprechpartner</w:t>
          </w:r>
          <w:r w:rsidR="009E65FF">
            <w:rPr>
              <w:sz w:val="18"/>
              <w:szCs w:val="18"/>
            </w:rPr>
            <w:t>in</w:t>
          </w:r>
          <w:r w:rsidRPr="00251648">
            <w:rPr>
              <w:sz w:val="18"/>
              <w:szCs w:val="18"/>
            </w:rPr>
            <w:t xml:space="preserve">: </w:t>
          </w:r>
        </w:p>
        <w:p w14:paraId="6C22E827" w14:textId="77777777" w:rsidR="00251648" w:rsidRPr="00251648" w:rsidRDefault="009E65FF" w:rsidP="00866C61">
          <w:pPr>
            <w:pStyle w:val="Fuzeile"/>
            <w:spacing w:before="0" w:line="276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Annika Levin</w:t>
          </w:r>
          <w:r w:rsidR="00251648" w:rsidRPr="00251648">
            <w:rPr>
              <w:sz w:val="18"/>
              <w:szCs w:val="18"/>
            </w:rPr>
            <w:t xml:space="preserve"> </w:t>
          </w:r>
        </w:p>
        <w:p w14:paraId="1230FE6E" w14:textId="77777777" w:rsidR="00251648" w:rsidRPr="00251648" w:rsidRDefault="00251648" w:rsidP="00866C61">
          <w:pPr>
            <w:pStyle w:val="Fuzeile"/>
            <w:spacing w:before="0" w:line="276" w:lineRule="auto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Town &amp; Country Haus Lizenzgeber GmbH</w:t>
          </w:r>
        </w:p>
        <w:p w14:paraId="7C9D88EA" w14:textId="77777777" w:rsidR="00251648" w:rsidRPr="00251648" w:rsidRDefault="00251648" w:rsidP="00866C61">
          <w:pPr>
            <w:pStyle w:val="Fuzeile"/>
            <w:spacing w:before="0" w:line="276" w:lineRule="auto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Hauptstr. 90 E, 99820 Behringen</w:t>
          </w:r>
        </w:p>
        <w:p w14:paraId="429A79BC" w14:textId="77777777" w:rsidR="00251648" w:rsidRPr="00251648" w:rsidRDefault="00251648" w:rsidP="00866C61">
          <w:pPr>
            <w:pStyle w:val="Fuzeile"/>
            <w:spacing w:before="0" w:line="276" w:lineRule="auto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Tel.: 036254-75.</w:t>
          </w:r>
          <w:r w:rsidR="006656C1">
            <w:rPr>
              <w:sz w:val="18"/>
              <w:szCs w:val="18"/>
            </w:rPr>
            <w:t xml:space="preserve">0 | </w:t>
          </w:r>
          <w:r w:rsidRPr="00251648">
            <w:rPr>
              <w:sz w:val="18"/>
              <w:szCs w:val="18"/>
            </w:rPr>
            <w:t>Fax: 036254-75.222</w:t>
          </w:r>
        </w:p>
        <w:p w14:paraId="3B3CFD89" w14:textId="77777777" w:rsidR="00251648" w:rsidRPr="00251648" w:rsidRDefault="00251648" w:rsidP="00866C61">
          <w:pPr>
            <w:pStyle w:val="Fuzeile"/>
            <w:spacing w:before="0" w:line="276" w:lineRule="auto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 xml:space="preserve">E-Mail: </w:t>
          </w:r>
          <w:r w:rsidR="009E65FF">
            <w:rPr>
              <w:sz w:val="18"/>
              <w:szCs w:val="18"/>
              <w:lang w:val="it-IT"/>
            </w:rPr>
            <w:t>annika</w:t>
          </w:r>
          <w:r w:rsidRPr="00251648">
            <w:rPr>
              <w:sz w:val="18"/>
              <w:szCs w:val="18"/>
              <w:lang w:val="it-IT"/>
            </w:rPr>
            <w:t>.</w:t>
          </w:r>
          <w:r w:rsidR="009E65FF">
            <w:rPr>
              <w:sz w:val="18"/>
              <w:szCs w:val="18"/>
              <w:lang w:val="it-IT"/>
            </w:rPr>
            <w:t>levin</w:t>
          </w:r>
          <w:r w:rsidRPr="00251648">
            <w:rPr>
              <w:sz w:val="18"/>
              <w:szCs w:val="18"/>
              <w:lang w:val="it-IT"/>
            </w:rPr>
            <w:t>@towncountry.de</w:t>
          </w:r>
        </w:p>
        <w:p w14:paraId="2DD73B40" w14:textId="77777777" w:rsidR="00251648" w:rsidRPr="00251648" w:rsidRDefault="00251648" w:rsidP="00866C61">
          <w:pPr>
            <w:pStyle w:val="Fuzeile"/>
            <w:spacing w:before="0" w:line="276" w:lineRule="auto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www.franchisepartnerschaft.de</w:t>
          </w:r>
        </w:p>
        <w:p w14:paraId="3508CEDB" w14:textId="77777777" w:rsidR="00251648" w:rsidRPr="00251648" w:rsidRDefault="00251648" w:rsidP="00866C61">
          <w:pPr>
            <w:pStyle w:val="Fuzeile"/>
            <w:spacing w:before="0" w:line="276" w:lineRule="auto"/>
            <w:rPr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www.HausAusstellung.de</w:t>
          </w:r>
        </w:p>
      </w:tc>
      <w:tc>
        <w:tcPr>
          <w:tcW w:w="2500" w:type="pct"/>
        </w:tcPr>
        <w:p w14:paraId="2DF481C6" w14:textId="77777777" w:rsidR="00251648" w:rsidRPr="00251648" w:rsidRDefault="00251648" w:rsidP="00866C61">
          <w:pPr>
            <w:pStyle w:val="Fuzeile"/>
            <w:shd w:val="clear" w:color="auto" w:fill="FF0000"/>
            <w:spacing w:line="276" w:lineRule="auto"/>
            <w:jc w:val="right"/>
          </w:pPr>
          <w:r w:rsidRPr="006656C1">
            <w:rPr>
              <w:b/>
              <w:bCs/>
              <w:color w:val="FFFFFF" w:themeColor="background1"/>
            </w:rPr>
            <w:t>Pressekontakt</w:t>
          </w:r>
        </w:p>
        <w:p w14:paraId="18235715" w14:textId="77777777" w:rsidR="006656C1" w:rsidRDefault="00251648" w:rsidP="00866C61">
          <w:pPr>
            <w:pStyle w:val="Fuzeile"/>
            <w:spacing w:before="0" w:line="276" w:lineRule="auto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Ihre Ansprechpartnerin:</w:t>
          </w:r>
        </w:p>
        <w:p w14:paraId="1ED0856A" w14:textId="77777777" w:rsidR="00251648" w:rsidRPr="00251648" w:rsidRDefault="00C84373" w:rsidP="00866C61">
          <w:pPr>
            <w:pStyle w:val="Fuzeile"/>
            <w:spacing w:before="0" w:line="276" w:lineRule="auto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Julia Sieger</w:t>
          </w:r>
        </w:p>
        <w:p w14:paraId="409B039B" w14:textId="77777777" w:rsidR="00251648" w:rsidRPr="00251648" w:rsidRDefault="00251648" w:rsidP="00866C61">
          <w:pPr>
            <w:pStyle w:val="Fuzeile"/>
            <w:spacing w:before="0" w:line="276" w:lineRule="auto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:</w:t>
          </w:r>
          <w:proofErr w:type="spellStart"/>
          <w:r w:rsidRPr="00251648">
            <w:rPr>
              <w:sz w:val="18"/>
              <w:szCs w:val="18"/>
            </w:rPr>
            <w:t>peckert</w:t>
          </w:r>
          <w:proofErr w:type="spellEnd"/>
          <w:r w:rsidRPr="00251648">
            <w:rPr>
              <w:sz w:val="18"/>
              <w:szCs w:val="18"/>
            </w:rPr>
            <w:t xml:space="preserve"> </w:t>
          </w:r>
          <w:proofErr w:type="spellStart"/>
          <w:r w:rsidRPr="00251648">
            <w:rPr>
              <w:sz w:val="18"/>
              <w:szCs w:val="18"/>
            </w:rPr>
            <w:t>public</w:t>
          </w:r>
          <w:proofErr w:type="spellEnd"/>
          <w:r w:rsidRPr="00251648">
            <w:rPr>
              <w:sz w:val="18"/>
              <w:szCs w:val="18"/>
            </w:rPr>
            <w:t xml:space="preserve"> </w:t>
          </w:r>
          <w:proofErr w:type="spellStart"/>
          <w:r w:rsidRPr="00251648">
            <w:rPr>
              <w:sz w:val="18"/>
              <w:szCs w:val="18"/>
            </w:rPr>
            <w:t>relations</w:t>
          </w:r>
          <w:proofErr w:type="spellEnd"/>
        </w:p>
        <w:p w14:paraId="15E631D2" w14:textId="77777777" w:rsidR="00251648" w:rsidRPr="00251648" w:rsidRDefault="00251648" w:rsidP="00866C61">
          <w:pPr>
            <w:pStyle w:val="Fuzeile"/>
            <w:spacing w:before="0" w:line="276" w:lineRule="auto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Schumannstr. 2b, 53113 Bonn</w:t>
          </w:r>
        </w:p>
        <w:p w14:paraId="3B11F6F8" w14:textId="77777777" w:rsidR="00251648" w:rsidRPr="00251648" w:rsidRDefault="00251648" w:rsidP="00866C61">
          <w:pPr>
            <w:pStyle w:val="Fuzeile"/>
            <w:spacing w:before="0" w:line="276" w:lineRule="auto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Tel.: 0228-91158.</w:t>
          </w:r>
          <w:r w:rsidR="00247613">
            <w:rPr>
              <w:sz w:val="18"/>
              <w:szCs w:val="18"/>
            </w:rPr>
            <w:t>1</w:t>
          </w:r>
          <w:r w:rsidR="00C84373">
            <w:rPr>
              <w:sz w:val="18"/>
              <w:szCs w:val="18"/>
            </w:rPr>
            <w:t>5</w:t>
          </w:r>
          <w:r w:rsidR="006656C1">
            <w:rPr>
              <w:sz w:val="18"/>
              <w:szCs w:val="18"/>
            </w:rPr>
            <w:t xml:space="preserve"> | </w:t>
          </w:r>
          <w:r w:rsidRPr="00251648">
            <w:rPr>
              <w:sz w:val="18"/>
              <w:szCs w:val="18"/>
            </w:rPr>
            <w:t>Fax: 0228-91158.99</w:t>
          </w:r>
        </w:p>
        <w:p w14:paraId="3B3C4BFB" w14:textId="77777777" w:rsidR="00251648" w:rsidRPr="00251648" w:rsidRDefault="00251648" w:rsidP="00866C61">
          <w:pPr>
            <w:pStyle w:val="Fuzeile"/>
            <w:spacing w:before="0" w:line="276" w:lineRule="auto"/>
            <w:jc w:val="right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 xml:space="preserve">E-Mail: </w:t>
          </w:r>
          <w:r w:rsidR="00C84373">
            <w:rPr>
              <w:sz w:val="18"/>
              <w:szCs w:val="18"/>
              <w:lang w:val="it-IT"/>
            </w:rPr>
            <w:t>j.sieger</w:t>
          </w:r>
          <w:r w:rsidRPr="00251648">
            <w:rPr>
              <w:sz w:val="18"/>
              <w:szCs w:val="18"/>
              <w:lang w:val="it-IT"/>
            </w:rPr>
            <w:t>@peckert.de</w:t>
          </w:r>
        </w:p>
        <w:p w14:paraId="133BA564" w14:textId="77777777" w:rsidR="00251648" w:rsidRPr="00251648" w:rsidRDefault="00251648" w:rsidP="00866C61">
          <w:pPr>
            <w:pStyle w:val="Fuzeile"/>
            <w:spacing w:before="0" w:line="276" w:lineRule="auto"/>
            <w:jc w:val="right"/>
            <w:rPr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www.peckert.de</w:t>
          </w:r>
        </w:p>
      </w:tc>
    </w:tr>
  </w:tbl>
  <w:p w14:paraId="508311DB" w14:textId="77777777" w:rsidR="00251648" w:rsidRPr="00251648" w:rsidRDefault="00C84373" w:rsidP="00251648">
    <w:pPr>
      <w:pStyle w:val="Fuzeile"/>
      <w:rPr>
        <w:lang w:val="it-IT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0DB835" wp14:editId="0060B3E2">
              <wp:simplePos x="0" y="0"/>
              <wp:positionH relativeFrom="column">
                <wp:posOffset>5606415</wp:posOffset>
              </wp:positionH>
              <wp:positionV relativeFrom="paragraph">
                <wp:posOffset>1358900</wp:posOffset>
              </wp:positionV>
              <wp:extent cx="415925" cy="443230"/>
              <wp:effectExtent l="0" t="0" r="0" b="0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925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0966DB" w14:textId="77777777" w:rsidR="006656C1" w:rsidRDefault="00434784" w:rsidP="006656C1">
                          <w:r>
                            <w:fldChar w:fldCharType="begin"/>
                          </w:r>
                          <w:r w:rsidR="006656C1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4F5558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41.45pt;margin-top:107pt;width:32.75pt;height:34.9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" filled="f" stroked="f">
              <v:textbox style="mso-fit-shape-to-text:t">
                <w:txbxContent>
                  <w:p w14:paraId="470966DB" w14:textId="77777777" w:rsidR="006656C1" w:rsidRDefault="00434784" w:rsidP="006656C1">
                    <w:r>
                      <w:fldChar w:fldCharType="begin"/>
                    </w:r>
                    <w:r w:rsidR="006656C1">
                      <w:instrText>PAGE   \* MERGEFORMAT</w:instrText>
                    </w:r>
                    <w:r>
                      <w:fldChar w:fldCharType="separate"/>
                    </w:r>
                    <w:r w:rsidR="00F73ABA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25912" w14:textId="77777777" w:rsidR="008652D3" w:rsidRDefault="008652D3" w:rsidP="00251648">
      <w:pPr>
        <w:spacing w:before="0" w:after="0" w:line="240" w:lineRule="auto"/>
      </w:pPr>
      <w:r>
        <w:separator/>
      </w:r>
    </w:p>
  </w:footnote>
  <w:footnote w:type="continuationSeparator" w:id="0">
    <w:p w14:paraId="66BB912F" w14:textId="77777777" w:rsidR="008652D3" w:rsidRDefault="008652D3" w:rsidP="0025164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EF98C" w14:textId="77777777" w:rsidR="00251648" w:rsidRDefault="00C84373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FC4538" wp14:editId="30F85CD2">
              <wp:simplePos x="0" y="0"/>
              <wp:positionH relativeFrom="column">
                <wp:posOffset>4910455</wp:posOffset>
              </wp:positionH>
              <wp:positionV relativeFrom="paragraph">
                <wp:posOffset>-208915</wp:posOffset>
              </wp:positionV>
              <wp:extent cx="1542415" cy="1367790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2415" cy="1367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E1846D" w14:textId="77777777" w:rsidR="00251648" w:rsidRPr="00251648" w:rsidRDefault="00251648" w:rsidP="00251648">
                          <w:pPr>
                            <w:spacing w:after="0" w:line="240" w:lineRule="auto"/>
                            <w:rPr>
                              <w:rFonts w:asciiTheme="minorBidi" w:hAnsiTheme="minorBidi"/>
                              <w:b/>
                              <w:bCs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B61458B" wp14:editId="1DB5AA35">
                                <wp:extent cx="1260000" cy="969653"/>
                                <wp:effectExtent l="0" t="0" r="0" b="1905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c-logo-neu-cymk_klein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0000" cy="9696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51648">
                            <w:rPr>
                              <w:rFonts w:asciiTheme="minorBidi" w:hAnsiTheme="minorBidi"/>
                              <w:b/>
                              <w:bCs/>
                            </w:rPr>
                            <w:t>Presseinformation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86.65pt;margin-top:-16.45pt;width:121.45pt;height:10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" filled="f" stroked="f">
              <v:textbox>
                <w:txbxContent>
                  <w:p w14:paraId="18E1846D" w14:textId="77777777" w:rsidR="00251648" w:rsidRPr="00251648" w:rsidRDefault="00251648" w:rsidP="00251648">
                    <w:pPr>
                      <w:spacing w:after="0" w:line="240" w:lineRule="auto"/>
                      <w:rPr>
                        <w:rFonts w:asciiTheme="minorBidi" w:hAnsiTheme="minorBidi"/>
                        <w:b/>
                        <w:bCs/>
                      </w:rPr>
                    </w:pP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3B61458B" wp14:editId="1DB5AA35">
                          <wp:extent cx="1260000" cy="969653"/>
                          <wp:effectExtent l="0" t="0" r="0" b="1905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c-logo-neu-cymk_klein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60000" cy="9696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51648">
                      <w:rPr>
                        <w:rFonts w:asciiTheme="minorBidi" w:hAnsiTheme="minorBidi"/>
                        <w:b/>
                        <w:bCs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40B11"/>
    <w:multiLevelType w:val="hybridMultilevel"/>
    <w:tmpl w:val="F31E5C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DA761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C0CC3"/>
    <w:multiLevelType w:val="hybridMultilevel"/>
    <w:tmpl w:val="6FDCDE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87848"/>
    <w:multiLevelType w:val="hybridMultilevel"/>
    <w:tmpl w:val="10142284"/>
    <w:lvl w:ilvl="0" w:tplc="B116310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D943203"/>
    <w:multiLevelType w:val="hybridMultilevel"/>
    <w:tmpl w:val="DA8239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3776A"/>
    <w:multiLevelType w:val="hybridMultilevel"/>
    <w:tmpl w:val="7E587E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D37665"/>
    <w:multiLevelType w:val="hybridMultilevel"/>
    <w:tmpl w:val="4A3AFDA0"/>
    <w:lvl w:ilvl="0" w:tplc="B116310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5E007912"/>
    <w:multiLevelType w:val="hybridMultilevel"/>
    <w:tmpl w:val="EBB635E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26E6959"/>
    <w:multiLevelType w:val="hybridMultilevel"/>
    <w:tmpl w:val="6FDCDE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1648"/>
    <w:rsid w:val="00013CA6"/>
    <w:rsid w:val="0002503A"/>
    <w:rsid w:val="00055C60"/>
    <w:rsid w:val="00060122"/>
    <w:rsid w:val="00066086"/>
    <w:rsid w:val="000664D2"/>
    <w:rsid w:val="0009110F"/>
    <w:rsid w:val="000A0732"/>
    <w:rsid w:val="000A7FE9"/>
    <w:rsid w:val="000B159F"/>
    <w:rsid w:val="000E1F0D"/>
    <w:rsid w:val="00124DCF"/>
    <w:rsid w:val="00125BD5"/>
    <w:rsid w:val="00146293"/>
    <w:rsid w:val="00164A37"/>
    <w:rsid w:val="00166EA1"/>
    <w:rsid w:val="001865EB"/>
    <w:rsid w:val="001958E7"/>
    <w:rsid w:val="001B3DC2"/>
    <w:rsid w:val="001C2C82"/>
    <w:rsid w:val="001E7E2D"/>
    <w:rsid w:val="00200C6F"/>
    <w:rsid w:val="00202881"/>
    <w:rsid w:val="00202D11"/>
    <w:rsid w:val="00232E43"/>
    <w:rsid w:val="0023329B"/>
    <w:rsid w:val="00233E82"/>
    <w:rsid w:val="00235A34"/>
    <w:rsid w:val="00242EC3"/>
    <w:rsid w:val="002431FD"/>
    <w:rsid w:val="00247613"/>
    <w:rsid w:val="00251648"/>
    <w:rsid w:val="00254DE7"/>
    <w:rsid w:val="0026277C"/>
    <w:rsid w:val="00264FBA"/>
    <w:rsid w:val="00276BB1"/>
    <w:rsid w:val="00280E00"/>
    <w:rsid w:val="002A24B8"/>
    <w:rsid w:val="002A44B7"/>
    <w:rsid w:val="002E7BA0"/>
    <w:rsid w:val="002F2B7C"/>
    <w:rsid w:val="003113E2"/>
    <w:rsid w:val="00313956"/>
    <w:rsid w:val="003408ED"/>
    <w:rsid w:val="00344F5C"/>
    <w:rsid w:val="00363AAB"/>
    <w:rsid w:val="00375F4E"/>
    <w:rsid w:val="003A2B53"/>
    <w:rsid w:val="003B572E"/>
    <w:rsid w:val="003C3737"/>
    <w:rsid w:val="003D2886"/>
    <w:rsid w:val="003F2972"/>
    <w:rsid w:val="00401F4A"/>
    <w:rsid w:val="00410471"/>
    <w:rsid w:val="0042628A"/>
    <w:rsid w:val="00434784"/>
    <w:rsid w:val="00456A56"/>
    <w:rsid w:val="00457472"/>
    <w:rsid w:val="00462161"/>
    <w:rsid w:val="00463F9A"/>
    <w:rsid w:val="00484C49"/>
    <w:rsid w:val="004A25EB"/>
    <w:rsid w:val="004A5869"/>
    <w:rsid w:val="004B7760"/>
    <w:rsid w:val="004D3664"/>
    <w:rsid w:val="004D73AB"/>
    <w:rsid w:val="004E70ED"/>
    <w:rsid w:val="004F5558"/>
    <w:rsid w:val="004F5B0C"/>
    <w:rsid w:val="005047E4"/>
    <w:rsid w:val="005260B9"/>
    <w:rsid w:val="00541D95"/>
    <w:rsid w:val="00544B7A"/>
    <w:rsid w:val="00547153"/>
    <w:rsid w:val="005533C8"/>
    <w:rsid w:val="005901F2"/>
    <w:rsid w:val="005A2949"/>
    <w:rsid w:val="005A605C"/>
    <w:rsid w:val="005B3004"/>
    <w:rsid w:val="005E1999"/>
    <w:rsid w:val="005E7964"/>
    <w:rsid w:val="005F6598"/>
    <w:rsid w:val="0060391E"/>
    <w:rsid w:val="006215D8"/>
    <w:rsid w:val="006240D6"/>
    <w:rsid w:val="00635739"/>
    <w:rsid w:val="00643A7B"/>
    <w:rsid w:val="00652997"/>
    <w:rsid w:val="0065475F"/>
    <w:rsid w:val="00662BDF"/>
    <w:rsid w:val="006656C1"/>
    <w:rsid w:val="0067463F"/>
    <w:rsid w:val="00686D59"/>
    <w:rsid w:val="00696A4D"/>
    <w:rsid w:val="00697A1D"/>
    <w:rsid w:val="006A6BAA"/>
    <w:rsid w:val="006A7662"/>
    <w:rsid w:val="006B4DD4"/>
    <w:rsid w:val="006C226E"/>
    <w:rsid w:val="006D3DA8"/>
    <w:rsid w:val="00734654"/>
    <w:rsid w:val="007368DA"/>
    <w:rsid w:val="007967FE"/>
    <w:rsid w:val="007A0B5C"/>
    <w:rsid w:val="007A7154"/>
    <w:rsid w:val="007B5233"/>
    <w:rsid w:val="007B6738"/>
    <w:rsid w:val="00805E83"/>
    <w:rsid w:val="00821CCA"/>
    <w:rsid w:val="00860310"/>
    <w:rsid w:val="008652D3"/>
    <w:rsid w:val="00866C61"/>
    <w:rsid w:val="0087055E"/>
    <w:rsid w:val="008842CF"/>
    <w:rsid w:val="008A08D0"/>
    <w:rsid w:val="008A201F"/>
    <w:rsid w:val="008A2E1B"/>
    <w:rsid w:val="008B4A7C"/>
    <w:rsid w:val="008C2F96"/>
    <w:rsid w:val="008F4297"/>
    <w:rsid w:val="008F5398"/>
    <w:rsid w:val="00910362"/>
    <w:rsid w:val="00977BF8"/>
    <w:rsid w:val="00996623"/>
    <w:rsid w:val="009A794A"/>
    <w:rsid w:val="009B24CB"/>
    <w:rsid w:val="009C1A95"/>
    <w:rsid w:val="009E65FF"/>
    <w:rsid w:val="00A059AE"/>
    <w:rsid w:val="00A16F5E"/>
    <w:rsid w:val="00A2502A"/>
    <w:rsid w:val="00A52279"/>
    <w:rsid w:val="00A558D1"/>
    <w:rsid w:val="00A643E7"/>
    <w:rsid w:val="00A75CC2"/>
    <w:rsid w:val="00A8665F"/>
    <w:rsid w:val="00AB2C1B"/>
    <w:rsid w:val="00AB786C"/>
    <w:rsid w:val="00AF6ACB"/>
    <w:rsid w:val="00B25FE6"/>
    <w:rsid w:val="00B43209"/>
    <w:rsid w:val="00B50974"/>
    <w:rsid w:val="00B60BB8"/>
    <w:rsid w:val="00B70E33"/>
    <w:rsid w:val="00BA5754"/>
    <w:rsid w:val="00BB5F80"/>
    <w:rsid w:val="00BF3030"/>
    <w:rsid w:val="00BF7716"/>
    <w:rsid w:val="00BF7CE8"/>
    <w:rsid w:val="00C1384F"/>
    <w:rsid w:val="00C157B2"/>
    <w:rsid w:val="00C53C3B"/>
    <w:rsid w:val="00C63437"/>
    <w:rsid w:val="00C66060"/>
    <w:rsid w:val="00C71447"/>
    <w:rsid w:val="00C722BC"/>
    <w:rsid w:val="00C7684F"/>
    <w:rsid w:val="00C84373"/>
    <w:rsid w:val="00C84DDA"/>
    <w:rsid w:val="00C84F04"/>
    <w:rsid w:val="00C96497"/>
    <w:rsid w:val="00CA6EF3"/>
    <w:rsid w:val="00CC1C45"/>
    <w:rsid w:val="00CC5628"/>
    <w:rsid w:val="00CE1865"/>
    <w:rsid w:val="00CF4442"/>
    <w:rsid w:val="00CF6FDC"/>
    <w:rsid w:val="00CF7591"/>
    <w:rsid w:val="00D02BE7"/>
    <w:rsid w:val="00D17C8A"/>
    <w:rsid w:val="00D3517F"/>
    <w:rsid w:val="00D37EA4"/>
    <w:rsid w:val="00D45CDF"/>
    <w:rsid w:val="00D462EB"/>
    <w:rsid w:val="00D52C83"/>
    <w:rsid w:val="00D62B8B"/>
    <w:rsid w:val="00D7698E"/>
    <w:rsid w:val="00D77BFD"/>
    <w:rsid w:val="00DA3226"/>
    <w:rsid w:val="00DA79B4"/>
    <w:rsid w:val="00DB6FB3"/>
    <w:rsid w:val="00DC4075"/>
    <w:rsid w:val="00DD1E5C"/>
    <w:rsid w:val="00E048AC"/>
    <w:rsid w:val="00E22CEA"/>
    <w:rsid w:val="00E3077A"/>
    <w:rsid w:val="00E364FA"/>
    <w:rsid w:val="00E604DE"/>
    <w:rsid w:val="00E607D4"/>
    <w:rsid w:val="00EA1F97"/>
    <w:rsid w:val="00ED3513"/>
    <w:rsid w:val="00EE146B"/>
    <w:rsid w:val="00F25C0C"/>
    <w:rsid w:val="00F41A98"/>
    <w:rsid w:val="00F52DD9"/>
    <w:rsid w:val="00F52F01"/>
    <w:rsid w:val="00F643C0"/>
    <w:rsid w:val="00F674F7"/>
    <w:rsid w:val="00F71392"/>
    <w:rsid w:val="00F73ABA"/>
    <w:rsid w:val="00F90BF6"/>
    <w:rsid w:val="00FC03ED"/>
    <w:rsid w:val="00FE78AC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63A03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51648"/>
    <w:pPr>
      <w:spacing w:before="120" w:after="120" w:line="300" w:lineRule="exact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5164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51648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51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51648"/>
  </w:style>
  <w:style w:type="paragraph" w:styleId="Fuzeile">
    <w:name w:val="footer"/>
    <w:basedOn w:val="Standard"/>
    <w:link w:val="FuzeileZchn"/>
    <w:uiPriority w:val="99"/>
    <w:unhideWhenUsed/>
    <w:rsid w:val="00251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516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164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5164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51648"/>
    <w:rPr>
      <w:rFonts w:ascii="Arial" w:eastAsiaTheme="majorEastAsia" w:hAnsi="Arial" w:cstheme="majorBidi"/>
      <w:b/>
      <w:bCs/>
      <w:sz w:val="24"/>
      <w:szCs w:val="26"/>
    </w:rPr>
  </w:style>
  <w:style w:type="table" w:styleId="Tabellenraster">
    <w:name w:val="Table Grid"/>
    <w:basedOn w:val="NormaleTabelle"/>
    <w:uiPriority w:val="59"/>
    <w:rsid w:val="00251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PM">
    <w:name w:val="Standard_PM"/>
    <w:basedOn w:val="Standard"/>
    <w:rsid w:val="00A8665F"/>
    <w:pPr>
      <w:spacing w:before="60" w:after="240" w:line="320" w:lineRule="atLeast"/>
    </w:pPr>
    <w:rPr>
      <w:rFonts w:eastAsia="Times New Roman" w:cs="Times New Roman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1E7E2D"/>
    <w:pPr>
      <w:spacing w:before="60" w:after="60" w:line="300" w:lineRule="atLeast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1E7E2D"/>
    <w:rPr>
      <w:rFonts w:ascii="Arial" w:eastAsia="Times New Roman" w:hAnsi="Arial" w:cs="Times New Roman"/>
      <w:sz w:val="20"/>
      <w:szCs w:val="20"/>
      <w:lang w:eastAsia="de-DE"/>
    </w:rPr>
  </w:style>
  <w:style w:type="character" w:styleId="Funotenzeichen">
    <w:name w:val="footnote reference"/>
    <w:semiHidden/>
    <w:rsid w:val="001E7E2D"/>
    <w:rPr>
      <w:vertAlign w:val="superscript"/>
    </w:rPr>
  </w:style>
  <w:style w:type="paragraph" w:styleId="Listenabsatz">
    <w:name w:val="List Paragraph"/>
    <w:basedOn w:val="Standard"/>
    <w:uiPriority w:val="34"/>
    <w:qFormat/>
    <w:rsid w:val="0060391E"/>
    <w:pPr>
      <w:spacing w:before="0" w:after="200" w:line="276" w:lineRule="auto"/>
      <w:ind w:left="720"/>
      <w:contextualSpacing/>
      <w:jc w:val="left"/>
    </w:pPr>
    <w:rPr>
      <w:rFonts w:asciiTheme="minorHAnsi" w:hAnsiTheme="minorHAnsi"/>
    </w:rPr>
  </w:style>
  <w:style w:type="paragraph" w:styleId="berarbeitung">
    <w:name w:val="Revision"/>
    <w:hidden/>
    <w:uiPriority w:val="99"/>
    <w:semiHidden/>
    <w:rsid w:val="00910362"/>
    <w:pPr>
      <w:spacing w:after="0" w:line="240" w:lineRule="auto"/>
    </w:pPr>
    <w:rPr>
      <w:rFonts w:ascii="Arial" w:hAnsi="Arial"/>
    </w:rPr>
  </w:style>
  <w:style w:type="character" w:styleId="Hyperlink">
    <w:name w:val="Hyperlink"/>
    <w:basedOn w:val="Absatz-Standardschriftart"/>
    <w:uiPriority w:val="99"/>
    <w:unhideWhenUsed/>
    <w:rsid w:val="00DB6FB3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DB6FB3"/>
    <w:rPr>
      <w:color w:val="605E5C"/>
      <w:shd w:val="clear" w:color="auto" w:fill="E1DFDD"/>
    </w:rPr>
  </w:style>
  <w:style w:type="paragraph" w:customStyle="1" w:styleId="FormatvorlageIP">
    <w:name w:val="FormatvorlageIP"/>
    <w:basedOn w:val="Standard"/>
    <w:rsid w:val="00996623"/>
    <w:pPr>
      <w:spacing w:before="20" w:after="60" w:line="300" w:lineRule="atLeast"/>
    </w:pPr>
    <w:rPr>
      <w:rFonts w:eastAsia="Times New Roman" w:cs="Times New Roman"/>
      <w:szCs w:val="20"/>
      <w:lang w:eastAsia="de-DE"/>
    </w:rPr>
  </w:style>
  <w:style w:type="paragraph" w:styleId="Verzeichnis9">
    <w:name w:val="toc 9"/>
    <w:basedOn w:val="Standard"/>
    <w:next w:val="Standard"/>
    <w:autoRedefine/>
    <w:semiHidden/>
    <w:rsid w:val="00F674F7"/>
    <w:pPr>
      <w:spacing w:before="60" w:after="60" w:line="300" w:lineRule="atLeast"/>
      <w:jc w:val="left"/>
    </w:pPr>
    <w:rPr>
      <w:rFonts w:ascii="Times New Roman" w:eastAsia="Times New Roman" w:hAnsi="Times New Roman" w:cs="Times New Roman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059AE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59AE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59AE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59AE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59AE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6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3628">
              <w:marLeft w:val="0"/>
              <w:marRight w:val="0"/>
              <w:marTop w:val="0"/>
              <w:marBottom w:val="18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1609313837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8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6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70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68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65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6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19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90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5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4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95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7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904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93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2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852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4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24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3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7273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9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7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320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256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7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89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2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696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53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6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7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0136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2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76D17-22F3-374A-8060-EC13C3F37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1022</Words>
  <Characters>6444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Westerhorstmann</dc:creator>
  <cp:lastModifiedBy>Microsoft Office User</cp:lastModifiedBy>
  <cp:revision>5</cp:revision>
  <cp:lastPrinted>2018-12-18T18:24:00Z</cp:lastPrinted>
  <dcterms:created xsi:type="dcterms:W3CDTF">2018-12-19T10:57:00Z</dcterms:created>
  <dcterms:modified xsi:type="dcterms:W3CDTF">2019-01-14T07:00:00Z</dcterms:modified>
</cp:coreProperties>
</file>