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1E798"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286EB62B"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3A4F6484"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12CFEE14"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4DED2BB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14:paraId="1EB3CD86"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72E05BAD"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2429FF6C"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14:paraId="7A38AA92"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6AF4A929"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14:paraId="470A6921"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14:paraId="756FEBBB"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61B34F7B"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6FD06E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3FF01B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8F0D67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A60740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150713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612F1D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FD48FD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89DE13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BD5831D"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913AB0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2950DED"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B44038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B48485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F0C9DA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20809C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96BB41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3E7C06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CCDDDAE" w14:textId="77777777"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14:paraId="10BE2C03" w14:textId="77777777"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14:paraId="6AAB33B9"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14:paraId="44EC28BB" w14:textId="77777777" w:rsidR="00F603E1" w:rsidRPr="007169DF" w:rsidRDefault="00F603E1" w:rsidP="00F603E1">
      <w:pPr>
        <w:rPr>
          <w:rFonts w:ascii="Arial" w:hAnsi="Arial" w:cs="Arial"/>
          <w:b/>
        </w:rPr>
      </w:pPr>
      <w:r w:rsidRPr="00F603E1">
        <w:rPr>
          <w:rFonts w:ascii="Frutiger 55 Roman" w:hAnsi="Frutiger 55 Roman" w:cs="Arial"/>
          <w:sz w:val="32"/>
          <w:szCs w:val="32"/>
        </w:rPr>
        <w:t>Online-Abschluss für Special Products möglich: Zurich installiert acht digitale Produktrechner</w:t>
      </w:r>
    </w:p>
    <w:p w14:paraId="32E376AF" w14:textId="77777777" w:rsidR="00A713CE" w:rsidRPr="00F603E1" w:rsidRDefault="00A713CE" w:rsidP="00214C0F">
      <w:pPr>
        <w:shd w:val="clear" w:color="auto" w:fill="FFFFFF"/>
        <w:spacing w:line="348" w:lineRule="auto"/>
        <w:rPr>
          <w:rFonts w:ascii="Frutiger 55 Roman" w:hAnsi="Frutiger 55 Roman"/>
          <w:sz w:val="28"/>
          <w:szCs w:val="28"/>
        </w:rPr>
      </w:pPr>
    </w:p>
    <w:p w14:paraId="5B4CEEDD" w14:textId="73BF5561" w:rsidR="00F603E1" w:rsidRPr="00F603E1" w:rsidRDefault="00F603E1" w:rsidP="00F603E1">
      <w:pPr>
        <w:rPr>
          <w:rFonts w:ascii="Frutiger 45 Light" w:hAnsi="Frutiger 45 Light" w:cs="Arial"/>
          <w:bCs/>
          <w:sz w:val="22"/>
          <w:szCs w:val="22"/>
        </w:rPr>
      </w:pPr>
      <w:r w:rsidRPr="00F603E1">
        <w:rPr>
          <w:rFonts w:ascii="Frutiger 45 Light" w:hAnsi="Frutiger 45 Light" w:cs="Arial"/>
          <w:sz w:val="22"/>
          <w:szCs w:val="22"/>
        </w:rPr>
        <w:t xml:space="preserve">Köln, </w:t>
      </w:r>
      <w:r w:rsidR="003233E7">
        <w:rPr>
          <w:rFonts w:ascii="Frutiger 45 Light" w:hAnsi="Frutiger 45 Light" w:cs="Arial"/>
          <w:sz w:val="22"/>
          <w:szCs w:val="22"/>
        </w:rPr>
        <w:t>28</w:t>
      </w:r>
      <w:r w:rsidRPr="00F603E1">
        <w:rPr>
          <w:rFonts w:ascii="Frutiger 45 Light" w:hAnsi="Frutiger 45 Light" w:cs="Arial"/>
          <w:sz w:val="22"/>
          <w:szCs w:val="22"/>
        </w:rPr>
        <w:t>. April 2020 – Zurich setzt weiterhin konsequent die Digitalisierung der Produkte fort. Was 2018 mit dem Zurich PrivatSchutz begonnen hat, findet nun auch für Spezialprodukte Anwendung. Die sogenannten Zurich Special Products sind nun komplett online abschließbar. Sie umfassen eine Camping-Versicherung für W</w:t>
      </w:r>
      <w:r w:rsidR="00FC3164">
        <w:rPr>
          <w:rFonts w:ascii="Frutiger 45 Light" w:hAnsi="Frutiger 45 Light" w:cs="Arial"/>
          <w:sz w:val="22"/>
          <w:szCs w:val="22"/>
        </w:rPr>
        <w:t>ohnwa</w:t>
      </w:r>
      <w:r w:rsidRPr="00F603E1">
        <w:rPr>
          <w:rFonts w:ascii="Frutiger 45 Light" w:hAnsi="Frutiger 45 Light" w:cs="Arial"/>
          <w:sz w:val="22"/>
          <w:szCs w:val="22"/>
        </w:rPr>
        <w:t xml:space="preserve">gen oder Wohnmobile, eine Reiserücktrittsversicherung, eine </w:t>
      </w:r>
      <w:r w:rsidRPr="00F603E1">
        <w:rPr>
          <w:rFonts w:ascii="Frutiger 45 Light" w:hAnsi="Frutiger 45 Light" w:cs="Arial"/>
          <w:bCs/>
          <w:sz w:val="22"/>
          <w:szCs w:val="22"/>
        </w:rPr>
        <w:t xml:space="preserve">Sportgeräte Versicherung für diverse Sportarten, eine Fotoapparate Versicherung, eine Wassersportkasko Versicherung für </w:t>
      </w:r>
      <w:r w:rsidRPr="00F603E1">
        <w:rPr>
          <w:rFonts w:ascii="Frutiger 45 Light" w:hAnsi="Frutiger 45 Light" w:cs="Arial"/>
          <w:sz w:val="22"/>
          <w:szCs w:val="22"/>
          <w:shd w:val="clear" w:color="auto" w:fill="FFFFFF"/>
        </w:rPr>
        <w:t>Segel-, Motor- oder Ruderboote</w:t>
      </w:r>
      <w:r w:rsidRPr="00F603E1">
        <w:rPr>
          <w:rFonts w:ascii="Frutiger 45 Light" w:hAnsi="Frutiger 45 Light" w:cs="Arial"/>
          <w:bCs/>
          <w:sz w:val="22"/>
          <w:szCs w:val="22"/>
        </w:rPr>
        <w:t xml:space="preserve">, eine Musikinstrumente Versicherung, eine </w:t>
      </w:r>
      <w:r w:rsidR="00FC3164">
        <w:rPr>
          <w:rFonts w:ascii="Frutiger 45 Light" w:hAnsi="Frutiger 45 Light" w:cs="Arial"/>
          <w:bCs/>
          <w:sz w:val="22"/>
          <w:szCs w:val="22"/>
        </w:rPr>
        <w:t>Solar</w:t>
      </w:r>
      <w:r w:rsidRPr="00F603E1">
        <w:rPr>
          <w:rFonts w:ascii="Frutiger 45 Light" w:hAnsi="Frutiger 45 Light" w:cs="Arial"/>
          <w:bCs/>
          <w:sz w:val="22"/>
          <w:szCs w:val="22"/>
        </w:rPr>
        <w:t xml:space="preserve">versicherung für Photovoltaikanlagen sowie eine Bauleistungsversicherung für unvorhergesehene Schäden am Bau. </w:t>
      </w:r>
    </w:p>
    <w:p w14:paraId="31748594" w14:textId="77777777" w:rsidR="00F603E1" w:rsidRPr="00F603E1" w:rsidRDefault="00F603E1" w:rsidP="00F603E1">
      <w:pPr>
        <w:rPr>
          <w:rFonts w:ascii="Frutiger 45 Light" w:hAnsi="Frutiger 45 Light" w:cs="Arial"/>
          <w:sz w:val="22"/>
          <w:szCs w:val="22"/>
        </w:rPr>
      </w:pPr>
    </w:p>
    <w:p w14:paraId="5E354AD1" w14:textId="77777777" w:rsidR="00F603E1" w:rsidRPr="00F603E1" w:rsidRDefault="00F603E1" w:rsidP="00F603E1">
      <w:pPr>
        <w:rPr>
          <w:rFonts w:ascii="Frutiger 45 Light" w:hAnsi="Frutiger 45 Light" w:cs="Arial"/>
          <w:sz w:val="22"/>
          <w:szCs w:val="22"/>
        </w:rPr>
      </w:pPr>
      <w:r w:rsidRPr="00F603E1">
        <w:rPr>
          <w:rFonts w:ascii="Frutiger 45 Light" w:hAnsi="Frutiger 45 Light" w:cs="Arial"/>
          <w:sz w:val="22"/>
          <w:szCs w:val="22"/>
        </w:rPr>
        <w:t>Neben den Endkunden-Rechnern auf zurich.de wurden auch die Rechner für die Zurich Exklusivpartner und Makler aufgesetzt. In nur wenigen Klicks können nun unkompliziert Angebote gerechnet werden. Dafür wurden die Produkte noch einmal stark vereinfacht, was aktuellen Nutzertrends entgegenkommt.</w:t>
      </w:r>
    </w:p>
    <w:p w14:paraId="3D841BC7" w14:textId="77777777" w:rsidR="00F603E1" w:rsidRPr="00F603E1" w:rsidRDefault="00F603E1" w:rsidP="00F603E1">
      <w:pPr>
        <w:rPr>
          <w:rFonts w:ascii="Frutiger 45 Light" w:hAnsi="Frutiger 45 Light" w:cs="Arial"/>
          <w:sz w:val="22"/>
          <w:szCs w:val="22"/>
        </w:rPr>
      </w:pPr>
    </w:p>
    <w:p w14:paraId="102A71B2" w14:textId="2BDFEC4B" w:rsidR="00F603E1" w:rsidRPr="00F603E1" w:rsidRDefault="00F603E1" w:rsidP="00F603E1">
      <w:pPr>
        <w:rPr>
          <w:rFonts w:ascii="Frutiger 45 Light" w:hAnsi="Frutiger 45 Light" w:cs="Arial"/>
          <w:sz w:val="22"/>
          <w:szCs w:val="22"/>
        </w:rPr>
      </w:pPr>
      <w:r w:rsidRPr="00F603E1">
        <w:rPr>
          <w:rFonts w:ascii="Frutiger 45 Light" w:hAnsi="Frutiger 45 Light" w:cs="Arial"/>
          <w:sz w:val="22"/>
          <w:szCs w:val="22"/>
        </w:rPr>
        <w:t>„Die Spezialprodukte haben jeweils sehr individuelle Zielgruppen. Durch die Möglichkeit des Online-Absch</w:t>
      </w:r>
      <w:bookmarkStart w:id="5" w:name="_GoBack"/>
      <w:bookmarkEnd w:id="5"/>
      <w:r w:rsidRPr="00F603E1">
        <w:rPr>
          <w:rFonts w:ascii="Frutiger 45 Light" w:hAnsi="Frutiger 45 Light" w:cs="Arial"/>
          <w:sz w:val="22"/>
          <w:szCs w:val="22"/>
        </w:rPr>
        <w:t>lusses können die Produkte nicht nur besser beworben werden, sondern bieten auch höheres Cross-Selling P</w:t>
      </w:r>
      <w:r w:rsidR="00FC3164">
        <w:rPr>
          <w:rFonts w:ascii="Frutiger 45 Light" w:hAnsi="Frutiger 45 Light" w:cs="Arial"/>
          <w:sz w:val="22"/>
          <w:szCs w:val="22"/>
        </w:rPr>
        <w:t>otential</w:t>
      </w:r>
      <w:r w:rsidRPr="00F603E1">
        <w:rPr>
          <w:rFonts w:ascii="Frutiger 45 Light" w:hAnsi="Frutiger 45 Light" w:cs="Arial"/>
          <w:sz w:val="22"/>
          <w:szCs w:val="22"/>
        </w:rPr>
        <w:t xml:space="preserve"> für unsere Vertriebspartner“, erklärt Jawed Barna</w:t>
      </w:r>
      <w:r w:rsidRPr="00F603E1">
        <w:rPr>
          <w:rFonts w:ascii="Frutiger 45 Light" w:hAnsi="Frutiger 45 Light"/>
          <w:sz w:val="22"/>
          <w:szCs w:val="22"/>
          <w:shd w:val="clear" w:color="auto" w:fill="FFFFFF"/>
        </w:rPr>
        <w:t xml:space="preserve"> Vorstand Vertrieb und Strategische Partnerschaften der Zurich Gruppe Deutschland</w:t>
      </w:r>
      <w:r w:rsidRPr="00F603E1">
        <w:rPr>
          <w:rFonts w:ascii="Frutiger 45 Light" w:hAnsi="Frutiger 45 Light" w:cs="Arial"/>
          <w:sz w:val="22"/>
          <w:szCs w:val="22"/>
        </w:rPr>
        <w:t>. In Zukunft sollen noch weitere Zurich Produkte per Online-Abschluss erworben werden können.</w:t>
      </w:r>
    </w:p>
    <w:p w14:paraId="47586951" w14:textId="77777777" w:rsidR="00F603E1" w:rsidRPr="00566248" w:rsidRDefault="00F603E1" w:rsidP="00F603E1"/>
    <w:p w14:paraId="25CD3659" w14:textId="77777777" w:rsidR="00F603E1" w:rsidRPr="00566248" w:rsidRDefault="00F603E1" w:rsidP="00F603E1"/>
    <w:p w14:paraId="4CAAB9B7" w14:textId="77777777" w:rsidR="00F603E1" w:rsidRPr="00566248" w:rsidRDefault="00F603E1" w:rsidP="00F603E1"/>
    <w:p w14:paraId="4CA382F6" w14:textId="77777777" w:rsidR="006942C6" w:rsidRDefault="006942C6" w:rsidP="00CD1C77">
      <w:pPr>
        <w:shd w:val="clear" w:color="auto" w:fill="FFFFFF"/>
        <w:spacing w:line="348" w:lineRule="auto"/>
        <w:rPr>
          <w:rFonts w:ascii="Frutiger 45 Light" w:hAnsi="Frutiger 45 Light" w:cs="AGaramond"/>
          <w:color w:val="000000"/>
          <w:sz w:val="22"/>
          <w:szCs w:val="22"/>
          <w:lang w:val="de-DE"/>
        </w:rPr>
      </w:pPr>
    </w:p>
    <w:p w14:paraId="37E3FD45" w14:textId="77777777" w:rsidR="009945D4" w:rsidRDefault="009945D4" w:rsidP="006942C6">
      <w:pPr>
        <w:shd w:val="clear" w:color="auto" w:fill="FFFFFF"/>
        <w:spacing w:line="348" w:lineRule="auto"/>
        <w:rPr>
          <w:rFonts w:ascii="Frutiger 45 Light" w:hAnsi="Frutiger 45 Light" w:cs="AGaramond"/>
          <w:color w:val="000000"/>
          <w:sz w:val="22"/>
          <w:szCs w:val="22"/>
          <w:lang w:val="de-DE"/>
        </w:rPr>
      </w:pPr>
    </w:p>
    <w:p w14:paraId="40781B1B" w14:textId="77777777" w:rsidR="004A277E" w:rsidRPr="00970205" w:rsidRDefault="004A277E" w:rsidP="00FF353C">
      <w:pPr>
        <w:shd w:val="clear" w:color="auto" w:fill="FFFFFF"/>
        <w:spacing w:line="348" w:lineRule="auto"/>
        <w:rPr>
          <w:rFonts w:ascii="Frutiger 45 Light" w:hAnsi="Frutiger 45 Light" w:cs="AGaramond"/>
          <w:color w:val="000000"/>
          <w:sz w:val="22"/>
          <w:szCs w:val="22"/>
          <w:lang w:val="de-DE"/>
        </w:rPr>
      </w:pPr>
    </w:p>
    <w:sectPr w:rsidR="004A277E" w:rsidRPr="00970205">
      <w:headerReference w:type="default" r:id="rId11"/>
      <w:type w:val="continuous"/>
      <w:pgSz w:w="11907" w:h="16840" w:code="9"/>
      <w:pgMar w:top="3084" w:right="1843" w:bottom="1134" w:left="2920" w:header="1418" w:footer="720" w:gutter="0"/>
      <w:cols w:space="720"/>
      <w:formProt w:val="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4A8E2" w16cid:durableId="2251643B"/>
  <w16cid:commentId w16cid:paraId="5FBFCA47" w16cid:durableId="22516458"/>
  <w16cid:commentId w16cid:paraId="5BC00060" w16cid:durableId="225164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40FCA" w14:textId="77777777" w:rsidR="005231EA" w:rsidRDefault="005231EA">
      <w:r>
        <w:separator/>
      </w:r>
    </w:p>
  </w:endnote>
  <w:endnote w:type="continuationSeparator" w:id="0">
    <w:p w14:paraId="40A4B51F" w14:textId="77777777" w:rsidR="005231EA" w:rsidRDefault="0052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FFE0" w14:textId="77777777" w:rsidR="00E240FF" w:rsidRDefault="00E240FF">
    <w:pPr>
      <w:pStyle w:val="Fuzeile"/>
      <w:jc w:val="right"/>
    </w:pPr>
    <w:r>
      <w:fldChar w:fldCharType="begin"/>
    </w:r>
    <w:r>
      <w:instrText>PAGE   \* MERGEFORMAT</w:instrText>
    </w:r>
    <w:r>
      <w:fldChar w:fldCharType="separate"/>
    </w:r>
    <w:r w:rsidR="00CD1C77" w:rsidRPr="00CD1C77">
      <w:rPr>
        <w:noProof/>
        <w:lang w:val="de-DE"/>
      </w:rPr>
      <w:t>2</w:t>
    </w:r>
    <w:r>
      <w:fldChar w:fldCharType="end"/>
    </w:r>
  </w:p>
  <w:p w14:paraId="6F7222F8" w14:textId="77777777"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5322A" w14:textId="77777777" w:rsidR="005231EA" w:rsidRDefault="005231EA">
      <w:r>
        <w:separator/>
      </w:r>
    </w:p>
  </w:footnote>
  <w:footnote w:type="continuationSeparator" w:id="0">
    <w:p w14:paraId="042A408A" w14:textId="77777777" w:rsidR="005231EA" w:rsidRDefault="0052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4301"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49A67F4A" w14:textId="77777777" w:rsidR="00E240FF" w:rsidRDefault="00E240FF">
    <w:pPr>
      <w:pStyle w:val="Kopfzeile"/>
      <w:framePr w:hSpace="181" w:wrap="around" w:vAnchor="page" w:hAnchor="text" w:y="1815"/>
    </w:pPr>
  </w:p>
  <w:p w14:paraId="136E1287"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B0FD"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637F8C1C"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2F2F02D6"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0316"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CD1C77">
      <w:rPr>
        <w:rFonts w:ascii="Frutiger 45 Light" w:hAnsi="Frutiger 45 Light"/>
        <w:noProof/>
      </w:rPr>
      <w:t>2</w:t>
    </w:r>
    <w:r w:rsidRPr="00E6676D">
      <w:rPr>
        <w:rFonts w:ascii="Frutiger 45 Light" w:hAnsi="Frutiger 45 Light"/>
      </w:rPr>
      <w:fldChar w:fldCharType="end"/>
    </w:r>
  </w:p>
  <w:p w14:paraId="628B443F" w14:textId="77777777" w:rsidR="00E240FF" w:rsidRDefault="00E240FF">
    <w:pPr>
      <w:pStyle w:val="Kopfzeile"/>
      <w:framePr w:hSpace="181" w:wrap="around" w:vAnchor="page" w:hAnchor="text" w:y="1815"/>
    </w:pPr>
  </w:p>
  <w:p w14:paraId="13C61C40" w14:textId="77777777"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33E7"/>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231EA"/>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C76AE"/>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2507"/>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DCD"/>
    <w:rsid w:val="00F414BE"/>
    <w:rsid w:val="00F419E4"/>
    <w:rsid w:val="00F43E60"/>
    <w:rsid w:val="00F518F8"/>
    <w:rsid w:val="00F53816"/>
    <w:rsid w:val="00F53F5E"/>
    <w:rsid w:val="00F57B13"/>
    <w:rsid w:val="00F603E1"/>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3164"/>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2AA6611"/>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4E79-3FBD-48C4-8D0A-4ECEC916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1</Pages>
  <Words>269</Words>
  <Characters>2021</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2</cp:revision>
  <cp:lastPrinted>2019-03-07T12:20:00Z</cp:lastPrinted>
  <dcterms:created xsi:type="dcterms:W3CDTF">2020-04-27T14:10:00Z</dcterms:created>
  <dcterms:modified xsi:type="dcterms:W3CDTF">2020-04-27T14:10:00Z</dcterms:modified>
</cp:coreProperties>
</file>