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80A" w:rsidRPr="0022436F" w:rsidRDefault="0082180A" w:rsidP="008220D7">
      <w:pPr>
        <w:rPr>
          <w:rFonts w:ascii="Arial" w:hAnsi="Arial" w:cs="Arial"/>
          <w:i/>
          <w:color w:val="000000"/>
          <w:sz w:val="18"/>
          <w:szCs w:val="22"/>
        </w:rPr>
      </w:pPr>
    </w:p>
    <w:p w:rsidR="00811C7C" w:rsidRPr="008220D7" w:rsidRDefault="00811C7C" w:rsidP="00811C7C">
      <w:pPr>
        <w:rPr>
          <w:rFonts w:ascii="Arial" w:hAnsi="Arial" w:cs="Arial"/>
          <w:i/>
          <w:color w:val="000000"/>
          <w:sz w:val="18"/>
          <w:szCs w:val="22"/>
          <w:lang w:val="sv-SE"/>
        </w:rPr>
      </w:pPr>
    </w:p>
    <w:p w:rsidR="00811C7C" w:rsidRPr="00A411AD" w:rsidRDefault="00811C7C" w:rsidP="00811C7C">
      <w:pPr>
        <w:jc w:val="center"/>
        <w:rPr>
          <w:rFonts w:ascii="Arial" w:hAnsi="Arial" w:cs="Arial"/>
          <w:b/>
          <w:sz w:val="40"/>
          <w:szCs w:val="40"/>
          <w:lang w:val="sv-SE"/>
        </w:rPr>
      </w:pPr>
      <w:r w:rsidRPr="00A411AD">
        <w:rPr>
          <w:rFonts w:ascii="Arial" w:hAnsi="Arial" w:cs="Arial"/>
          <w:b/>
          <w:sz w:val="40"/>
          <w:szCs w:val="40"/>
          <w:lang w:val="sv-SE"/>
        </w:rPr>
        <w:t xml:space="preserve">Samsung styrker </w:t>
      </w:r>
      <w:proofErr w:type="spellStart"/>
      <w:r w:rsidRPr="00A411AD">
        <w:rPr>
          <w:rFonts w:ascii="Arial" w:hAnsi="Arial" w:cs="Arial"/>
          <w:b/>
          <w:sz w:val="40"/>
          <w:szCs w:val="40"/>
          <w:lang w:val="sv-SE"/>
        </w:rPr>
        <w:t>indsatsen</w:t>
      </w:r>
      <w:proofErr w:type="spellEnd"/>
      <w:r w:rsidRPr="00A411AD">
        <w:rPr>
          <w:rFonts w:ascii="Arial" w:hAnsi="Arial" w:cs="Arial"/>
          <w:b/>
          <w:sz w:val="40"/>
          <w:szCs w:val="40"/>
          <w:lang w:val="sv-SE"/>
        </w:rPr>
        <w:t xml:space="preserve"> over for B2B-kunder med nye Knox Mobile </w:t>
      </w:r>
      <w:proofErr w:type="spellStart"/>
      <w:r w:rsidRPr="00A411AD">
        <w:rPr>
          <w:rFonts w:ascii="Arial" w:hAnsi="Arial" w:cs="Arial"/>
          <w:b/>
          <w:sz w:val="40"/>
          <w:szCs w:val="40"/>
          <w:lang w:val="sv-SE"/>
        </w:rPr>
        <w:t>Enrollment-optimeringer</w:t>
      </w:r>
      <w:proofErr w:type="spellEnd"/>
    </w:p>
    <w:p w:rsidR="00811C7C" w:rsidRPr="00A411AD" w:rsidRDefault="00811C7C" w:rsidP="00811C7C">
      <w:pPr>
        <w:rPr>
          <w:rFonts w:ascii="Arial" w:hAnsi="Arial" w:cs="Arial"/>
          <w:lang w:val="sv-SE"/>
        </w:rPr>
      </w:pPr>
    </w:p>
    <w:p w:rsidR="00811C7C" w:rsidRPr="00A411AD" w:rsidRDefault="003E1D65" w:rsidP="00811C7C">
      <w:pPr>
        <w:jc w:val="center"/>
        <w:textAlignment w:val="baseline"/>
        <w:outlineLvl w:val="0"/>
        <w:rPr>
          <w:rFonts w:ascii="Arial" w:hAnsi="Arial" w:cs="Arial"/>
          <w:b/>
          <w:i/>
          <w:sz w:val="20"/>
          <w:lang w:val="sv-SE"/>
        </w:rPr>
      </w:pPr>
      <w:r w:rsidRPr="00A411AD">
        <w:rPr>
          <w:rFonts w:ascii="Arial" w:hAnsi="Arial" w:cs="Arial"/>
          <w:b/>
          <w:i/>
          <w:sz w:val="20"/>
          <w:lang w:val="sv-SE"/>
        </w:rPr>
        <w:t xml:space="preserve">Samsung </w:t>
      </w:r>
      <w:proofErr w:type="spellStart"/>
      <w:r w:rsidRPr="00A411AD">
        <w:rPr>
          <w:rFonts w:ascii="Arial" w:hAnsi="Arial" w:cs="Arial"/>
          <w:b/>
          <w:i/>
          <w:sz w:val="20"/>
          <w:lang w:val="sv-SE"/>
        </w:rPr>
        <w:t>offentliggør</w:t>
      </w:r>
      <w:proofErr w:type="spellEnd"/>
      <w:r w:rsidR="00811C7C" w:rsidRPr="00A411AD">
        <w:rPr>
          <w:rFonts w:ascii="Arial" w:hAnsi="Arial" w:cs="Arial"/>
          <w:b/>
          <w:i/>
          <w:sz w:val="20"/>
          <w:lang w:val="sv-SE"/>
        </w:rPr>
        <w:t xml:space="preserve"> i dag et </w:t>
      </w:r>
      <w:proofErr w:type="spellStart"/>
      <w:r w:rsidR="00811C7C" w:rsidRPr="00A411AD">
        <w:rPr>
          <w:rFonts w:ascii="Arial" w:hAnsi="Arial" w:cs="Arial"/>
          <w:b/>
          <w:i/>
          <w:sz w:val="20"/>
          <w:lang w:val="sv-SE"/>
        </w:rPr>
        <w:t>nyt</w:t>
      </w:r>
      <w:proofErr w:type="spellEnd"/>
      <w:r w:rsidR="00811C7C" w:rsidRPr="00A411AD">
        <w:rPr>
          <w:rFonts w:ascii="Arial" w:hAnsi="Arial" w:cs="Arial"/>
          <w:b/>
          <w:i/>
          <w:sz w:val="20"/>
          <w:lang w:val="sv-SE"/>
        </w:rPr>
        <w:t xml:space="preserve"> </w:t>
      </w:r>
      <w:proofErr w:type="spellStart"/>
      <w:r w:rsidR="00811C7C" w:rsidRPr="00A411AD">
        <w:rPr>
          <w:rFonts w:ascii="Arial" w:hAnsi="Arial" w:cs="Arial"/>
          <w:b/>
          <w:i/>
          <w:sz w:val="20"/>
          <w:lang w:val="sv-SE"/>
        </w:rPr>
        <w:t>samarbejde</w:t>
      </w:r>
      <w:proofErr w:type="spellEnd"/>
      <w:r w:rsidR="00811C7C" w:rsidRPr="00A411AD">
        <w:rPr>
          <w:rFonts w:ascii="Arial" w:hAnsi="Arial" w:cs="Arial"/>
          <w:b/>
          <w:i/>
          <w:sz w:val="20"/>
          <w:lang w:val="sv-SE"/>
        </w:rPr>
        <w:t xml:space="preserve"> med </w:t>
      </w:r>
      <w:proofErr w:type="spellStart"/>
      <w:r w:rsidR="00811C7C" w:rsidRPr="00A411AD">
        <w:rPr>
          <w:rFonts w:ascii="Arial" w:hAnsi="Arial" w:cs="Arial"/>
          <w:b/>
          <w:i/>
          <w:sz w:val="20"/>
          <w:lang w:val="sv-SE"/>
        </w:rPr>
        <w:t>distributører</w:t>
      </w:r>
      <w:r w:rsidR="00CF6BF5" w:rsidRPr="00A411AD">
        <w:rPr>
          <w:rFonts w:ascii="Arial" w:hAnsi="Arial" w:cs="Arial"/>
          <w:b/>
          <w:i/>
          <w:sz w:val="20"/>
          <w:lang w:val="sv-SE"/>
        </w:rPr>
        <w:t>ne</w:t>
      </w:r>
      <w:proofErr w:type="spellEnd"/>
      <w:r w:rsidR="00811C7C" w:rsidRPr="00A411AD">
        <w:rPr>
          <w:rFonts w:ascii="Arial" w:hAnsi="Arial" w:cs="Arial"/>
          <w:b/>
          <w:i/>
          <w:sz w:val="20"/>
          <w:lang w:val="sv-SE"/>
        </w:rPr>
        <w:t xml:space="preserve"> </w:t>
      </w:r>
      <w:r w:rsidR="009D5E45" w:rsidRPr="00A411AD">
        <w:rPr>
          <w:rFonts w:ascii="Arial" w:hAnsi="Arial" w:cs="Arial"/>
          <w:b/>
          <w:i/>
          <w:sz w:val="20"/>
          <w:lang w:val="sv-SE"/>
        </w:rPr>
        <w:t xml:space="preserve">Ingram Micro </w:t>
      </w:r>
      <w:proofErr w:type="spellStart"/>
      <w:r w:rsidR="009D5E45" w:rsidRPr="00A411AD">
        <w:rPr>
          <w:rFonts w:ascii="Arial" w:hAnsi="Arial" w:cs="Arial"/>
          <w:b/>
          <w:i/>
          <w:sz w:val="20"/>
          <w:lang w:val="sv-SE"/>
        </w:rPr>
        <w:t>Mobility</w:t>
      </w:r>
      <w:proofErr w:type="spellEnd"/>
      <w:r w:rsidR="009D5E45">
        <w:rPr>
          <w:rFonts w:ascii="Arial" w:hAnsi="Arial" w:cs="Arial"/>
          <w:b/>
          <w:i/>
          <w:sz w:val="20"/>
          <w:lang w:val="sv-SE"/>
        </w:rPr>
        <w:t xml:space="preserve"> og Tech Data</w:t>
      </w:r>
      <w:r w:rsidR="00811C7C" w:rsidRPr="00A411AD">
        <w:rPr>
          <w:rFonts w:ascii="Arial" w:hAnsi="Arial" w:cs="Arial"/>
          <w:b/>
          <w:i/>
          <w:sz w:val="20"/>
          <w:lang w:val="sv-SE"/>
        </w:rPr>
        <w:t xml:space="preserve">, </w:t>
      </w:r>
      <w:r w:rsidR="00CF6BF5" w:rsidRPr="00A411AD">
        <w:rPr>
          <w:rFonts w:ascii="Arial" w:hAnsi="Arial" w:cs="Arial"/>
          <w:b/>
          <w:i/>
          <w:sz w:val="20"/>
          <w:lang w:val="sv-SE"/>
        </w:rPr>
        <w:t xml:space="preserve">hvilket i </w:t>
      </w:r>
      <w:proofErr w:type="spellStart"/>
      <w:r w:rsidR="00CF6BF5" w:rsidRPr="00A411AD">
        <w:rPr>
          <w:rFonts w:ascii="Arial" w:hAnsi="Arial" w:cs="Arial"/>
          <w:b/>
          <w:i/>
          <w:sz w:val="20"/>
          <w:lang w:val="sv-SE"/>
        </w:rPr>
        <w:t>fremtiden</w:t>
      </w:r>
      <w:proofErr w:type="spellEnd"/>
      <w:r w:rsidR="00CF6BF5" w:rsidRPr="00A411AD">
        <w:rPr>
          <w:rFonts w:ascii="Arial" w:hAnsi="Arial" w:cs="Arial"/>
          <w:b/>
          <w:i/>
          <w:sz w:val="20"/>
          <w:lang w:val="sv-SE"/>
        </w:rPr>
        <w:t xml:space="preserve"> </w:t>
      </w:r>
      <w:proofErr w:type="spellStart"/>
      <w:r w:rsidR="00CF6BF5" w:rsidRPr="00A411AD">
        <w:rPr>
          <w:rFonts w:ascii="Arial" w:hAnsi="Arial" w:cs="Arial"/>
          <w:b/>
          <w:i/>
          <w:sz w:val="20"/>
          <w:lang w:val="sv-SE"/>
        </w:rPr>
        <w:t>muliggør</w:t>
      </w:r>
      <w:proofErr w:type="spellEnd"/>
      <w:r w:rsidR="00CF6BF5" w:rsidRPr="00A411AD">
        <w:rPr>
          <w:rFonts w:ascii="Arial" w:hAnsi="Arial" w:cs="Arial"/>
          <w:b/>
          <w:i/>
          <w:sz w:val="20"/>
          <w:lang w:val="sv-SE"/>
        </w:rPr>
        <w:t xml:space="preserve"> en </w:t>
      </w:r>
      <w:proofErr w:type="spellStart"/>
      <w:r w:rsidR="00CF6BF5" w:rsidRPr="00A411AD">
        <w:rPr>
          <w:rFonts w:ascii="Arial" w:hAnsi="Arial" w:cs="Arial"/>
          <w:b/>
          <w:i/>
          <w:sz w:val="20"/>
          <w:lang w:val="sv-SE"/>
        </w:rPr>
        <w:t>mere</w:t>
      </w:r>
      <w:proofErr w:type="spellEnd"/>
      <w:r w:rsidR="00CF6BF5" w:rsidRPr="00A411AD">
        <w:rPr>
          <w:rFonts w:ascii="Arial" w:hAnsi="Arial" w:cs="Arial"/>
          <w:b/>
          <w:i/>
          <w:sz w:val="20"/>
          <w:lang w:val="sv-SE"/>
        </w:rPr>
        <w:t xml:space="preserve"> effektiv og tidsparende integration af Knox Mobile </w:t>
      </w:r>
      <w:proofErr w:type="spellStart"/>
      <w:r w:rsidR="00CF6BF5" w:rsidRPr="00A411AD">
        <w:rPr>
          <w:rFonts w:ascii="Arial" w:hAnsi="Arial" w:cs="Arial"/>
          <w:b/>
          <w:i/>
          <w:sz w:val="20"/>
          <w:lang w:val="sv-SE"/>
        </w:rPr>
        <w:t>Enrol</w:t>
      </w:r>
      <w:r w:rsidR="00D83ED6" w:rsidRPr="00A411AD">
        <w:rPr>
          <w:rFonts w:ascii="Arial" w:hAnsi="Arial" w:cs="Arial"/>
          <w:b/>
          <w:i/>
          <w:sz w:val="20"/>
          <w:lang w:val="sv-SE"/>
        </w:rPr>
        <w:t>l</w:t>
      </w:r>
      <w:r w:rsidR="00CF6BF5" w:rsidRPr="00A411AD">
        <w:rPr>
          <w:rFonts w:ascii="Arial" w:hAnsi="Arial" w:cs="Arial"/>
          <w:b/>
          <w:i/>
          <w:sz w:val="20"/>
          <w:lang w:val="sv-SE"/>
        </w:rPr>
        <w:t>ment</w:t>
      </w:r>
      <w:proofErr w:type="spellEnd"/>
      <w:r w:rsidR="00CF6BF5" w:rsidRPr="00A411AD">
        <w:rPr>
          <w:rFonts w:ascii="Arial" w:hAnsi="Arial" w:cs="Arial"/>
          <w:b/>
          <w:i/>
          <w:sz w:val="20"/>
          <w:lang w:val="sv-SE"/>
        </w:rPr>
        <w:t xml:space="preserve"> for Samsungs B2B-kunder.</w:t>
      </w:r>
    </w:p>
    <w:p w:rsidR="00CF6BF5" w:rsidRPr="00A411AD" w:rsidRDefault="00CF6BF5" w:rsidP="00811C7C">
      <w:pPr>
        <w:rPr>
          <w:rFonts w:ascii="Arial" w:eastAsia="BatangChe" w:hAnsi="Arial" w:cs="Arial"/>
          <w:b/>
          <w:color w:val="000000"/>
          <w:sz w:val="20"/>
          <w:szCs w:val="20"/>
          <w:lang w:val="sv-SE" w:eastAsia="sv-SE"/>
        </w:rPr>
      </w:pPr>
    </w:p>
    <w:p w:rsidR="00CF6BF5" w:rsidRDefault="008D7FED" w:rsidP="00CF6BF5">
      <w:pPr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</w:pPr>
      <w:r>
        <w:rPr>
          <w:rFonts w:ascii="Arial" w:eastAsia="BatangChe" w:hAnsi="Arial" w:cs="Arial"/>
          <w:b/>
          <w:color w:val="000000"/>
          <w:sz w:val="20"/>
          <w:szCs w:val="20"/>
          <w:lang w:val="da-DK" w:eastAsia="sv-SE"/>
        </w:rPr>
        <w:t>København d. 18</w:t>
      </w:r>
      <w:r w:rsidR="00B32BFA">
        <w:rPr>
          <w:rFonts w:ascii="Arial" w:eastAsia="BatangChe" w:hAnsi="Arial" w:cs="Arial"/>
          <w:b/>
          <w:color w:val="000000"/>
          <w:sz w:val="20"/>
          <w:szCs w:val="20"/>
          <w:lang w:val="da-DK" w:eastAsia="sv-SE"/>
        </w:rPr>
        <w:t>.</w:t>
      </w:r>
      <w:r w:rsidR="00CF6BF5" w:rsidRPr="00A411AD">
        <w:rPr>
          <w:rFonts w:ascii="Arial" w:eastAsia="BatangChe" w:hAnsi="Arial" w:cs="Arial"/>
          <w:b/>
          <w:color w:val="000000"/>
          <w:sz w:val="20"/>
          <w:szCs w:val="20"/>
          <w:lang w:val="da-DK" w:eastAsia="sv-SE"/>
        </w:rPr>
        <w:t xml:space="preserve"> december</w:t>
      </w:r>
      <w:r w:rsidR="00811C7C" w:rsidRPr="00A411AD">
        <w:rPr>
          <w:rFonts w:ascii="Arial" w:eastAsia="BatangChe" w:hAnsi="Arial" w:cs="Arial"/>
          <w:b/>
          <w:color w:val="000000"/>
          <w:sz w:val="20"/>
          <w:szCs w:val="20"/>
          <w:lang w:val="da-DK" w:eastAsia="sv-SE"/>
        </w:rPr>
        <w:t xml:space="preserve"> – </w:t>
      </w:r>
      <w:r w:rsidR="00CF6BF5" w:rsidRPr="00CF6BF5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 xml:space="preserve">Samsung Knox Mobile </w:t>
      </w:r>
      <w:proofErr w:type="spellStart"/>
      <w:r w:rsidR="00CF6BF5" w:rsidRPr="00CF6BF5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>Enrollment</w:t>
      </w:r>
      <w:proofErr w:type="spellEnd"/>
      <w:r w:rsidR="00CF6BF5" w:rsidRPr="00CF6BF5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 xml:space="preserve"> (KME) blev lanceret i</w:t>
      </w:r>
      <w:r w:rsidR="003E1D65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 xml:space="preserve"> N</w:t>
      </w:r>
      <w:r w:rsidR="00CF6BF5" w:rsidRPr="00CF6BF5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 xml:space="preserve">orden for </w:t>
      </w:r>
      <w:r w:rsidR="009D5E45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>to et halvt år siden</w:t>
      </w:r>
      <w:r w:rsidR="00CF6BF5" w:rsidRPr="00CF6BF5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 xml:space="preserve">. I dag offentliggør Samsung nye partnerskaber </w:t>
      </w:r>
      <w:r w:rsidR="00CF6BF5" w:rsidRPr="003E1D65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 xml:space="preserve">med </w:t>
      </w:r>
      <w:r w:rsidR="009D5E45" w:rsidRPr="003E1D65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 xml:space="preserve">Ingram Micro </w:t>
      </w:r>
      <w:proofErr w:type="spellStart"/>
      <w:r w:rsidR="009D5E45" w:rsidRPr="003E1D65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>Mobility</w:t>
      </w:r>
      <w:proofErr w:type="spellEnd"/>
      <w:r w:rsidR="00B1098C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 xml:space="preserve"> </w:t>
      </w:r>
      <w:r w:rsidR="009D5E45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>og Tech Data,</w:t>
      </w:r>
      <w:r w:rsidR="00CF6BF5" w:rsidRPr="003E1D65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 xml:space="preserve"> </w:t>
      </w:r>
      <w:r w:rsidR="003E1D65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>hvilket optimerer integration</w:t>
      </w:r>
      <w:r w:rsidR="00226412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>en</w:t>
      </w:r>
      <w:r w:rsidR="003E1D65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 xml:space="preserve"> </w:t>
      </w:r>
      <w:r w:rsidR="00CF6BF5" w:rsidRPr="003E1D65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>af Knox Mobile Enrollment-servic</w:t>
      </w:r>
      <w:r w:rsidR="00CF6BF5" w:rsidRPr="00CF6BF5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>e</w:t>
      </w:r>
      <w:r w:rsidR="00CF6BF5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 xml:space="preserve">n for danske </w:t>
      </w:r>
      <w:r w:rsidR="00CF6BF5" w:rsidRPr="00CF6BF5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>B2B</w:t>
      </w:r>
      <w:r w:rsidR="00CF6BF5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>-kunder.</w:t>
      </w:r>
    </w:p>
    <w:p w:rsidR="00CF6BF5" w:rsidRDefault="00CF6BF5" w:rsidP="00CF6BF5">
      <w:pPr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</w:pPr>
    </w:p>
    <w:p w:rsidR="00CF6BF5" w:rsidRPr="00CF6BF5" w:rsidRDefault="003E1D65" w:rsidP="00CF6BF5">
      <w:pPr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</w:pPr>
      <w:r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 xml:space="preserve">At </w:t>
      </w:r>
      <w:r w:rsidR="00226412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>udrulle</w:t>
      </w:r>
      <w:r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 xml:space="preserve"> nye</w:t>
      </w:r>
      <w:r w:rsidR="00CF6BF5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 xml:space="preserve"> mobile enheder tager tid for både virksomheders IT-administratorer og brugerne. Og de mobile enheder er ikke sikre</w:t>
      </w:r>
      <w:r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>,</w:t>
      </w:r>
      <w:r w:rsidR="00CF6BF5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 xml:space="preserve"> før brugeren gør noget aktivt</w:t>
      </w:r>
      <w:r w:rsidR="00226412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 xml:space="preserve"> selv</w:t>
      </w:r>
      <w:r w:rsidR="00CF6BF5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>, hvilket bringer virksomhedsdata i fare. Samsung designede Knox Mobile Enrol</w:t>
      </w:r>
      <w:r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>l</w:t>
      </w:r>
      <w:r w:rsidR="00CF6BF5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 xml:space="preserve">ment for </w:t>
      </w:r>
      <w:r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 xml:space="preserve">netop </w:t>
      </w:r>
      <w:r w:rsidR="00CF6BF5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 xml:space="preserve">at adressere den sikkerhedsrisiko og gøre </w:t>
      </w:r>
      <w:r w:rsidR="00AE7500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 xml:space="preserve">integrationen </w:t>
      </w:r>
      <w:r w:rsidR="00CF6BF5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 xml:space="preserve">af nye </w:t>
      </w:r>
      <w:r w:rsidR="00AE7500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 xml:space="preserve">mobile </w:t>
      </w:r>
      <w:r w:rsidR="00CF6BF5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 xml:space="preserve">enheder nemmere for både administrationer og brugere. </w:t>
      </w:r>
    </w:p>
    <w:p w:rsidR="00811C7C" w:rsidRPr="003E1D65" w:rsidRDefault="00811C7C" w:rsidP="00811C7C">
      <w:pPr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</w:pPr>
    </w:p>
    <w:p w:rsidR="00811C7C" w:rsidRDefault="00CF6BF5" w:rsidP="00811C7C">
      <w:pPr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</w:pPr>
      <w:r w:rsidRPr="003E1D65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>“</w:t>
      </w:r>
      <w:r w:rsidR="003E1D65" w:rsidRPr="003E1D65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>De nye partnerskaber betyder</w:t>
      </w:r>
      <w:r w:rsidR="003E1D65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>,</w:t>
      </w:r>
      <w:r w:rsidR="003E1D65" w:rsidRPr="003E1D65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 xml:space="preserve"> at v</w:t>
      </w:r>
      <w:r w:rsidR="003E1D65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 xml:space="preserve">ores </w:t>
      </w:r>
      <w:r w:rsidR="00D83ED6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 xml:space="preserve">danske B2B-kunder nu kan få Samsungs </w:t>
      </w:r>
      <w:r w:rsidR="003E1D65" w:rsidRPr="003E1D65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>enheder i</w:t>
      </w:r>
      <w:r w:rsidR="003E1D65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 xml:space="preserve"> en </w:t>
      </w:r>
      <w:proofErr w:type="spellStart"/>
      <w:r w:rsidR="003E1D65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>corporate</w:t>
      </w:r>
      <w:proofErr w:type="spellEnd"/>
      <w:r w:rsidR="003E1D65" w:rsidRPr="003E1D65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 xml:space="preserve"> MDM/EMM-platform </w:t>
      </w:r>
      <w:r w:rsidR="003E1D65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>i det øjeblik</w:t>
      </w:r>
      <w:r w:rsidR="00A411AD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>,</w:t>
      </w:r>
      <w:r w:rsidR="003E1D65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 xml:space="preserve"> </w:t>
      </w:r>
      <w:r w:rsidR="003E1D65" w:rsidRPr="003E1D65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>den mobile enhed pakkes u</w:t>
      </w:r>
      <w:r w:rsidR="003E1D65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>d af æsken uden at</w:t>
      </w:r>
      <w:r w:rsidR="00AE7500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 xml:space="preserve"> skulle </w:t>
      </w:r>
      <w:r w:rsidR="003E1D65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>forstyrre IT-afdelingen. Det gør det nemmere end nogensinde</w:t>
      </w:r>
      <w:r w:rsidR="00226412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 xml:space="preserve"> før at sikre en gnidningsfri ud</w:t>
      </w:r>
      <w:r w:rsidR="003E1D65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>rulning</w:t>
      </w:r>
      <w:r w:rsidR="00A411AD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>,</w:t>
      </w:r>
      <w:r w:rsidR="003E1D65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 xml:space="preserve"> uanset om det drejer sig om en </w:t>
      </w:r>
      <w:r w:rsidR="00226412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 xml:space="preserve">enkelt </w:t>
      </w:r>
      <w:r w:rsidR="003E1D65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 xml:space="preserve">enhed eller flere tusinde på samme tid. Når en kunde opretter en Knox Mobile </w:t>
      </w:r>
      <w:proofErr w:type="spellStart"/>
      <w:r w:rsidR="003E1D65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>Enrollment</w:t>
      </w:r>
      <w:proofErr w:type="spellEnd"/>
      <w:r w:rsidR="003E1D65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>-profil</w:t>
      </w:r>
      <w:r w:rsidR="00A411AD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>,</w:t>
      </w:r>
      <w:r w:rsidR="003E1D65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 xml:space="preserve"> betyder det</w:t>
      </w:r>
      <w:r w:rsidR="00226412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>,</w:t>
      </w:r>
      <w:r w:rsidR="003E1D65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 xml:space="preserve"> med de nye partnerskaber, at fremtidige </w:t>
      </w:r>
      <w:proofErr w:type="spellStart"/>
      <w:r w:rsidR="00226412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>devices</w:t>
      </w:r>
      <w:proofErr w:type="spellEnd"/>
      <w:r w:rsidR="00226412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 xml:space="preserve"> kan regist</w:t>
      </w:r>
      <w:r w:rsidR="00A411AD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>r</w:t>
      </w:r>
      <w:r w:rsidR="00226412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>eres i KME-pla</w:t>
      </w:r>
      <w:r w:rsidR="00D54A5B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>tformen</w:t>
      </w:r>
      <w:r w:rsidR="00A411AD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>,</w:t>
      </w:r>
      <w:r w:rsidR="00D54A5B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 xml:space="preserve"> allerede når de sendes afsted fra distributøren</w:t>
      </w:r>
      <w:r w:rsidR="00A411AD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>.</w:t>
      </w:r>
      <w:r w:rsidR="00D54A5B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 xml:space="preserve"> </w:t>
      </w:r>
      <w:r w:rsidR="00A411AD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>Det</w:t>
      </w:r>
      <w:r w:rsidR="00D54A5B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 xml:space="preserve"> betyder</w:t>
      </w:r>
      <w:r w:rsidR="00A411AD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>,</w:t>
      </w:r>
      <w:r w:rsidR="00D54A5B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 xml:space="preserve"> at de mobile enheder automatisk udrulles i platformen</w:t>
      </w:r>
      <w:r w:rsidR="00A411AD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>,</w:t>
      </w:r>
      <w:r w:rsidR="00D54A5B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 xml:space="preserve"> uden a</w:t>
      </w:r>
      <w:r w:rsidR="00A411AD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>t</w:t>
      </w:r>
      <w:r w:rsidR="00D54A5B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 xml:space="preserve"> IT-afdelingen behøver at blive involveret. Samsung KME virker med alle solgte produkter, både mobiler og tablets, siger </w:t>
      </w:r>
      <w:r w:rsidR="00D54A5B" w:rsidRPr="00D54A5B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 xml:space="preserve">Claus Holm, nordisk salgsdirektør, </w:t>
      </w:r>
      <w:r w:rsidRPr="00D54A5B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 xml:space="preserve">B2B </w:t>
      </w:r>
      <w:proofErr w:type="spellStart"/>
      <w:r w:rsidRPr="00D54A5B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>Mobility</w:t>
      </w:r>
      <w:proofErr w:type="spellEnd"/>
      <w:r w:rsidRPr="00D54A5B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>,</w:t>
      </w:r>
      <w:r w:rsidR="00D54A5B" w:rsidRPr="00D54A5B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 xml:space="preserve"> og landechef for Samsung Da</w:t>
      </w:r>
      <w:r w:rsidR="009D5E45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>nmark.</w:t>
      </w:r>
    </w:p>
    <w:p w:rsidR="00811C7C" w:rsidRPr="00A411AD" w:rsidRDefault="00811C7C" w:rsidP="00811C7C">
      <w:pPr>
        <w:rPr>
          <w:rFonts w:ascii="Arial" w:hAnsi="Arial" w:cs="Arial"/>
          <w:sz w:val="20"/>
          <w:szCs w:val="20"/>
          <w:lang w:val="da-DK"/>
        </w:rPr>
      </w:pPr>
    </w:p>
    <w:p w:rsidR="00AF3F62" w:rsidRPr="00D54A5B" w:rsidRDefault="00AF3F62" w:rsidP="00EA3509">
      <w:pPr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</w:pPr>
      <w:r w:rsidRPr="00D54A5B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>Samsungs partner</w:t>
      </w:r>
      <w:r w:rsidR="009D5E45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>e udtaler:</w:t>
      </w:r>
    </w:p>
    <w:p w:rsidR="009D5E45" w:rsidRDefault="009D5E45" w:rsidP="00426D41">
      <w:pPr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</w:pPr>
    </w:p>
    <w:p w:rsidR="008C7B48" w:rsidRDefault="00426D41" w:rsidP="008C7B48">
      <w:pPr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</w:pPr>
      <w:r w:rsidRPr="00D54A5B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>“</w:t>
      </w:r>
      <w:r w:rsidR="00D54A5B" w:rsidRPr="00D54A5B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>Forestil dig at kø</w:t>
      </w:r>
      <w:r w:rsidR="00D54A5B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>b</w:t>
      </w:r>
      <w:r w:rsidR="00D54A5B" w:rsidRPr="00D54A5B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 xml:space="preserve">e </w:t>
      </w:r>
      <w:r w:rsidR="009D5E45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>1.000 nye Galaxy S8</w:t>
      </w:r>
      <w:r w:rsidR="00D54A5B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 xml:space="preserve"> og </w:t>
      </w:r>
      <w:r w:rsidR="00D54A5B" w:rsidRPr="00D54A5B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 xml:space="preserve">være nødt til at sende hver enhed </w:t>
      </w:r>
      <w:r w:rsidR="00D54A5B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>forbi</w:t>
      </w:r>
      <w:r w:rsidR="00D54A5B" w:rsidRPr="00D54A5B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 xml:space="preserve"> virksomhedens IT-afdeling</w:t>
      </w:r>
      <w:r w:rsidR="00A411AD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>,</w:t>
      </w:r>
      <w:r w:rsidR="00D54A5B" w:rsidRPr="00D54A5B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 xml:space="preserve"> før Knox er konfigureret og klar til medarbejderen. </w:t>
      </w:r>
      <w:r w:rsidR="00D54A5B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>Det er ikke længere tilfældet. Vi kan tilpasse Knox Mobile Enrollment-interfacet med virksomhed</w:t>
      </w:r>
      <w:bookmarkStart w:id="0" w:name="_GoBack"/>
      <w:bookmarkEnd w:id="0"/>
      <w:r w:rsidR="00D54A5B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 xml:space="preserve">slogo og </w:t>
      </w:r>
      <w:r w:rsidR="00D54A5B" w:rsidRPr="00A23783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>installere servicen på alle enheder, før de sendes afsted. Og det sparer både tid o</w:t>
      </w:r>
      <w:r w:rsidR="00287FAB" w:rsidRPr="00A23783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 xml:space="preserve">g penge for kunderne, siger </w:t>
      </w:r>
      <w:r w:rsidR="008C7B48" w:rsidRPr="00A23783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 xml:space="preserve">Daniel Stentebjerg Petersen, Product Manager hos Ingram Micro </w:t>
      </w:r>
      <w:proofErr w:type="spellStart"/>
      <w:r w:rsidR="008C7B48" w:rsidRPr="00A23783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>Mobility</w:t>
      </w:r>
      <w:proofErr w:type="spellEnd"/>
      <w:r w:rsidR="008C7B48" w:rsidRPr="00A23783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>.</w:t>
      </w:r>
      <w:r w:rsidR="008C7B48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 xml:space="preserve">  </w:t>
      </w:r>
    </w:p>
    <w:p w:rsidR="008C7B48" w:rsidRPr="00D54A5B" w:rsidRDefault="008C7B48" w:rsidP="008C7B48">
      <w:pPr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</w:pPr>
    </w:p>
    <w:p w:rsidR="008C7B48" w:rsidRPr="008C7B48" w:rsidRDefault="008C7B48" w:rsidP="008C7B48">
      <w:pPr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</w:pPr>
      <w:r w:rsidRPr="00D54A5B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>“Et forud</w:t>
      </w:r>
      <w:r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 xml:space="preserve">bestemt </w:t>
      </w:r>
      <w:r w:rsidRPr="00D54A5B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 xml:space="preserve">Knox Mobile </w:t>
      </w:r>
      <w:proofErr w:type="spellStart"/>
      <w:r w:rsidRPr="00D54A5B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>Enrollment</w:t>
      </w:r>
      <w:proofErr w:type="spellEnd"/>
      <w:r w:rsidRPr="00D54A5B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>-interface introducerer datasikkerhed på en mere naturlig og genkendelig m</w:t>
      </w:r>
      <w:r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>å</w:t>
      </w:r>
      <w:r w:rsidRPr="00D54A5B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 xml:space="preserve">de </w:t>
      </w:r>
      <w:r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>for</w:t>
      </w:r>
      <w:r w:rsidRPr="00D54A5B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 xml:space="preserve"> medarbejder</w:t>
      </w:r>
      <w:r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 xml:space="preserve">en, så snart de tænder deres nye enhed. Vi er glade for at kunne være med til at få Knox-servicen til at syne mere integreret for medarbejderen fra dag et, siger Jesper Frost, </w:t>
      </w:r>
      <w:proofErr w:type="spellStart"/>
      <w:r w:rsidR="00A23783" w:rsidRPr="00A23783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>Director</w:t>
      </w:r>
      <w:proofErr w:type="spellEnd"/>
      <w:r w:rsidR="00A23783" w:rsidRPr="00A23783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>, Product Management &amp; Marketing</w:t>
      </w:r>
      <w:r w:rsidRPr="00A23783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 xml:space="preserve"> hos Tech Data.</w:t>
      </w:r>
    </w:p>
    <w:p w:rsidR="00B32BFA" w:rsidRPr="00B32BFA" w:rsidRDefault="00B32BFA" w:rsidP="00EA6612">
      <w:pPr>
        <w:rPr>
          <w:rFonts w:ascii="Arial" w:eastAsia="BatangChe" w:hAnsi="Arial" w:cs="Arial"/>
          <w:b/>
          <w:color w:val="000000"/>
          <w:sz w:val="20"/>
          <w:szCs w:val="20"/>
          <w:lang w:val="da-DK" w:eastAsia="sv-SE"/>
        </w:rPr>
      </w:pPr>
    </w:p>
    <w:p w:rsidR="00E57D01" w:rsidRPr="00A411AD" w:rsidRDefault="00E57D01" w:rsidP="00EA6612">
      <w:pPr>
        <w:rPr>
          <w:rFonts w:ascii="Arial" w:eastAsia="BatangChe" w:hAnsi="Arial" w:cs="Arial"/>
          <w:b/>
          <w:color w:val="000000"/>
          <w:sz w:val="20"/>
          <w:szCs w:val="20"/>
          <w:lang w:val="da-DK" w:eastAsia="sv-SE"/>
        </w:rPr>
      </w:pPr>
    </w:p>
    <w:p w:rsidR="00E57D01" w:rsidRPr="008D7FED" w:rsidRDefault="00E57D01" w:rsidP="00EA6612">
      <w:pPr>
        <w:rPr>
          <w:rFonts w:ascii="Arial" w:eastAsia="BatangChe" w:hAnsi="Arial" w:cs="Arial"/>
          <w:b/>
          <w:color w:val="000000"/>
          <w:sz w:val="20"/>
          <w:szCs w:val="20"/>
          <w:lang w:val="da-DK" w:eastAsia="sv-SE"/>
        </w:rPr>
      </w:pPr>
      <w:r w:rsidRPr="008D7FED">
        <w:rPr>
          <w:rFonts w:ascii="Arial" w:eastAsia="BatangChe" w:hAnsi="Arial" w:cs="Arial"/>
          <w:b/>
          <w:color w:val="000000"/>
          <w:sz w:val="20"/>
          <w:szCs w:val="20"/>
          <w:lang w:val="da-DK" w:eastAsia="sv-SE"/>
        </w:rPr>
        <w:t xml:space="preserve">Om </w:t>
      </w:r>
      <w:r w:rsidR="009D5E45" w:rsidRPr="008D7FED">
        <w:rPr>
          <w:rFonts w:ascii="Arial" w:eastAsia="BatangChe" w:hAnsi="Arial" w:cs="Arial"/>
          <w:b/>
          <w:color w:val="000000"/>
          <w:sz w:val="20"/>
          <w:szCs w:val="20"/>
          <w:lang w:val="da-DK" w:eastAsia="sv-SE"/>
        </w:rPr>
        <w:t xml:space="preserve">Ingram Micro </w:t>
      </w:r>
      <w:proofErr w:type="spellStart"/>
      <w:r w:rsidR="009D5E45" w:rsidRPr="008D7FED">
        <w:rPr>
          <w:rFonts w:ascii="Arial" w:eastAsia="BatangChe" w:hAnsi="Arial" w:cs="Arial"/>
          <w:b/>
          <w:color w:val="000000"/>
          <w:sz w:val="20"/>
          <w:szCs w:val="20"/>
          <w:lang w:val="da-DK" w:eastAsia="sv-SE"/>
        </w:rPr>
        <w:t>Mobility</w:t>
      </w:r>
      <w:proofErr w:type="spellEnd"/>
      <w:r w:rsidR="00B1098C" w:rsidRPr="008D7FED">
        <w:rPr>
          <w:rFonts w:ascii="Arial" w:eastAsia="BatangChe" w:hAnsi="Arial" w:cs="Arial"/>
          <w:b/>
          <w:color w:val="000000"/>
          <w:sz w:val="20"/>
          <w:szCs w:val="20"/>
          <w:lang w:val="da-DK" w:eastAsia="sv-SE"/>
        </w:rPr>
        <w:t xml:space="preserve"> </w:t>
      </w:r>
      <w:r w:rsidR="009D5E45" w:rsidRPr="008D7FED">
        <w:rPr>
          <w:rFonts w:ascii="Arial" w:eastAsia="BatangChe" w:hAnsi="Arial" w:cs="Arial"/>
          <w:b/>
          <w:color w:val="000000"/>
          <w:sz w:val="20"/>
          <w:szCs w:val="20"/>
          <w:lang w:val="da-DK" w:eastAsia="sv-SE"/>
        </w:rPr>
        <w:t>og Tech Data</w:t>
      </w:r>
    </w:p>
    <w:p w:rsidR="00E57D01" w:rsidRDefault="0086793D">
      <w:pPr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</w:pPr>
      <w:r w:rsidRPr="00A411AD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>Tech Data a</w:t>
      </w:r>
      <w:r w:rsidR="000B144C" w:rsidRPr="00A411AD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 xml:space="preserve">nd Ingram Micro </w:t>
      </w:r>
      <w:proofErr w:type="spellStart"/>
      <w:r w:rsidR="000B144C" w:rsidRPr="00A411AD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>Mobility</w:t>
      </w:r>
      <w:proofErr w:type="spellEnd"/>
      <w:r w:rsidR="000B144C" w:rsidRPr="00A411AD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 xml:space="preserve"> </w:t>
      </w:r>
      <w:r w:rsidR="00E57D01" w:rsidRPr="00A411AD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 xml:space="preserve">er autoriserede distributører af Samsungs mobile enheder i Danmark. </w:t>
      </w:r>
      <w:r w:rsidR="00E57D01" w:rsidRPr="00E57D01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>Partnerskaberne med Samsu</w:t>
      </w:r>
      <w:r w:rsidR="00E57D01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 xml:space="preserve">ng muliggør en nem og tilpasset </w:t>
      </w:r>
      <w:r w:rsidR="00E57D01" w:rsidRPr="00E57D01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 xml:space="preserve">integration af Knox Mobile Enrollment </w:t>
      </w:r>
      <w:r w:rsidR="00E57D01"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  <w:t xml:space="preserve">som en IT-sikkerhedsservice for slutbrugere. </w:t>
      </w:r>
    </w:p>
    <w:p w:rsidR="00E57D01" w:rsidRDefault="00E57D01">
      <w:pPr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</w:pPr>
    </w:p>
    <w:p w:rsidR="00ED3102" w:rsidRPr="00E57D01" w:rsidRDefault="00ED3102">
      <w:pPr>
        <w:rPr>
          <w:rFonts w:eastAsiaTheme="minorHAnsi"/>
          <w:sz w:val="22"/>
          <w:szCs w:val="22"/>
          <w:lang w:val="da-DK"/>
        </w:rPr>
      </w:pPr>
    </w:p>
    <w:p w:rsidR="00D54A5B" w:rsidRPr="00A411AD" w:rsidRDefault="00D54A5B" w:rsidP="00D54A5B">
      <w:pPr>
        <w:rPr>
          <w:rFonts w:ascii="Arial" w:hAnsi="Arial" w:cs="Arial"/>
          <w:sz w:val="18"/>
          <w:lang w:val="sv-SE"/>
        </w:rPr>
      </w:pPr>
      <w:r w:rsidRPr="00A411AD">
        <w:rPr>
          <w:rFonts w:ascii="Arial" w:hAnsi="Arial" w:cs="Arial"/>
          <w:b/>
          <w:sz w:val="16"/>
          <w:szCs w:val="18"/>
          <w:lang w:val="sv-SE"/>
        </w:rPr>
        <w:t>PRESSEKONTAKT</w:t>
      </w:r>
    </w:p>
    <w:p w:rsidR="00D54A5B" w:rsidRPr="00A411AD" w:rsidRDefault="00D54A5B" w:rsidP="00D54A5B">
      <w:pPr>
        <w:rPr>
          <w:rFonts w:ascii="Arial" w:hAnsi="Arial" w:cs="Arial"/>
          <w:sz w:val="16"/>
          <w:szCs w:val="18"/>
          <w:lang w:val="sv-SE"/>
        </w:rPr>
      </w:pPr>
      <w:r w:rsidRPr="00A411AD">
        <w:rPr>
          <w:rFonts w:ascii="Arial" w:hAnsi="Arial" w:cs="Arial"/>
          <w:sz w:val="16"/>
          <w:szCs w:val="18"/>
          <w:lang w:val="sv-SE"/>
        </w:rPr>
        <w:t xml:space="preserve">Hanna Brenner, Communications Manager </w:t>
      </w:r>
      <w:r w:rsidRPr="00A411AD">
        <w:rPr>
          <w:rFonts w:ascii="Arial" w:hAnsi="Arial" w:cs="Arial"/>
          <w:sz w:val="16"/>
          <w:szCs w:val="18"/>
          <w:lang w:val="sv-SE"/>
        </w:rPr>
        <w:tab/>
        <w:t>+46 70 666 53 95</w:t>
      </w:r>
      <w:r w:rsidRPr="00A411AD">
        <w:rPr>
          <w:rFonts w:ascii="Arial" w:hAnsi="Arial" w:cs="Arial"/>
          <w:sz w:val="16"/>
          <w:szCs w:val="18"/>
          <w:lang w:val="sv-SE"/>
        </w:rPr>
        <w:tab/>
      </w:r>
      <w:r w:rsidRPr="00A411AD">
        <w:rPr>
          <w:rFonts w:ascii="Arial" w:hAnsi="Arial" w:cs="Arial"/>
          <w:sz w:val="16"/>
          <w:szCs w:val="18"/>
          <w:lang w:val="sv-SE"/>
        </w:rPr>
        <w:tab/>
      </w:r>
      <w:hyperlink r:id="rId8" w:history="1">
        <w:r w:rsidRPr="00A411AD">
          <w:rPr>
            <w:rStyle w:val="Hyperlink"/>
            <w:rFonts w:ascii="Arial" w:hAnsi="Arial" w:cs="Arial"/>
            <w:sz w:val="16"/>
            <w:szCs w:val="18"/>
            <w:lang w:val="sv-SE"/>
          </w:rPr>
          <w:t>h.brenner@partner.samsung.com</w:t>
        </w:r>
      </w:hyperlink>
    </w:p>
    <w:p w:rsidR="00D54A5B" w:rsidRPr="00A411AD" w:rsidRDefault="00D54A5B" w:rsidP="00D54A5B">
      <w:pPr>
        <w:spacing w:after="120"/>
        <w:rPr>
          <w:rFonts w:ascii="Arial" w:hAnsi="Arial" w:cs="Arial"/>
          <w:sz w:val="16"/>
          <w:szCs w:val="18"/>
          <w:lang w:val="sv-SE"/>
        </w:rPr>
      </w:pPr>
    </w:p>
    <w:p w:rsidR="00D54A5B" w:rsidRPr="00A411AD" w:rsidRDefault="00D54A5B" w:rsidP="00D54A5B">
      <w:pPr>
        <w:spacing w:after="120"/>
        <w:rPr>
          <w:rFonts w:ascii="Arial" w:hAnsi="Arial" w:cs="Arial"/>
          <w:color w:val="0000FF"/>
          <w:sz w:val="16"/>
          <w:szCs w:val="18"/>
          <w:u w:val="single"/>
          <w:lang w:val="sv-SE"/>
        </w:rPr>
      </w:pPr>
      <w:r w:rsidRPr="00A411AD">
        <w:rPr>
          <w:rFonts w:ascii="Arial" w:hAnsi="Arial" w:cs="Arial"/>
          <w:sz w:val="16"/>
          <w:szCs w:val="18"/>
          <w:lang w:val="sv-SE"/>
        </w:rPr>
        <w:t>Sofie Kragh, PR-kontakt</w:t>
      </w:r>
      <w:r w:rsidRPr="00A411AD">
        <w:rPr>
          <w:rFonts w:ascii="Arial" w:hAnsi="Arial" w:cs="Arial"/>
          <w:sz w:val="16"/>
          <w:szCs w:val="18"/>
          <w:lang w:val="sv-SE"/>
        </w:rPr>
        <w:tab/>
      </w:r>
      <w:r w:rsidRPr="00A411AD">
        <w:rPr>
          <w:rFonts w:ascii="Arial" w:hAnsi="Arial" w:cs="Arial"/>
          <w:sz w:val="16"/>
          <w:szCs w:val="18"/>
          <w:lang w:val="sv-SE"/>
        </w:rPr>
        <w:tab/>
        <w:t>+45 22 65 53 80</w:t>
      </w:r>
      <w:r w:rsidRPr="00A411AD">
        <w:rPr>
          <w:rFonts w:ascii="Arial" w:hAnsi="Arial" w:cs="Arial"/>
          <w:sz w:val="16"/>
          <w:szCs w:val="18"/>
          <w:lang w:val="sv-SE"/>
        </w:rPr>
        <w:tab/>
      </w:r>
      <w:r w:rsidRPr="00A411AD">
        <w:rPr>
          <w:rFonts w:ascii="Arial" w:hAnsi="Arial" w:cs="Arial"/>
          <w:sz w:val="16"/>
          <w:szCs w:val="18"/>
          <w:lang w:val="sv-SE"/>
        </w:rPr>
        <w:tab/>
      </w:r>
      <w:hyperlink r:id="rId9" w:history="1">
        <w:r w:rsidRPr="00A411AD">
          <w:rPr>
            <w:rStyle w:val="Hyperlink"/>
            <w:rFonts w:ascii="Arial" w:hAnsi="Arial" w:cs="Arial"/>
            <w:sz w:val="16"/>
            <w:szCs w:val="18"/>
            <w:lang w:val="sv-SE"/>
          </w:rPr>
          <w:t>maan@relationspeople.dk</w:t>
        </w:r>
      </w:hyperlink>
      <w:r w:rsidRPr="00A411AD">
        <w:rPr>
          <w:rFonts w:ascii="Arial" w:hAnsi="Arial" w:cs="Arial"/>
          <w:sz w:val="16"/>
          <w:szCs w:val="18"/>
          <w:lang w:val="sv-SE"/>
        </w:rPr>
        <w:br/>
        <w:t xml:space="preserve">For </w:t>
      </w:r>
      <w:proofErr w:type="spellStart"/>
      <w:r w:rsidRPr="00A411AD">
        <w:rPr>
          <w:rFonts w:ascii="Arial" w:hAnsi="Arial" w:cs="Arial"/>
          <w:sz w:val="16"/>
          <w:szCs w:val="18"/>
          <w:lang w:val="sv-SE"/>
        </w:rPr>
        <w:t>produktudlån</w:t>
      </w:r>
      <w:proofErr w:type="spellEnd"/>
      <w:r w:rsidRPr="00A411AD">
        <w:rPr>
          <w:rFonts w:ascii="Arial" w:hAnsi="Arial" w:cs="Arial"/>
          <w:sz w:val="16"/>
          <w:szCs w:val="18"/>
          <w:lang w:val="sv-SE"/>
        </w:rPr>
        <w:t xml:space="preserve">, kontakt </w:t>
      </w:r>
      <w:proofErr w:type="spellStart"/>
      <w:r w:rsidRPr="00A411AD">
        <w:rPr>
          <w:rFonts w:ascii="Arial" w:hAnsi="Arial" w:cs="Arial"/>
          <w:sz w:val="16"/>
          <w:szCs w:val="18"/>
          <w:lang w:val="sv-SE"/>
        </w:rPr>
        <w:t>venligst</w:t>
      </w:r>
      <w:proofErr w:type="spellEnd"/>
      <w:r w:rsidRPr="00A411AD">
        <w:rPr>
          <w:rFonts w:ascii="Arial" w:hAnsi="Arial" w:cs="Arial"/>
          <w:sz w:val="16"/>
          <w:szCs w:val="18"/>
          <w:lang w:val="sv-SE"/>
        </w:rPr>
        <w:t xml:space="preserve">: </w:t>
      </w:r>
      <w:r w:rsidRPr="00A411AD">
        <w:rPr>
          <w:rFonts w:ascii="Arial" w:hAnsi="Arial" w:cs="Arial"/>
          <w:sz w:val="16"/>
          <w:szCs w:val="18"/>
          <w:lang w:val="sv-SE"/>
        </w:rPr>
        <w:tab/>
      </w:r>
      <w:r w:rsidRPr="00A411AD">
        <w:rPr>
          <w:rFonts w:ascii="Arial" w:hAnsi="Arial" w:cs="Arial"/>
          <w:sz w:val="16"/>
          <w:szCs w:val="18"/>
          <w:lang w:val="sv-SE"/>
        </w:rPr>
        <w:tab/>
      </w:r>
      <w:r w:rsidRPr="00A411AD">
        <w:rPr>
          <w:rFonts w:ascii="Arial" w:hAnsi="Arial" w:cs="Arial"/>
          <w:sz w:val="16"/>
          <w:szCs w:val="18"/>
          <w:lang w:val="sv-SE"/>
        </w:rPr>
        <w:tab/>
      </w:r>
      <w:r w:rsidRPr="00A411AD">
        <w:rPr>
          <w:rFonts w:ascii="Arial" w:hAnsi="Arial" w:cs="Arial"/>
          <w:sz w:val="16"/>
          <w:szCs w:val="18"/>
          <w:lang w:val="sv-SE"/>
        </w:rPr>
        <w:tab/>
      </w:r>
      <w:hyperlink r:id="rId10" w:history="1">
        <w:r w:rsidRPr="00A411AD">
          <w:rPr>
            <w:rStyle w:val="Hyperlink"/>
            <w:rFonts w:ascii="Arial" w:hAnsi="Arial" w:cs="Arial"/>
            <w:sz w:val="16"/>
            <w:szCs w:val="18"/>
            <w:lang w:val="sv-SE"/>
          </w:rPr>
          <w:t>samsung@relationspeople.dk</w:t>
        </w:r>
      </w:hyperlink>
    </w:p>
    <w:p w:rsidR="00D54A5B" w:rsidRPr="00A411AD" w:rsidRDefault="00D54A5B" w:rsidP="00D54A5B">
      <w:pPr>
        <w:spacing w:after="120"/>
        <w:rPr>
          <w:rFonts w:ascii="Arial" w:hAnsi="Arial" w:cs="Arial"/>
          <w:b/>
          <w:bCs/>
          <w:sz w:val="16"/>
          <w:szCs w:val="18"/>
          <w:lang w:val="sv-SE"/>
        </w:rPr>
      </w:pPr>
      <w:r w:rsidRPr="00A411AD">
        <w:rPr>
          <w:rFonts w:ascii="Arial" w:hAnsi="Arial" w:cs="Arial"/>
          <w:sz w:val="16"/>
          <w:szCs w:val="18"/>
          <w:lang w:val="sv-SE"/>
        </w:rPr>
        <w:t xml:space="preserve">Nyheder via </w:t>
      </w:r>
      <w:proofErr w:type="spellStart"/>
      <w:r w:rsidRPr="00A411AD">
        <w:rPr>
          <w:rFonts w:ascii="Arial" w:hAnsi="Arial" w:cs="Arial"/>
          <w:sz w:val="16"/>
          <w:szCs w:val="18"/>
          <w:lang w:val="sv-SE"/>
        </w:rPr>
        <w:t>MyNewsDesk</w:t>
      </w:r>
      <w:proofErr w:type="spellEnd"/>
      <w:r w:rsidRPr="00A411AD">
        <w:rPr>
          <w:rFonts w:ascii="Arial" w:hAnsi="Arial" w:cs="Arial"/>
          <w:sz w:val="16"/>
          <w:szCs w:val="18"/>
          <w:lang w:val="sv-SE"/>
        </w:rPr>
        <w:t xml:space="preserve">: </w:t>
      </w:r>
      <w:hyperlink r:id="rId11" w:history="1">
        <w:r w:rsidRPr="00A411AD">
          <w:rPr>
            <w:rStyle w:val="Hyperlink"/>
            <w:rFonts w:ascii="Arial" w:hAnsi="Arial" w:cs="Arial"/>
            <w:sz w:val="16"/>
            <w:szCs w:val="18"/>
            <w:lang w:val="sv-SE"/>
          </w:rPr>
          <w:t>http://www.mynewsdesk.com/dk/samsung</w:t>
        </w:r>
      </w:hyperlink>
      <w:r w:rsidRPr="00A411AD">
        <w:rPr>
          <w:rFonts w:ascii="Arial" w:hAnsi="Arial" w:cs="Arial"/>
          <w:sz w:val="16"/>
          <w:szCs w:val="18"/>
          <w:lang w:val="sv-SE"/>
        </w:rPr>
        <w:br/>
        <w:t xml:space="preserve">Samsung på Facebook: </w:t>
      </w:r>
      <w:hyperlink r:id="rId12" w:history="1">
        <w:r w:rsidRPr="00A411AD">
          <w:rPr>
            <w:rStyle w:val="Hyperlink"/>
            <w:rFonts w:ascii="Arial" w:hAnsi="Arial" w:cs="Arial"/>
            <w:sz w:val="16"/>
            <w:szCs w:val="18"/>
            <w:lang w:val="sv-SE"/>
          </w:rPr>
          <w:t>www.facebook.com/SamsungDanmark</w:t>
        </w:r>
      </w:hyperlink>
      <w:r w:rsidRPr="00A411AD">
        <w:rPr>
          <w:rFonts w:ascii="Arial" w:hAnsi="Arial" w:cs="Arial"/>
          <w:sz w:val="16"/>
          <w:szCs w:val="18"/>
          <w:lang w:val="sv-SE"/>
        </w:rPr>
        <w:t xml:space="preserve"> </w:t>
      </w:r>
    </w:p>
    <w:p w:rsidR="00D54A5B" w:rsidRPr="00A411AD" w:rsidRDefault="00D54A5B" w:rsidP="00D54A5B">
      <w:pPr>
        <w:spacing w:after="120"/>
        <w:rPr>
          <w:rFonts w:ascii="Arial" w:hAnsi="Arial" w:cs="Arial"/>
          <w:b/>
          <w:bCs/>
          <w:sz w:val="16"/>
          <w:szCs w:val="16"/>
          <w:lang w:val="sv-SE"/>
        </w:rPr>
      </w:pPr>
    </w:p>
    <w:p w:rsidR="007A1C86" w:rsidRDefault="007A1C86" w:rsidP="00D54A5B">
      <w:pPr>
        <w:rPr>
          <w:rFonts w:ascii="Arial" w:hAnsi="Arial" w:cs="Arial"/>
          <w:b/>
          <w:bCs/>
          <w:sz w:val="16"/>
          <w:szCs w:val="16"/>
          <w:lang w:val="sv-SE"/>
        </w:rPr>
      </w:pPr>
    </w:p>
    <w:p w:rsidR="00D54A5B" w:rsidRPr="00A411AD" w:rsidRDefault="00D54A5B" w:rsidP="00D54A5B">
      <w:pPr>
        <w:rPr>
          <w:rFonts w:ascii="Arial" w:hAnsi="Arial" w:cs="Arial"/>
          <w:b/>
          <w:sz w:val="16"/>
          <w:szCs w:val="16"/>
          <w:lang w:val="sv-SE"/>
        </w:rPr>
      </w:pPr>
      <w:r w:rsidRPr="00A411AD">
        <w:rPr>
          <w:rFonts w:ascii="Arial" w:hAnsi="Arial" w:cs="Arial"/>
          <w:b/>
          <w:bCs/>
          <w:sz w:val="16"/>
          <w:szCs w:val="16"/>
          <w:lang w:val="sv-SE"/>
        </w:rPr>
        <w:lastRenderedPageBreak/>
        <w:t>Om Samsung Electronics Co., Ltd.</w:t>
      </w:r>
    </w:p>
    <w:p w:rsidR="00D54A5B" w:rsidRPr="00A7639F" w:rsidRDefault="00D54A5B" w:rsidP="00D54A5B">
      <w:pPr>
        <w:rPr>
          <w:rStyle w:val="Strk"/>
          <w:rFonts w:ascii="Arial" w:hAnsi="Arial" w:cs="Arial"/>
          <w:sz w:val="16"/>
          <w:szCs w:val="16"/>
          <w:lang w:val="da-DK"/>
        </w:rPr>
      </w:pPr>
      <w:r w:rsidRPr="00A7639F">
        <w:rPr>
          <w:rFonts w:ascii="Arial" w:hAnsi="Arial" w:cs="Arial"/>
          <w:sz w:val="16"/>
          <w:szCs w:val="16"/>
          <w:lang w:val="da-DK"/>
        </w:rPr>
        <w:t xml:space="preserve">Samsung Electronics Co., Ltd. inspirerer verden og former fremtiden med transformerende ideer og teknologier, der er med til at redefinere vores opfattelse af TV, smartphones, </w:t>
      </w:r>
      <w:proofErr w:type="spellStart"/>
      <w:r w:rsidRPr="00A7639F">
        <w:rPr>
          <w:rFonts w:ascii="Arial" w:hAnsi="Arial" w:cs="Arial"/>
          <w:sz w:val="16"/>
          <w:szCs w:val="16"/>
          <w:lang w:val="da-DK"/>
        </w:rPr>
        <w:t>wearables</w:t>
      </w:r>
      <w:proofErr w:type="spellEnd"/>
      <w:r w:rsidRPr="00A7639F">
        <w:rPr>
          <w:rFonts w:ascii="Arial" w:hAnsi="Arial" w:cs="Arial"/>
          <w:sz w:val="16"/>
          <w:szCs w:val="16"/>
          <w:lang w:val="da-DK"/>
        </w:rPr>
        <w:t>, tablets, hårde hvidevarer, netværkssystemer, storage-løsninger</w:t>
      </w:r>
      <w:r>
        <w:rPr>
          <w:rFonts w:ascii="Arial" w:hAnsi="Arial" w:cs="Arial"/>
          <w:sz w:val="16"/>
          <w:szCs w:val="16"/>
          <w:lang w:val="da-DK"/>
        </w:rPr>
        <w:t>, hukommelse</w:t>
      </w:r>
      <w:r w:rsidRPr="00A7639F">
        <w:rPr>
          <w:rFonts w:ascii="Arial" w:hAnsi="Arial" w:cs="Arial"/>
          <w:sz w:val="16"/>
          <w:szCs w:val="16"/>
          <w:lang w:val="da-DK"/>
        </w:rPr>
        <w:t xml:space="preserve"> samt halvledere og LED-løsninger. For at få de seneste nyheder, besøg Samsung </w:t>
      </w:r>
      <w:proofErr w:type="spellStart"/>
      <w:r w:rsidRPr="00A7639F">
        <w:rPr>
          <w:rFonts w:ascii="Arial" w:hAnsi="Arial" w:cs="Arial"/>
          <w:sz w:val="16"/>
          <w:szCs w:val="16"/>
          <w:lang w:val="da-DK"/>
        </w:rPr>
        <w:t>Newsroom</w:t>
      </w:r>
      <w:proofErr w:type="spellEnd"/>
      <w:r w:rsidRPr="00A7639F">
        <w:rPr>
          <w:rFonts w:ascii="Arial" w:hAnsi="Arial" w:cs="Arial"/>
          <w:sz w:val="16"/>
          <w:szCs w:val="16"/>
          <w:lang w:val="da-DK"/>
        </w:rPr>
        <w:t xml:space="preserve"> på </w:t>
      </w:r>
      <w:hyperlink r:id="rId13" w:history="1">
        <w:r w:rsidRPr="00A7639F">
          <w:rPr>
            <w:rStyle w:val="Hyperlink"/>
            <w:rFonts w:ascii="Arial" w:hAnsi="Arial" w:cs="Arial"/>
            <w:sz w:val="16"/>
            <w:szCs w:val="16"/>
            <w:lang w:val="da-DK"/>
          </w:rPr>
          <w:t>news.samsung.com/</w:t>
        </w:r>
      </w:hyperlink>
    </w:p>
    <w:p w:rsidR="00D54A5B" w:rsidRPr="00287FAB" w:rsidRDefault="00D54A5B" w:rsidP="00D54A5B">
      <w:pPr>
        <w:rPr>
          <w:rFonts w:ascii="Arial" w:eastAsia="BatangChe" w:hAnsi="Arial" w:cs="Arial"/>
          <w:color w:val="000000"/>
          <w:sz w:val="20"/>
          <w:szCs w:val="20"/>
          <w:lang w:val="da-DK" w:eastAsia="sv-SE"/>
        </w:rPr>
      </w:pPr>
    </w:p>
    <w:p w:rsidR="00225F8F" w:rsidRPr="00287FAB" w:rsidRDefault="00225F8F">
      <w:pPr>
        <w:rPr>
          <w:rFonts w:eastAsiaTheme="minorHAnsi"/>
          <w:sz w:val="22"/>
          <w:szCs w:val="22"/>
          <w:lang w:val="da-DK"/>
        </w:rPr>
      </w:pPr>
    </w:p>
    <w:sectPr w:rsidR="00225F8F" w:rsidRPr="00287FAB" w:rsidSect="00D858E2">
      <w:headerReference w:type="default" r:id="rId14"/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64D" w:rsidRDefault="00EB464D" w:rsidP="007E4D1E">
      <w:r>
        <w:separator/>
      </w:r>
    </w:p>
  </w:endnote>
  <w:endnote w:type="continuationSeparator" w:id="0">
    <w:p w:rsidR="00EB464D" w:rsidRDefault="00EB464D" w:rsidP="007E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64D" w:rsidRDefault="00EB464D" w:rsidP="007E4D1E">
      <w:r>
        <w:separator/>
      </w:r>
    </w:p>
  </w:footnote>
  <w:footnote w:type="continuationSeparator" w:id="0">
    <w:p w:rsidR="00EB464D" w:rsidRDefault="00EB464D" w:rsidP="007E4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4D2" w:rsidRDefault="00DA64D2" w:rsidP="007E4D1E">
    <w:pPr>
      <w:pStyle w:val="Sidehoved"/>
      <w:jc w:val="right"/>
    </w:pPr>
    <w:r>
      <w:rPr>
        <w:rFonts w:ascii="Arial" w:hAnsi="Arial" w:cs="Arial"/>
        <w:b/>
        <w:noProof/>
        <w:color w:val="000000"/>
        <w:sz w:val="28"/>
        <w:szCs w:val="22"/>
        <w:lang w:val="da-DK" w:eastAsia="da-DK"/>
      </w:rPr>
      <w:drawing>
        <wp:anchor distT="0" distB="0" distL="114300" distR="114300" simplePos="0" relativeHeight="251659264" behindDoc="0" locked="0" layoutInCell="1" allowOverlap="1" wp14:anchorId="0C5D1FD3" wp14:editId="6B9AA2FD">
          <wp:simplePos x="0" y="0"/>
          <wp:positionH relativeFrom="margin">
            <wp:align>right</wp:align>
          </wp:positionH>
          <wp:positionV relativeFrom="margin">
            <wp:posOffset>-631340</wp:posOffset>
          </wp:positionV>
          <wp:extent cx="1589405" cy="241935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MSUNG_LOGO_BLACK_fritte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405" cy="241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8DE"/>
    <w:multiLevelType w:val="hybridMultilevel"/>
    <w:tmpl w:val="CF686DDE"/>
    <w:lvl w:ilvl="0" w:tplc="62DE3F6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11305"/>
    <w:multiLevelType w:val="hybridMultilevel"/>
    <w:tmpl w:val="55EA5728"/>
    <w:lvl w:ilvl="0" w:tplc="7C986C9E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50257"/>
    <w:multiLevelType w:val="hybridMultilevel"/>
    <w:tmpl w:val="04C65C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60"/>
    <w:rsid w:val="000272DD"/>
    <w:rsid w:val="00031E99"/>
    <w:rsid w:val="0006159B"/>
    <w:rsid w:val="00073060"/>
    <w:rsid w:val="000818CB"/>
    <w:rsid w:val="000844AC"/>
    <w:rsid w:val="00092054"/>
    <w:rsid w:val="000A10C1"/>
    <w:rsid w:val="000B144C"/>
    <w:rsid w:val="000B632A"/>
    <w:rsid w:val="000C6E05"/>
    <w:rsid w:val="000D114F"/>
    <w:rsid w:val="000D4A09"/>
    <w:rsid w:val="000D694D"/>
    <w:rsid w:val="000E1500"/>
    <w:rsid w:val="000E6B84"/>
    <w:rsid w:val="000F02E8"/>
    <w:rsid w:val="000F2B4C"/>
    <w:rsid w:val="000F5C5C"/>
    <w:rsid w:val="001578EF"/>
    <w:rsid w:val="00173973"/>
    <w:rsid w:val="00180A70"/>
    <w:rsid w:val="0018660D"/>
    <w:rsid w:val="00190D46"/>
    <w:rsid w:val="001B01F5"/>
    <w:rsid w:val="001B5AD4"/>
    <w:rsid w:val="001C223B"/>
    <w:rsid w:val="001E2DAB"/>
    <w:rsid w:val="0022436F"/>
    <w:rsid w:val="00225F8F"/>
    <w:rsid w:val="00226412"/>
    <w:rsid w:val="00226DBE"/>
    <w:rsid w:val="0022779D"/>
    <w:rsid w:val="00240BAE"/>
    <w:rsid w:val="002435C4"/>
    <w:rsid w:val="00247058"/>
    <w:rsid w:val="00257EAC"/>
    <w:rsid w:val="00266F62"/>
    <w:rsid w:val="0027103B"/>
    <w:rsid w:val="00287FAB"/>
    <w:rsid w:val="00293D80"/>
    <w:rsid w:val="002A6E58"/>
    <w:rsid w:val="002C00D8"/>
    <w:rsid w:val="002C756C"/>
    <w:rsid w:val="002F130F"/>
    <w:rsid w:val="00315F50"/>
    <w:rsid w:val="003338DB"/>
    <w:rsid w:val="003D3278"/>
    <w:rsid w:val="003E1D65"/>
    <w:rsid w:val="003E4F4A"/>
    <w:rsid w:val="00417F78"/>
    <w:rsid w:val="00426D41"/>
    <w:rsid w:val="00442394"/>
    <w:rsid w:val="004454B2"/>
    <w:rsid w:val="00452DD7"/>
    <w:rsid w:val="004576C0"/>
    <w:rsid w:val="00457D15"/>
    <w:rsid w:val="00470751"/>
    <w:rsid w:val="00476D4C"/>
    <w:rsid w:val="00495DFF"/>
    <w:rsid w:val="00497628"/>
    <w:rsid w:val="004C2573"/>
    <w:rsid w:val="004E2B39"/>
    <w:rsid w:val="00500E96"/>
    <w:rsid w:val="00542524"/>
    <w:rsid w:val="00543036"/>
    <w:rsid w:val="005430E8"/>
    <w:rsid w:val="005443D5"/>
    <w:rsid w:val="005474EB"/>
    <w:rsid w:val="00553E2D"/>
    <w:rsid w:val="00557FE9"/>
    <w:rsid w:val="0056457D"/>
    <w:rsid w:val="00575AA9"/>
    <w:rsid w:val="0059315E"/>
    <w:rsid w:val="00593FD2"/>
    <w:rsid w:val="005D10EC"/>
    <w:rsid w:val="005D7DB6"/>
    <w:rsid w:val="005E6CBA"/>
    <w:rsid w:val="005F2714"/>
    <w:rsid w:val="005F2BD1"/>
    <w:rsid w:val="006034D2"/>
    <w:rsid w:val="00606D08"/>
    <w:rsid w:val="00640DB0"/>
    <w:rsid w:val="006415B4"/>
    <w:rsid w:val="0066543D"/>
    <w:rsid w:val="00676382"/>
    <w:rsid w:val="006D7D0F"/>
    <w:rsid w:val="006E381C"/>
    <w:rsid w:val="00747FB5"/>
    <w:rsid w:val="00770957"/>
    <w:rsid w:val="007A1C86"/>
    <w:rsid w:val="007B07CD"/>
    <w:rsid w:val="007B0BC2"/>
    <w:rsid w:val="007D2A6C"/>
    <w:rsid w:val="007E4D1E"/>
    <w:rsid w:val="00803CB4"/>
    <w:rsid w:val="008048C4"/>
    <w:rsid w:val="00811C7C"/>
    <w:rsid w:val="00820532"/>
    <w:rsid w:val="0082180A"/>
    <w:rsid w:val="008220D7"/>
    <w:rsid w:val="008461C5"/>
    <w:rsid w:val="00861A13"/>
    <w:rsid w:val="0086662F"/>
    <w:rsid w:val="0086793D"/>
    <w:rsid w:val="008709D8"/>
    <w:rsid w:val="00880BDB"/>
    <w:rsid w:val="00893448"/>
    <w:rsid w:val="008A2CC5"/>
    <w:rsid w:val="008A6FE6"/>
    <w:rsid w:val="008A79D7"/>
    <w:rsid w:val="008B08E7"/>
    <w:rsid w:val="008C7B48"/>
    <w:rsid w:val="008D7FED"/>
    <w:rsid w:val="00907AC5"/>
    <w:rsid w:val="0091151E"/>
    <w:rsid w:val="009357CD"/>
    <w:rsid w:val="00946D02"/>
    <w:rsid w:val="0095240E"/>
    <w:rsid w:val="00955367"/>
    <w:rsid w:val="0095670B"/>
    <w:rsid w:val="00960F51"/>
    <w:rsid w:val="00981025"/>
    <w:rsid w:val="00982037"/>
    <w:rsid w:val="009A43BC"/>
    <w:rsid w:val="009C1A25"/>
    <w:rsid w:val="009C3EFB"/>
    <w:rsid w:val="009D5E45"/>
    <w:rsid w:val="009D75BC"/>
    <w:rsid w:val="009E6C3A"/>
    <w:rsid w:val="009F6FC2"/>
    <w:rsid w:val="00A101EC"/>
    <w:rsid w:val="00A16BEB"/>
    <w:rsid w:val="00A23783"/>
    <w:rsid w:val="00A31B22"/>
    <w:rsid w:val="00A3664F"/>
    <w:rsid w:val="00A411AD"/>
    <w:rsid w:val="00A60F14"/>
    <w:rsid w:val="00A848A8"/>
    <w:rsid w:val="00A86C87"/>
    <w:rsid w:val="00AE7500"/>
    <w:rsid w:val="00AF0B66"/>
    <w:rsid w:val="00AF3F62"/>
    <w:rsid w:val="00AF5670"/>
    <w:rsid w:val="00B1098C"/>
    <w:rsid w:val="00B130F6"/>
    <w:rsid w:val="00B27CC5"/>
    <w:rsid w:val="00B32BFA"/>
    <w:rsid w:val="00B33A5C"/>
    <w:rsid w:val="00B6525E"/>
    <w:rsid w:val="00B66A7C"/>
    <w:rsid w:val="00BA43CB"/>
    <w:rsid w:val="00BA494E"/>
    <w:rsid w:val="00BB0E41"/>
    <w:rsid w:val="00BB4F7F"/>
    <w:rsid w:val="00BC27F3"/>
    <w:rsid w:val="00BE426D"/>
    <w:rsid w:val="00BF75D5"/>
    <w:rsid w:val="00C23F81"/>
    <w:rsid w:val="00C4682C"/>
    <w:rsid w:val="00C605CA"/>
    <w:rsid w:val="00C70467"/>
    <w:rsid w:val="00CA678D"/>
    <w:rsid w:val="00CC59AD"/>
    <w:rsid w:val="00CD4453"/>
    <w:rsid w:val="00CF381B"/>
    <w:rsid w:val="00CF6BF5"/>
    <w:rsid w:val="00D02DD2"/>
    <w:rsid w:val="00D0766D"/>
    <w:rsid w:val="00D27611"/>
    <w:rsid w:val="00D41CCF"/>
    <w:rsid w:val="00D54A5B"/>
    <w:rsid w:val="00D60791"/>
    <w:rsid w:val="00D61A33"/>
    <w:rsid w:val="00D61CFA"/>
    <w:rsid w:val="00D63425"/>
    <w:rsid w:val="00D70AEA"/>
    <w:rsid w:val="00D81FBF"/>
    <w:rsid w:val="00D83ED6"/>
    <w:rsid w:val="00D858E2"/>
    <w:rsid w:val="00DA28EE"/>
    <w:rsid w:val="00DA34E7"/>
    <w:rsid w:val="00DA64D2"/>
    <w:rsid w:val="00DE46D4"/>
    <w:rsid w:val="00E55846"/>
    <w:rsid w:val="00E57D01"/>
    <w:rsid w:val="00EA2263"/>
    <w:rsid w:val="00EA3509"/>
    <w:rsid w:val="00EA3ED0"/>
    <w:rsid w:val="00EA6612"/>
    <w:rsid w:val="00EB096D"/>
    <w:rsid w:val="00EB464D"/>
    <w:rsid w:val="00ED3102"/>
    <w:rsid w:val="00EE1392"/>
    <w:rsid w:val="00F024F7"/>
    <w:rsid w:val="00F03B3B"/>
    <w:rsid w:val="00F21253"/>
    <w:rsid w:val="00F3411C"/>
    <w:rsid w:val="00F55F78"/>
    <w:rsid w:val="00F8480D"/>
    <w:rsid w:val="00F84A58"/>
    <w:rsid w:val="00F90187"/>
    <w:rsid w:val="00FC61E3"/>
    <w:rsid w:val="00FE645D"/>
    <w:rsid w:val="00FF3F86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2271B792-AE47-40AA-A2C6-A19A4230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060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073060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E4D1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E4D1E"/>
    <w:rPr>
      <w:rFonts w:eastAsiaTheme="minorEastAsia"/>
      <w:sz w:val="24"/>
      <w:szCs w:val="24"/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7E4D1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E4D1E"/>
    <w:rPr>
      <w:rFonts w:eastAsiaTheme="minorEastAsia"/>
      <w:sz w:val="24"/>
      <w:szCs w:val="24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43C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43CB"/>
    <w:rPr>
      <w:rFonts w:ascii="Tahoma" w:eastAsiaTheme="minorEastAsia" w:hAnsi="Tahoma" w:cs="Tahoma"/>
      <w:sz w:val="16"/>
      <w:szCs w:val="16"/>
      <w:lang w:val="en-GB"/>
    </w:rPr>
  </w:style>
  <w:style w:type="character" w:styleId="BesgtLink">
    <w:name w:val="FollowedHyperlink"/>
    <w:basedOn w:val="Standardskrifttypeiafsnit"/>
    <w:uiPriority w:val="99"/>
    <w:semiHidden/>
    <w:unhideWhenUsed/>
    <w:rsid w:val="00476D4C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C605CA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CF381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F381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F381B"/>
    <w:rPr>
      <w:rFonts w:eastAsiaTheme="minorEastAsia"/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F381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F381B"/>
    <w:rPr>
      <w:rFonts w:eastAsiaTheme="minorEastAsia"/>
      <w:b/>
      <w:bCs/>
      <w:sz w:val="20"/>
      <w:szCs w:val="20"/>
      <w:lang w:val="en-GB"/>
    </w:rPr>
  </w:style>
  <w:style w:type="character" w:styleId="Strk">
    <w:name w:val="Strong"/>
    <w:basedOn w:val="Standardskrifttypeiafsnit"/>
    <w:uiPriority w:val="22"/>
    <w:qFormat/>
    <w:rsid w:val="000D69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645D"/>
    <w:pPr>
      <w:spacing w:before="75" w:after="75"/>
    </w:pPr>
    <w:rPr>
      <w:rFonts w:ascii="Malgun Gothic" w:eastAsia="Malgun Gothic" w:hAnsi="Malgun Gothic" w:cs="Times New Roman"/>
      <w:sz w:val="20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brenner@partner.samsung.com" TargetMode="External"/><Relationship Id="rId13" Type="http://schemas.openxmlformats.org/officeDocument/2006/relationships/hyperlink" Target="http://news.samsung.com/glob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SamsungDanmar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ynewsdesk.com/dk/samsu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amsung@relationspeople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an@relationspeople.d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EE991A-EE57-4C54-8B5D-B59FF72F8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567</Words>
  <Characters>3463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Samsung Electronics Nordic AB</Company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Andersen</dc:creator>
  <cp:lastModifiedBy>Sofie Kragh Ingvorsen</cp:lastModifiedBy>
  <cp:revision>13</cp:revision>
  <dcterms:created xsi:type="dcterms:W3CDTF">2017-12-01T13:56:00Z</dcterms:created>
  <dcterms:modified xsi:type="dcterms:W3CDTF">2017-12-14T09:10:00Z</dcterms:modified>
</cp:coreProperties>
</file>