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96" w:rsidRDefault="00976D96" w:rsidP="00976D96">
      <w:pPr>
        <w:jc w:val="center"/>
      </w:pPr>
      <w:bookmarkStart w:id="0" w:name="_GoBack"/>
    </w:p>
    <w:p w:rsidR="001C3465" w:rsidRDefault="00976D96" w:rsidP="00FB77FC">
      <w:pPr>
        <w:tabs>
          <w:tab w:val="right" w:pos="9072"/>
        </w:tabs>
        <w:rPr>
          <w:rFonts w:ascii="Arial" w:hAnsi="Arial" w:cs="Arial"/>
          <w:b/>
          <w:sz w:val="28"/>
          <w:szCs w:val="28"/>
        </w:rPr>
      </w:pPr>
      <w:r w:rsidRPr="00976D96">
        <w:rPr>
          <w:rFonts w:ascii="Arial" w:hAnsi="Arial" w:cs="Arial"/>
          <w:b/>
          <w:sz w:val="28"/>
          <w:szCs w:val="28"/>
        </w:rPr>
        <w:t>PRESSEINFORMATION</w:t>
      </w:r>
      <w:r w:rsidR="00FB77FC">
        <w:rPr>
          <w:rFonts w:ascii="Arial" w:hAnsi="Arial" w:cs="Arial"/>
          <w:b/>
          <w:sz w:val="28"/>
          <w:szCs w:val="28"/>
        </w:rPr>
        <w:tab/>
      </w:r>
      <w:r w:rsidR="00D84F85">
        <w:rPr>
          <w:rFonts w:ascii="Arial" w:hAnsi="Arial" w:cs="Arial"/>
          <w:b/>
          <w:sz w:val="28"/>
          <w:szCs w:val="28"/>
        </w:rPr>
        <w:t>Januar 2019</w:t>
      </w:r>
    </w:p>
    <w:p w:rsidR="00976D96" w:rsidRDefault="00976D96" w:rsidP="00976D96">
      <w:pPr>
        <w:rPr>
          <w:rFonts w:ascii="Arial" w:hAnsi="Arial" w:cs="Arial"/>
          <w:b/>
          <w:sz w:val="28"/>
          <w:szCs w:val="28"/>
        </w:rPr>
      </w:pPr>
    </w:p>
    <w:p w:rsidR="00976D96" w:rsidRDefault="00685A4F" w:rsidP="00976D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Brandenburg ehrt Theodor Fontane</w:t>
      </w:r>
    </w:p>
    <w:p w:rsidR="00976D96" w:rsidRDefault="00685A4F" w:rsidP="00976D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 200. Jubiläumsjahr startet literarisch, museal und kulinarisch</w:t>
      </w:r>
    </w:p>
    <w:p w:rsidR="00976D96" w:rsidRPr="00D84F85" w:rsidRDefault="00D84F85" w:rsidP="00D84F8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In diesem Jahr jährt sich Theodor Fontanes Geburtstag zum 200. Mal. Und dies wird </w:t>
      </w:r>
      <w:r w:rsidR="00962892">
        <w:rPr>
          <w:rFonts w:ascii="Arial" w:hAnsi="Arial" w:cs="Arial"/>
          <w:b/>
          <w:szCs w:val="24"/>
        </w:rPr>
        <w:t xml:space="preserve">groß </w:t>
      </w:r>
      <w:r>
        <w:rPr>
          <w:rFonts w:ascii="Arial" w:hAnsi="Arial" w:cs="Arial"/>
          <w:b/>
          <w:szCs w:val="24"/>
        </w:rPr>
        <w:t>in Brandenburg gefeiert. U</w:t>
      </w:r>
      <w:r w:rsidRPr="00D84F85">
        <w:rPr>
          <w:rFonts w:ascii="Arial" w:hAnsi="Arial" w:cs="Arial"/>
          <w:b/>
          <w:szCs w:val="24"/>
        </w:rPr>
        <w:t>nter dem Motto</w:t>
      </w:r>
      <w:r>
        <w:rPr>
          <w:rFonts w:ascii="Arial" w:hAnsi="Arial" w:cs="Arial"/>
          <w:b/>
          <w:szCs w:val="24"/>
        </w:rPr>
        <w:t xml:space="preserve"> </w:t>
      </w:r>
      <w:r w:rsidRPr="00D84F85">
        <w:rPr>
          <w:rFonts w:ascii="Arial" w:hAnsi="Arial" w:cs="Arial"/>
          <w:b/>
          <w:szCs w:val="24"/>
        </w:rPr>
        <w:t xml:space="preserve">„fontane.200“ </w:t>
      </w:r>
      <w:r>
        <w:rPr>
          <w:rFonts w:ascii="Arial" w:hAnsi="Arial" w:cs="Arial"/>
          <w:b/>
          <w:szCs w:val="24"/>
        </w:rPr>
        <w:t>gibt es im ganzen Land</w:t>
      </w:r>
      <w:r w:rsidRPr="00D84F85">
        <w:rPr>
          <w:rFonts w:ascii="Arial" w:hAnsi="Arial" w:cs="Arial"/>
          <w:b/>
          <w:szCs w:val="24"/>
        </w:rPr>
        <w:t xml:space="preserve"> rund 150 Veranstaltungen und Ausstellungen</w:t>
      </w:r>
      <w:r>
        <w:rPr>
          <w:rFonts w:ascii="Arial" w:hAnsi="Arial" w:cs="Arial"/>
          <w:b/>
          <w:szCs w:val="24"/>
        </w:rPr>
        <w:t xml:space="preserve"> – a</w:t>
      </w:r>
      <w:r w:rsidRPr="00D84F85">
        <w:rPr>
          <w:rFonts w:ascii="Arial" w:hAnsi="Arial" w:cs="Arial"/>
          <w:b/>
          <w:szCs w:val="24"/>
        </w:rPr>
        <w:t xml:space="preserve">llein 60 </w:t>
      </w:r>
      <w:r>
        <w:rPr>
          <w:rFonts w:ascii="Arial" w:hAnsi="Arial" w:cs="Arial"/>
          <w:b/>
          <w:szCs w:val="24"/>
        </w:rPr>
        <w:t>davon</w:t>
      </w:r>
      <w:r w:rsidRPr="00D84F85">
        <w:rPr>
          <w:rFonts w:ascii="Arial" w:hAnsi="Arial" w:cs="Arial"/>
          <w:b/>
          <w:szCs w:val="24"/>
        </w:rPr>
        <w:t xml:space="preserve"> in</w:t>
      </w:r>
      <w:r>
        <w:rPr>
          <w:rFonts w:ascii="Arial" w:hAnsi="Arial" w:cs="Arial"/>
          <w:b/>
          <w:szCs w:val="24"/>
        </w:rPr>
        <w:t xml:space="preserve"> seiner Geburtsstadt Neuruppin</w:t>
      </w:r>
      <w:r w:rsidR="00D61260">
        <w:rPr>
          <w:rFonts w:ascii="Arial" w:hAnsi="Arial" w:cs="Arial"/>
          <w:b/>
          <w:szCs w:val="24"/>
        </w:rPr>
        <w:t xml:space="preserve">. Dort wird am 30. März 2019 auch </w:t>
      </w:r>
      <w:r w:rsidR="00462DA9">
        <w:rPr>
          <w:rFonts w:ascii="Arial" w:hAnsi="Arial" w:cs="Arial"/>
          <w:b/>
          <w:szCs w:val="24"/>
        </w:rPr>
        <w:t>das Fontanejahr offiziell mit der</w:t>
      </w:r>
      <w:r w:rsidR="00D61260">
        <w:rPr>
          <w:rFonts w:ascii="Arial" w:hAnsi="Arial" w:cs="Arial"/>
          <w:b/>
          <w:szCs w:val="24"/>
        </w:rPr>
        <w:t xml:space="preserve"> Leitausstellung </w:t>
      </w:r>
      <w:r w:rsidR="00462DA9">
        <w:rPr>
          <w:rFonts w:ascii="Arial" w:hAnsi="Arial" w:cs="Arial"/>
          <w:b/>
          <w:szCs w:val="24"/>
        </w:rPr>
        <w:t xml:space="preserve">„fontane.200 / Autor“ </w:t>
      </w:r>
      <w:r w:rsidR="00D61260">
        <w:rPr>
          <w:rFonts w:ascii="Arial" w:hAnsi="Arial" w:cs="Arial"/>
          <w:b/>
          <w:szCs w:val="24"/>
        </w:rPr>
        <w:t>eröffnet. Doch schon vorher</w:t>
      </w:r>
      <w:r w:rsidR="00462DA9">
        <w:rPr>
          <w:rFonts w:ascii="Arial" w:hAnsi="Arial" w:cs="Arial"/>
          <w:b/>
          <w:szCs w:val="24"/>
        </w:rPr>
        <w:t xml:space="preserve"> gibt es Möglichkeiten, mehr über den berühmten Autor und Reiseschriftsteller zu erfahren.</w:t>
      </w:r>
    </w:p>
    <w:p w:rsidR="00976D96" w:rsidRDefault="003749D7" w:rsidP="003749D7">
      <w:pPr>
        <w:rPr>
          <w:rFonts w:ascii="Arial" w:hAnsi="Arial" w:cs="Arial"/>
          <w:szCs w:val="24"/>
        </w:rPr>
      </w:pPr>
      <w:r w:rsidRPr="003749D7">
        <w:rPr>
          <w:rFonts w:ascii="Arial" w:hAnsi="Arial" w:cs="Arial"/>
          <w:szCs w:val="24"/>
        </w:rPr>
        <w:t>Kaum ein anderer Schriftsteller ist so eng mit Brandenburg verbunden wie Theodor Fontane. Wie kein anderer Autor hat er die Identität des Landes geprägt und über dessen Grenzen hinaus vermittelt.</w:t>
      </w:r>
      <w:r w:rsidRPr="003749D7">
        <w:t xml:space="preserve"> </w:t>
      </w:r>
      <w:r>
        <w:rPr>
          <w:rFonts w:ascii="Arial" w:hAnsi="Arial" w:cs="Arial"/>
          <w:szCs w:val="24"/>
        </w:rPr>
        <w:t>„</w:t>
      </w:r>
      <w:r w:rsidRPr="003749D7">
        <w:rPr>
          <w:rFonts w:ascii="Arial" w:hAnsi="Arial" w:cs="Arial"/>
          <w:szCs w:val="24"/>
        </w:rPr>
        <w:t>Wenn du Reisen willst, musst du die Geschichte dieses Landes kennen und lieben</w:t>
      </w:r>
      <w:r>
        <w:rPr>
          <w:rFonts w:ascii="Arial" w:hAnsi="Arial" w:cs="Arial"/>
          <w:szCs w:val="24"/>
        </w:rPr>
        <w:t>“</w:t>
      </w:r>
      <w:r w:rsidRPr="003749D7">
        <w:rPr>
          <w:rFonts w:ascii="Arial" w:hAnsi="Arial" w:cs="Arial"/>
          <w:szCs w:val="24"/>
        </w:rPr>
        <w:t xml:space="preserve">, war </w:t>
      </w:r>
      <w:r w:rsidR="00962892">
        <w:rPr>
          <w:rFonts w:ascii="Arial" w:hAnsi="Arial" w:cs="Arial"/>
          <w:szCs w:val="24"/>
        </w:rPr>
        <w:t>sein</w:t>
      </w:r>
      <w:r w:rsidRPr="003749D7">
        <w:rPr>
          <w:rFonts w:ascii="Arial" w:hAnsi="Arial" w:cs="Arial"/>
          <w:szCs w:val="24"/>
        </w:rPr>
        <w:t xml:space="preserve"> Credo.</w:t>
      </w:r>
      <w:r>
        <w:rPr>
          <w:rFonts w:ascii="Arial" w:hAnsi="Arial" w:cs="Arial"/>
          <w:szCs w:val="24"/>
        </w:rPr>
        <w:t xml:space="preserve"> </w:t>
      </w:r>
      <w:r w:rsidRPr="003749D7">
        <w:rPr>
          <w:rFonts w:ascii="Arial" w:hAnsi="Arial" w:cs="Arial"/>
          <w:szCs w:val="24"/>
        </w:rPr>
        <w:t xml:space="preserve">Und so hat er es dann auch mit seiner Heimat gehalten. In seinen </w:t>
      </w:r>
      <w:r>
        <w:rPr>
          <w:rFonts w:ascii="Arial" w:hAnsi="Arial" w:cs="Arial"/>
          <w:szCs w:val="24"/>
        </w:rPr>
        <w:t>„</w:t>
      </w:r>
      <w:r w:rsidRPr="003749D7">
        <w:rPr>
          <w:rFonts w:ascii="Arial" w:hAnsi="Arial" w:cs="Arial"/>
          <w:szCs w:val="24"/>
        </w:rPr>
        <w:t>Wanderungen durch die Mark Brandenburg</w:t>
      </w:r>
      <w:r>
        <w:rPr>
          <w:rFonts w:ascii="Arial" w:hAnsi="Arial" w:cs="Arial"/>
          <w:szCs w:val="24"/>
        </w:rPr>
        <w:t>“</w:t>
      </w:r>
      <w:r w:rsidRPr="003749D7">
        <w:rPr>
          <w:rFonts w:ascii="Arial" w:hAnsi="Arial" w:cs="Arial"/>
          <w:szCs w:val="24"/>
        </w:rPr>
        <w:t xml:space="preserve"> beschreibt </w:t>
      </w:r>
      <w:r w:rsidR="00962892">
        <w:rPr>
          <w:rFonts w:ascii="Arial" w:hAnsi="Arial" w:cs="Arial"/>
          <w:szCs w:val="24"/>
        </w:rPr>
        <w:t>Fontane</w:t>
      </w:r>
      <w:r w:rsidRPr="003749D7">
        <w:rPr>
          <w:rFonts w:ascii="Arial" w:hAnsi="Arial" w:cs="Arial"/>
          <w:szCs w:val="24"/>
        </w:rPr>
        <w:t xml:space="preserve"> die Landschaften, Orte und die Menschen, denen er begegnete.</w:t>
      </w:r>
    </w:p>
    <w:p w:rsidR="00FA0DCB" w:rsidRPr="00FA0DCB" w:rsidRDefault="00450438" w:rsidP="00450438">
      <w:pPr>
        <w:spacing w:after="240"/>
        <w:rPr>
          <w:rFonts w:ascii="Arial" w:hAnsi="Arial" w:cs="Arial"/>
          <w:szCs w:val="24"/>
        </w:rPr>
      </w:pPr>
      <w:r w:rsidRPr="00450438">
        <w:rPr>
          <w:rFonts w:ascii="Arial" w:hAnsi="Arial" w:cs="Arial"/>
          <w:b/>
          <w:szCs w:val="24"/>
        </w:rPr>
        <w:t xml:space="preserve">Ausstellung </w:t>
      </w:r>
      <w:r w:rsidR="009157E3">
        <w:rPr>
          <w:rFonts w:ascii="Arial" w:hAnsi="Arial" w:cs="Arial"/>
          <w:b/>
          <w:szCs w:val="24"/>
        </w:rPr>
        <w:t>Fontane als Apotheker</w:t>
      </w:r>
      <w:r w:rsidRPr="00450438">
        <w:rPr>
          <w:rFonts w:ascii="Arial" w:hAnsi="Arial" w:cs="Arial"/>
          <w:b/>
          <w:szCs w:val="24"/>
        </w:rPr>
        <w:br/>
      </w:r>
      <w:r w:rsidR="003749D7">
        <w:rPr>
          <w:rFonts w:ascii="Arial" w:hAnsi="Arial" w:cs="Arial"/>
          <w:szCs w:val="24"/>
        </w:rPr>
        <w:t xml:space="preserve">Doch nur </w:t>
      </w:r>
      <w:r w:rsidR="003749D7" w:rsidRPr="003749D7">
        <w:rPr>
          <w:rFonts w:ascii="Arial" w:hAnsi="Arial" w:cs="Arial"/>
          <w:szCs w:val="24"/>
        </w:rPr>
        <w:t>wenigen ist bekannt, dass Theodor Fontane</w:t>
      </w:r>
      <w:r w:rsidR="00962892">
        <w:rPr>
          <w:rFonts w:ascii="Arial" w:hAnsi="Arial" w:cs="Arial"/>
          <w:szCs w:val="24"/>
        </w:rPr>
        <w:t>,</w:t>
      </w:r>
      <w:r w:rsidR="003749D7" w:rsidRPr="003749D7">
        <w:rPr>
          <w:rFonts w:ascii="Arial" w:hAnsi="Arial" w:cs="Arial"/>
          <w:szCs w:val="24"/>
        </w:rPr>
        <w:t xml:space="preserve"> </w:t>
      </w:r>
      <w:r w:rsidR="003749D7">
        <w:rPr>
          <w:rFonts w:ascii="Arial" w:hAnsi="Arial" w:cs="Arial"/>
          <w:szCs w:val="24"/>
        </w:rPr>
        <w:t>ebenso wie sein Vater</w:t>
      </w:r>
      <w:r w:rsidR="00962892">
        <w:rPr>
          <w:rFonts w:ascii="Arial" w:hAnsi="Arial" w:cs="Arial"/>
          <w:szCs w:val="24"/>
        </w:rPr>
        <w:t>,</w:t>
      </w:r>
      <w:r w:rsidR="003749D7" w:rsidRPr="003749D7">
        <w:rPr>
          <w:rFonts w:ascii="Arial" w:hAnsi="Arial" w:cs="Arial"/>
          <w:szCs w:val="24"/>
        </w:rPr>
        <w:t xml:space="preserve"> Apotheker war.</w:t>
      </w:r>
      <w:r w:rsidR="003749D7">
        <w:rPr>
          <w:rFonts w:ascii="Arial" w:hAnsi="Arial" w:cs="Arial"/>
          <w:szCs w:val="24"/>
        </w:rPr>
        <w:t xml:space="preserve"> Schließlich hatte Louis-Henri Fontane das Haus und die dazugehörige Apotheke in Neuruppin 1819 kurz vor </w:t>
      </w:r>
      <w:r w:rsidR="001224F1">
        <w:rPr>
          <w:rFonts w:ascii="Arial" w:hAnsi="Arial" w:cs="Arial"/>
          <w:szCs w:val="24"/>
        </w:rPr>
        <w:t>der</w:t>
      </w:r>
      <w:r w:rsidR="003749D7">
        <w:rPr>
          <w:rFonts w:ascii="Arial" w:hAnsi="Arial" w:cs="Arial"/>
          <w:szCs w:val="24"/>
        </w:rPr>
        <w:t xml:space="preserve"> Geburt </w:t>
      </w:r>
      <w:r w:rsidR="001224F1">
        <w:rPr>
          <w:rFonts w:ascii="Arial" w:hAnsi="Arial" w:cs="Arial"/>
          <w:szCs w:val="24"/>
        </w:rPr>
        <w:t xml:space="preserve">seines Sohnes erworben. Vor diesem Hintergrund zeigt das Brandenburgische Apothekenmuseum </w:t>
      </w:r>
      <w:r w:rsidR="00685A4F">
        <w:rPr>
          <w:rFonts w:ascii="Arial" w:hAnsi="Arial" w:cs="Arial"/>
          <w:szCs w:val="24"/>
        </w:rPr>
        <w:t xml:space="preserve">in Cottbus </w:t>
      </w:r>
      <w:r w:rsidR="001224F1">
        <w:rPr>
          <w:rFonts w:ascii="Arial" w:hAnsi="Arial" w:cs="Arial"/>
          <w:szCs w:val="24"/>
        </w:rPr>
        <w:t xml:space="preserve">vom </w:t>
      </w:r>
      <w:r w:rsidR="001224F1" w:rsidRPr="001224F1">
        <w:rPr>
          <w:rFonts w:ascii="Arial" w:hAnsi="Arial" w:cs="Arial"/>
          <w:b/>
          <w:szCs w:val="24"/>
        </w:rPr>
        <w:t>16. Januar 2019</w:t>
      </w:r>
      <w:r w:rsidR="001224F1">
        <w:rPr>
          <w:rFonts w:ascii="Arial" w:hAnsi="Arial" w:cs="Arial"/>
          <w:szCs w:val="24"/>
        </w:rPr>
        <w:t xml:space="preserve"> an die Ausstellung „</w:t>
      </w:r>
      <w:r w:rsidR="001224F1" w:rsidRPr="001224F1">
        <w:rPr>
          <w:rFonts w:ascii="Arial" w:hAnsi="Arial" w:cs="Arial"/>
          <w:szCs w:val="24"/>
        </w:rPr>
        <w:t>Der Apotheker im Wandel der Zeit</w:t>
      </w:r>
      <w:r w:rsidR="001224F1">
        <w:rPr>
          <w:rFonts w:ascii="Arial" w:hAnsi="Arial" w:cs="Arial"/>
          <w:szCs w:val="24"/>
        </w:rPr>
        <w:t xml:space="preserve">“. Die Schau zeigt die </w:t>
      </w:r>
      <w:r w:rsidR="001224F1" w:rsidRPr="001224F1">
        <w:rPr>
          <w:rFonts w:ascii="Arial" w:hAnsi="Arial" w:cs="Arial"/>
          <w:szCs w:val="24"/>
        </w:rPr>
        <w:t xml:space="preserve">Entwicklungsgeschichte des Apothekerberufes und der Arzneien im 19. Jahrhundert. </w:t>
      </w:r>
      <w:r w:rsidR="001224F1">
        <w:rPr>
          <w:rFonts w:ascii="Arial" w:hAnsi="Arial" w:cs="Arial"/>
          <w:szCs w:val="24"/>
        </w:rPr>
        <w:t>Besucherinnen und Besucher bekommen darüber hinaus</w:t>
      </w:r>
      <w:r w:rsidR="001224F1" w:rsidRPr="001224F1">
        <w:rPr>
          <w:rFonts w:ascii="Arial" w:hAnsi="Arial" w:cs="Arial"/>
          <w:szCs w:val="24"/>
        </w:rPr>
        <w:t xml:space="preserve"> einen Einblick in die Lehr- und Apothekerzeit von Theodor Fontane, bevor er diesen Beruf im Jahr 1849 aufgab, um als freier Schriftsteller zu </w:t>
      </w:r>
      <w:r w:rsidR="001224F1">
        <w:rPr>
          <w:rFonts w:ascii="Arial" w:hAnsi="Arial" w:cs="Arial"/>
          <w:szCs w:val="24"/>
        </w:rPr>
        <w:t>arbeiten. Zu sehen ist die Ausstellung bis 31. Dezember 2019, Eintritt: 5 Euro, ermäßigt 2,50 Euro</w:t>
      </w:r>
      <w:r w:rsidR="00FA0DCB">
        <w:rPr>
          <w:rFonts w:ascii="Arial" w:hAnsi="Arial" w:cs="Arial"/>
          <w:szCs w:val="24"/>
        </w:rPr>
        <w:t xml:space="preserve">, das Museum kann nur mit einer Führung besichtigt werden, </w:t>
      </w:r>
      <w:r w:rsidR="004D2306">
        <w:rPr>
          <w:rFonts w:ascii="Arial" w:hAnsi="Arial" w:cs="Arial"/>
          <w:b/>
          <w:szCs w:val="24"/>
        </w:rPr>
        <w:t>Anmeldung</w:t>
      </w:r>
      <w:r w:rsidR="00FA0DCB">
        <w:rPr>
          <w:rFonts w:ascii="Arial" w:hAnsi="Arial" w:cs="Arial"/>
          <w:szCs w:val="24"/>
        </w:rPr>
        <w:t xml:space="preserve">: </w:t>
      </w:r>
      <w:r w:rsidR="00FA0DCB" w:rsidRPr="00FA0DCB">
        <w:rPr>
          <w:rFonts w:ascii="Arial" w:hAnsi="Arial" w:cs="Arial"/>
          <w:szCs w:val="24"/>
        </w:rPr>
        <w:t>Brandenburgisches Apothekenmuseum in Cottbus e.V.</w:t>
      </w:r>
      <w:r w:rsidR="00FA0DCB">
        <w:rPr>
          <w:rFonts w:ascii="Arial" w:hAnsi="Arial" w:cs="Arial"/>
          <w:szCs w:val="24"/>
        </w:rPr>
        <w:t xml:space="preserve">, </w:t>
      </w:r>
      <w:r w:rsidR="00FA0DCB" w:rsidRPr="00FA0DCB">
        <w:rPr>
          <w:rFonts w:ascii="Arial" w:hAnsi="Arial" w:cs="Arial"/>
          <w:szCs w:val="24"/>
        </w:rPr>
        <w:t>Altmarkt 24</w:t>
      </w:r>
      <w:r w:rsidR="00FA0DCB">
        <w:rPr>
          <w:rFonts w:ascii="Arial" w:hAnsi="Arial" w:cs="Arial"/>
          <w:szCs w:val="24"/>
        </w:rPr>
        <w:t xml:space="preserve">, </w:t>
      </w:r>
      <w:r w:rsidR="00FA0DCB" w:rsidRPr="00FA0DCB">
        <w:rPr>
          <w:rFonts w:ascii="Arial" w:hAnsi="Arial" w:cs="Arial"/>
          <w:szCs w:val="24"/>
        </w:rPr>
        <w:t>03046 Cottbus</w:t>
      </w:r>
      <w:r w:rsidR="00FA0DCB">
        <w:rPr>
          <w:rFonts w:ascii="Arial" w:hAnsi="Arial" w:cs="Arial"/>
          <w:szCs w:val="24"/>
        </w:rPr>
        <w:t xml:space="preserve">, Telefon </w:t>
      </w:r>
      <w:r w:rsidR="00FA0DCB" w:rsidRPr="00FA0DCB">
        <w:rPr>
          <w:rFonts w:ascii="Arial" w:hAnsi="Arial" w:cs="Arial"/>
          <w:szCs w:val="24"/>
        </w:rPr>
        <w:t>0355</w:t>
      </w:r>
      <w:r w:rsidR="00FA0DCB">
        <w:rPr>
          <w:rFonts w:ascii="Arial" w:hAnsi="Arial" w:cs="Arial"/>
          <w:szCs w:val="24"/>
        </w:rPr>
        <w:t xml:space="preserve">. </w:t>
      </w:r>
      <w:r w:rsidR="004D2306">
        <w:rPr>
          <w:rFonts w:ascii="Arial" w:hAnsi="Arial" w:cs="Arial"/>
          <w:szCs w:val="24"/>
        </w:rPr>
        <w:t>239</w:t>
      </w:r>
      <w:r w:rsidR="00FA0DCB" w:rsidRPr="00FA0DCB">
        <w:rPr>
          <w:rFonts w:ascii="Arial" w:hAnsi="Arial" w:cs="Arial"/>
          <w:szCs w:val="24"/>
        </w:rPr>
        <w:t>97</w:t>
      </w:r>
      <w:r w:rsidR="00FA0DCB">
        <w:rPr>
          <w:rFonts w:ascii="Arial" w:hAnsi="Arial" w:cs="Arial"/>
          <w:szCs w:val="24"/>
        </w:rPr>
        <w:t xml:space="preserve">, </w:t>
      </w:r>
      <w:hyperlink r:id="rId6" w:history="1">
        <w:r w:rsidR="00FA0DCB" w:rsidRPr="003158A5">
          <w:rPr>
            <w:rStyle w:val="Hyperlink"/>
            <w:rFonts w:ascii="Arial" w:hAnsi="Arial" w:cs="Arial"/>
            <w:szCs w:val="24"/>
          </w:rPr>
          <w:t>www.brandenburgisches-apothekenmuseum.de</w:t>
        </w:r>
      </w:hyperlink>
      <w:r w:rsidR="00FA0DCB">
        <w:rPr>
          <w:rFonts w:ascii="Arial" w:hAnsi="Arial" w:cs="Arial"/>
          <w:szCs w:val="24"/>
        </w:rPr>
        <w:t xml:space="preserve"> </w:t>
      </w:r>
    </w:p>
    <w:p w:rsidR="00FA0DCB" w:rsidRDefault="00450438" w:rsidP="004D2306">
      <w:pPr>
        <w:spacing w:after="240"/>
        <w:rPr>
          <w:rFonts w:ascii="Arial" w:hAnsi="Arial" w:cs="Arial"/>
          <w:szCs w:val="24"/>
        </w:rPr>
      </w:pPr>
      <w:r w:rsidRPr="00B15F5D">
        <w:rPr>
          <w:rFonts w:ascii="Arial" w:hAnsi="Arial" w:cs="Arial"/>
          <w:b/>
          <w:szCs w:val="24"/>
        </w:rPr>
        <w:t xml:space="preserve">Führungen </w:t>
      </w:r>
      <w:r w:rsidR="00B15F5D" w:rsidRPr="00B15F5D">
        <w:rPr>
          <w:rFonts w:ascii="Arial" w:hAnsi="Arial" w:cs="Arial"/>
          <w:b/>
          <w:szCs w:val="24"/>
        </w:rPr>
        <w:t xml:space="preserve">in </w:t>
      </w:r>
      <w:proofErr w:type="spellStart"/>
      <w:r w:rsidR="00B15F5D" w:rsidRPr="00B15F5D">
        <w:rPr>
          <w:rFonts w:ascii="Arial" w:hAnsi="Arial" w:cs="Arial"/>
          <w:b/>
          <w:szCs w:val="24"/>
        </w:rPr>
        <w:t>Paretz</w:t>
      </w:r>
      <w:proofErr w:type="spellEnd"/>
      <w:r w:rsidR="00B15F5D" w:rsidRPr="00B15F5D">
        <w:rPr>
          <w:rFonts w:ascii="Arial" w:hAnsi="Arial" w:cs="Arial"/>
          <w:b/>
          <w:szCs w:val="24"/>
        </w:rPr>
        <w:t xml:space="preserve"> </w:t>
      </w:r>
      <w:r w:rsidRPr="00B15F5D">
        <w:rPr>
          <w:rFonts w:ascii="Arial" w:hAnsi="Arial" w:cs="Arial"/>
          <w:b/>
          <w:szCs w:val="24"/>
        </w:rPr>
        <w:t>zu Theodor Fontane</w:t>
      </w:r>
      <w:r w:rsidR="00B15F5D" w:rsidRPr="00B15F5D">
        <w:rPr>
          <w:rFonts w:ascii="Arial" w:hAnsi="Arial" w:cs="Arial"/>
          <w:b/>
          <w:szCs w:val="24"/>
        </w:rPr>
        <w:br/>
      </w:r>
      <w:r w:rsidR="00B15F5D" w:rsidRPr="00B15F5D">
        <w:rPr>
          <w:rFonts w:ascii="Arial" w:hAnsi="Arial" w:cs="Arial"/>
          <w:szCs w:val="24"/>
        </w:rPr>
        <w:t xml:space="preserve">Theodor Fontane besuchte den geschichtsträchtigen kleinen Ort </w:t>
      </w:r>
      <w:proofErr w:type="spellStart"/>
      <w:r w:rsidR="00B15F5D" w:rsidRPr="00B15F5D">
        <w:rPr>
          <w:rFonts w:ascii="Arial" w:hAnsi="Arial" w:cs="Arial"/>
          <w:szCs w:val="24"/>
        </w:rPr>
        <w:t>Paretz</w:t>
      </w:r>
      <w:proofErr w:type="spellEnd"/>
      <w:r w:rsidR="00B15F5D" w:rsidRPr="00B15F5D">
        <w:rPr>
          <w:rFonts w:ascii="Arial" w:hAnsi="Arial" w:cs="Arial"/>
          <w:szCs w:val="24"/>
        </w:rPr>
        <w:t xml:space="preserve"> in den Jahren von 1861 bis 1870. </w:t>
      </w:r>
      <w:r w:rsidR="00962892">
        <w:rPr>
          <w:rFonts w:ascii="Arial" w:hAnsi="Arial" w:cs="Arial"/>
          <w:szCs w:val="24"/>
        </w:rPr>
        <w:t xml:space="preserve">In seinen Schilderungen, </w:t>
      </w:r>
      <w:r w:rsidR="00B15F5D">
        <w:rPr>
          <w:rFonts w:ascii="Arial" w:hAnsi="Arial" w:cs="Arial"/>
          <w:szCs w:val="24"/>
        </w:rPr>
        <w:t>den „</w:t>
      </w:r>
      <w:r w:rsidR="00B15F5D" w:rsidRPr="00B15F5D">
        <w:rPr>
          <w:rFonts w:ascii="Arial" w:hAnsi="Arial" w:cs="Arial"/>
          <w:szCs w:val="24"/>
        </w:rPr>
        <w:t>Wanderungen durch die Mark Brandenburg</w:t>
      </w:r>
      <w:r w:rsidR="00B15F5D">
        <w:rPr>
          <w:rFonts w:ascii="Arial" w:hAnsi="Arial" w:cs="Arial"/>
          <w:szCs w:val="24"/>
        </w:rPr>
        <w:t>“</w:t>
      </w:r>
      <w:r w:rsidR="00962892">
        <w:rPr>
          <w:rFonts w:ascii="Arial" w:hAnsi="Arial" w:cs="Arial"/>
          <w:szCs w:val="24"/>
        </w:rPr>
        <w:t>,</w:t>
      </w:r>
      <w:r w:rsidR="00B15F5D" w:rsidRPr="00B15F5D">
        <w:rPr>
          <w:rFonts w:ascii="Arial" w:hAnsi="Arial" w:cs="Arial"/>
          <w:szCs w:val="24"/>
        </w:rPr>
        <w:t xml:space="preserve"> nahm </w:t>
      </w:r>
      <w:r w:rsidR="00B15F5D">
        <w:rPr>
          <w:rFonts w:ascii="Arial" w:hAnsi="Arial" w:cs="Arial"/>
          <w:szCs w:val="24"/>
        </w:rPr>
        <w:t>der beschauliche Ort</w:t>
      </w:r>
      <w:r w:rsidR="00B15F5D" w:rsidRPr="00B15F5D">
        <w:rPr>
          <w:rFonts w:ascii="Arial" w:hAnsi="Arial" w:cs="Arial"/>
          <w:szCs w:val="24"/>
        </w:rPr>
        <w:t xml:space="preserve"> im Havelland einen zentralen Platz ein. Er trug somit dazu bei, dass die Erinnerung an die Aufenthalte des Preußischen Königspaares Friedrich Wil</w:t>
      </w:r>
      <w:r w:rsidR="00B15F5D">
        <w:rPr>
          <w:rFonts w:ascii="Arial" w:hAnsi="Arial" w:cs="Arial"/>
          <w:szCs w:val="24"/>
        </w:rPr>
        <w:t xml:space="preserve">helm III. und der Königin Luise für </w:t>
      </w:r>
      <w:r w:rsidR="00B15F5D" w:rsidRPr="00B15F5D">
        <w:rPr>
          <w:rFonts w:ascii="Arial" w:hAnsi="Arial" w:cs="Arial"/>
          <w:szCs w:val="24"/>
        </w:rPr>
        <w:t>künftige Generationen lebendig blieben.</w:t>
      </w:r>
      <w:r w:rsidR="00B15F5D">
        <w:rPr>
          <w:rFonts w:ascii="Arial" w:hAnsi="Arial" w:cs="Arial"/>
          <w:szCs w:val="24"/>
        </w:rPr>
        <w:t xml:space="preserve"> Beginn des</w:t>
      </w:r>
      <w:r w:rsidR="00B15F5D" w:rsidRPr="00B15F5D">
        <w:rPr>
          <w:rFonts w:ascii="Arial" w:hAnsi="Arial" w:cs="Arial"/>
          <w:szCs w:val="24"/>
        </w:rPr>
        <w:t xml:space="preserve"> Rundgang</w:t>
      </w:r>
      <w:r w:rsidR="00B15F5D">
        <w:rPr>
          <w:rFonts w:ascii="Arial" w:hAnsi="Arial" w:cs="Arial"/>
          <w:szCs w:val="24"/>
        </w:rPr>
        <w:t>s</w:t>
      </w:r>
      <w:r w:rsidR="00B15F5D" w:rsidRPr="00B15F5D">
        <w:rPr>
          <w:rFonts w:ascii="Arial" w:hAnsi="Arial" w:cs="Arial"/>
          <w:szCs w:val="24"/>
        </w:rPr>
        <w:t xml:space="preserve"> </w:t>
      </w:r>
      <w:r w:rsidR="00B15F5D">
        <w:rPr>
          <w:rFonts w:ascii="Arial" w:hAnsi="Arial" w:cs="Arial"/>
          <w:szCs w:val="24"/>
        </w:rPr>
        <w:t xml:space="preserve">ist um 16 Uhr. Die Führungen </w:t>
      </w:r>
      <w:r w:rsidR="004D2306">
        <w:rPr>
          <w:rFonts w:ascii="Arial" w:hAnsi="Arial" w:cs="Arial"/>
          <w:szCs w:val="24"/>
        </w:rPr>
        <w:t xml:space="preserve">(5 Euro, ermäßigt 3 Euro) </w:t>
      </w:r>
      <w:r w:rsidR="00B15F5D">
        <w:rPr>
          <w:rFonts w:ascii="Arial" w:hAnsi="Arial" w:cs="Arial"/>
          <w:szCs w:val="24"/>
        </w:rPr>
        <w:t xml:space="preserve">durch </w:t>
      </w:r>
      <w:proofErr w:type="spellStart"/>
      <w:r w:rsidR="00B15F5D">
        <w:rPr>
          <w:rFonts w:ascii="Arial" w:hAnsi="Arial" w:cs="Arial"/>
          <w:szCs w:val="24"/>
        </w:rPr>
        <w:t>Paretz</w:t>
      </w:r>
      <w:proofErr w:type="spellEnd"/>
      <w:r w:rsidR="00B15F5D">
        <w:rPr>
          <w:rFonts w:ascii="Arial" w:hAnsi="Arial" w:cs="Arial"/>
          <w:szCs w:val="24"/>
        </w:rPr>
        <w:t xml:space="preserve"> finden bis einschließlich 28. September 2019 </w:t>
      </w:r>
      <w:r w:rsidR="00B15F5D" w:rsidRPr="00E34033">
        <w:rPr>
          <w:rFonts w:ascii="Arial" w:hAnsi="Arial" w:cs="Arial"/>
          <w:b/>
          <w:szCs w:val="24"/>
        </w:rPr>
        <w:t>an jedem letzten Sonnabend</w:t>
      </w:r>
      <w:r w:rsidR="00B15F5D">
        <w:rPr>
          <w:rFonts w:ascii="Arial" w:hAnsi="Arial" w:cs="Arial"/>
          <w:szCs w:val="24"/>
        </w:rPr>
        <w:t xml:space="preserve"> im Monat statt. </w:t>
      </w:r>
      <w:r w:rsidR="00B15F5D" w:rsidRPr="00B15F5D">
        <w:rPr>
          <w:rFonts w:ascii="Arial" w:hAnsi="Arial" w:cs="Arial"/>
          <w:b/>
          <w:szCs w:val="24"/>
        </w:rPr>
        <w:t>Treffpunkt</w:t>
      </w:r>
      <w:r w:rsidR="00B15F5D">
        <w:rPr>
          <w:rFonts w:ascii="Arial" w:hAnsi="Arial" w:cs="Arial"/>
          <w:szCs w:val="24"/>
        </w:rPr>
        <w:t xml:space="preserve">: </w:t>
      </w:r>
      <w:proofErr w:type="spellStart"/>
      <w:r w:rsidR="00E34033">
        <w:rPr>
          <w:rFonts w:ascii="Arial" w:hAnsi="Arial" w:cs="Arial"/>
          <w:szCs w:val="24"/>
        </w:rPr>
        <w:t>Paretz</w:t>
      </w:r>
      <w:proofErr w:type="spellEnd"/>
      <w:r w:rsidR="00E34033">
        <w:rPr>
          <w:rFonts w:ascii="Arial" w:hAnsi="Arial" w:cs="Arial"/>
          <w:szCs w:val="24"/>
        </w:rPr>
        <w:t xml:space="preserve">, </w:t>
      </w:r>
      <w:r w:rsidR="00B15F5D" w:rsidRPr="00B15F5D">
        <w:rPr>
          <w:rFonts w:ascii="Arial" w:hAnsi="Arial" w:cs="Arial"/>
          <w:szCs w:val="24"/>
        </w:rPr>
        <w:t>Mehlwaage und Spritzenhaus am Parkplatz Ortsmitte</w:t>
      </w:r>
      <w:r w:rsidR="004D2306">
        <w:rPr>
          <w:rFonts w:ascii="Arial" w:hAnsi="Arial" w:cs="Arial"/>
          <w:szCs w:val="24"/>
        </w:rPr>
        <w:t xml:space="preserve">, Anmeldung: </w:t>
      </w:r>
      <w:r w:rsidR="004D2306" w:rsidRPr="004D2306">
        <w:rPr>
          <w:rFonts w:ascii="Arial" w:hAnsi="Arial" w:cs="Arial"/>
          <w:szCs w:val="24"/>
        </w:rPr>
        <w:t xml:space="preserve">Verein Historisches </w:t>
      </w:r>
      <w:proofErr w:type="spellStart"/>
      <w:r w:rsidR="004D2306" w:rsidRPr="004D2306">
        <w:rPr>
          <w:rFonts w:ascii="Arial" w:hAnsi="Arial" w:cs="Arial"/>
          <w:szCs w:val="24"/>
        </w:rPr>
        <w:t>Paretz</w:t>
      </w:r>
      <w:proofErr w:type="spellEnd"/>
      <w:r w:rsidR="004D2306" w:rsidRPr="004D2306">
        <w:rPr>
          <w:rFonts w:ascii="Arial" w:hAnsi="Arial" w:cs="Arial"/>
          <w:szCs w:val="24"/>
        </w:rPr>
        <w:t xml:space="preserve"> e.V.</w:t>
      </w:r>
      <w:r w:rsidR="004D2306">
        <w:rPr>
          <w:rFonts w:ascii="Arial" w:hAnsi="Arial" w:cs="Arial"/>
          <w:szCs w:val="24"/>
        </w:rPr>
        <w:t xml:space="preserve">, Telefon </w:t>
      </w:r>
      <w:r w:rsidR="004D2306" w:rsidRPr="004D2306">
        <w:rPr>
          <w:rFonts w:ascii="Arial" w:hAnsi="Arial" w:cs="Arial"/>
          <w:szCs w:val="24"/>
        </w:rPr>
        <w:t>0</w:t>
      </w:r>
      <w:r w:rsidR="004D2306">
        <w:rPr>
          <w:rFonts w:ascii="Arial" w:hAnsi="Arial" w:cs="Arial"/>
          <w:szCs w:val="24"/>
        </w:rPr>
        <w:t xml:space="preserve">33233. </w:t>
      </w:r>
      <w:r w:rsidR="004D2306" w:rsidRPr="004D2306">
        <w:rPr>
          <w:rFonts w:ascii="Arial" w:hAnsi="Arial" w:cs="Arial"/>
          <w:szCs w:val="24"/>
        </w:rPr>
        <w:t>80747</w:t>
      </w:r>
      <w:r w:rsidR="004D2306">
        <w:rPr>
          <w:rFonts w:ascii="Arial" w:hAnsi="Arial" w:cs="Arial"/>
          <w:szCs w:val="24"/>
        </w:rPr>
        <w:t xml:space="preserve">, </w:t>
      </w:r>
      <w:hyperlink r:id="rId7" w:history="1">
        <w:r w:rsidR="004D2306" w:rsidRPr="003158A5">
          <w:rPr>
            <w:rStyle w:val="Hyperlink"/>
            <w:rFonts w:ascii="Arial" w:hAnsi="Arial" w:cs="Arial"/>
            <w:szCs w:val="24"/>
          </w:rPr>
          <w:t>www.paretz-verein.de</w:t>
        </w:r>
      </w:hyperlink>
      <w:r w:rsidR="004D2306">
        <w:rPr>
          <w:rFonts w:ascii="Arial" w:hAnsi="Arial" w:cs="Arial"/>
          <w:szCs w:val="24"/>
        </w:rPr>
        <w:t xml:space="preserve"> </w:t>
      </w:r>
      <w:r w:rsidR="00E34033">
        <w:rPr>
          <w:rFonts w:ascii="Arial" w:hAnsi="Arial" w:cs="Arial"/>
          <w:szCs w:val="24"/>
        </w:rPr>
        <w:t>und</w:t>
      </w:r>
      <w:r w:rsidR="00E34033">
        <w:rPr>
          <w:rFonts w:ascii="Arial" w:hAnsi="Arial" w:cs="Arial"/>
          <w:szCs w:val="24"/>
        </w:rPr>
        <w:br/>
      </w:r>
      <w:hyperlink r:id="rId8" w:history="1">
        <w:r w:rsidR="004D2306" w:rsidRPr="003158A5">
          <w:rPr>
            <w:rStyle w:val="Hyperlink"/>
            <w:rFonts w:ascii="Arial" w:hAnsi="Arial" w:cs="Arial"/>
            <w:szCs w:val="24"/>
          </w:rPr>
          <w:t>www.paretz-ketzin.de</w:t>
        </w:r>
      </w:hyperlink>
      <w:r w:rsidR="004D2306">
        <w:rPr>
          <w:rFonts w:ascii="Arial" w:hAnsi="Arial" w:cs="Arial"/>
          <w:szCs w:val="24"/>
        </w:rPr>
        <w:t xml:space="preserve"> </w:t>
      </w:r>
    </w:p>
    <w:p w:rsidR="004D2306" w:rsidRDefault="00ED6C0D" w:rsidP="004D2306">
      <w:p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lastRenderedPageBreak/>
        <w:t>Neujahrskonzert Fontane 200</w:t>
      </w:r>
      <w:r w:rsidR="009157E3">
        <w:rPr>
          <w:rFonts w:ascii="Arial" w:hAnsi="Arial" w:cs="Arial"/>
          <w:b/>
          <w:szCs w:val="24"/>
        </w:rPr>
        <w:t xml:space="preserve"> </w:t>
      </w:r>
      <w:r w:rsidR="004D2306" w:rsidRPr="004D2306">
        <w:rPr>
          <w:rFonts w:ascii="Arial" w:hAnsi="Arial" w:cs="Arial"/>
          <w:b/>
          <w:szCs w:val="24"/>
        </w:rPr>
        <w:br/>
      </w:r>
      <w:r w:rsidR="009157E3">
        <w:rPr>
          <w:rFonts w:ascii="Arial" w:hAnsi="Arial" w:cs="Arial"/>
          <w:szCs w:val="24"/>
        </w:rPr>
        <w:t xml:space="preserve">Im Rahmen des </w:t>
      </w:r>
      <w:proofErr w:type="spellStart"/>
      <w:r w:rsidR="009157E3">
        <w:rPr>
          <w:rFonts w:ascii="Arial" w:hAnsi="Arial" w:cs="Arial"/>
          <w:szCs w:val="24"/>
        </w:rPr>
        <w:t>Ribbecker</w:t>
      </w:r>
      <w:proofErr w:type="spellEnd"/>
      <w:r w:rsidR="009157E3">
        <w:rPr>
          <w:rFonts w:ascii="Arial" w:hAnsi="Arial" w:cs="Arial"/>
          <w:szCs w:val="24"/>
        </w:rPr>
        <w:t xml:space="preserve"> </w:t>
      </w:r>
      <w:proofErr w:type="spellStart"/>
      <w:r w:rsidR="009157E3">
        <w:rPr>
          <w:rFonts w:ascii="Arial" w:hAnsi="Arial" w:cs="Arial"/>
          <w:szCs w:val="24"/>
        </w:rPr>
        <w:t>Bücherwinters</w:t>
      </w:r>
      <w:proofErr w:type="spellEnd"/>
      <w:r w:rsidR="009157E3">
        <w:rPr>
          <w:rFonts w:ascii="Arial" w:hAnsi="Arial" w:cs="Arial"/>
          <w:szCs w:val="24"/>
        </w:rPr>
        <w:t xml:space="preserve"> wird es am </w:t>
      </w:r>
      <w:r w:rsidR="009157E3" w:rsidRPr="009157E3">
        <w:rPr>
          <w:rFonts w:ascii="Arial" w:hAnsi="Arial" w:cs="Arial"/>
          <w:b/>
          <w:szCs w:val="24"/>
        </w:rPr>
        <w:t>27. Januar 2019</w:t>
      </w:r>
      <w:r w:rsidR="009157E3">
        <w:rPr>
          <w:rFonts w:ascii="Arial" w:hAnsi="Arial" w:cs="Arial"/>
          <w:szCs w:val="24"/>
        </w:rPr>
        <w:t xml:space="preserve"> eine literarisch-</w:t>
      </w:r>
      <w:r w:rsidR="009157E3" w:rsidRPr="009157E3">
        <w:rPr>
          <w:rFonts w:ascii="Arial" w:hAnsi="Arial" w:cs="Arial"/>
          <w:szCs w:val="24"/>
        </w:rPr>
        <w:t>musikalische Zeitreise zum 200. Geburtstag von Theodor Fontane</w:t>
      </w:r>
      <w:r w:rsidR="009157E3">
        <w:rPr>
          <w:rFonts w:ascii="Arial" w:hAnsi="Arial" w:cs="Arial"/>
          <w:szCs w:val="24"/>
        </w:rPr>
        <w:t xml:space="preserve"> geben</w:t>
      </w:r>
      <w:r w:rsidR="009157E3" w:rsidRPr="009157E3">
        <w:rPr>
          <w:rFonts w:ascii="Arial" w:hAnsi="Arial" w:cs="Arial"/>
          <w:szCs w:val="24"/>
        </w:rPr>
        <w:t xml:space="preserve">. </w:t>
      </w:r>
      <w:r w:rsidR="00685A4F">
        <w:rPr>
          <w:rFonts w:ascii="Arial" w:hAnsi="Arial" w:cs="Arial"/>
          <w:szCs w:val="24"/>
        </w:rPr>
        <w:t>Das</w:t>
      </w:r>
      <w:r w:rsidR="009157E3">
        <w:rPr>
          <w:rFonts w:ascii="Arial" w:hAnsi="Arial" w:cs="Arial"/>
          <w:szCs w:val="24"/>
        </w:rPr>
        <w:t xml:space="preserve"> </w:t>
      </w:r>
      <w:r w:rsidR="00685A4F">
        <w:rPr>
          <w:rFonts w:ascii="Arial" w:hAnsi="Arial" w:cs="Arial"/>
          <w:szCs w:val="24"/>
        </w:rPr>
        <w:t>Neujahrskonzert „Fontane 200“</w:t>
      </w:r>
      <w:r w:rsidR="009157E3">
        <w:rPr>
          <w:rFonts w:ascii="Arial" w:hAnsi="Arial" w:cs="Arial"/>
          <w:szCs w:val="24"/>
        </w:rPr>
        <w:t xml:space="preserve"> im Schloss Ribbeck </w:t>
      </w:r>
      <w:r w:rsidR="00685A4F">
        <w:rPr>
          <w:rFonts w:ascii="Arial" w:hAnsi="Arial" w:cs="Arial"/>
          <w:szCs w:val="24"/>
        </w:rPr>
        <w:t xml:space="preserve">im Havelland </w:t>
      </w:r>
      <w:r w:rsidR="009157E3">
        <w:rPr>
          <w:rFonts w:ascii="Arial" w:hAnsi="Arial" w:cs="Arial"/>
          <w:szCs w:val="24"/>
        </w:rPr>
        <w:t xml:space="preserve">wird </w:t>
      </w:r>
      <w:r w:rsidR="009157E3" w:rsidRPr="009157E3">
        <w:rPr>
          <w:rFonts w:ascii="Arial" w:hAnsi="Arial" w:cs="Arial"/>
          <w:szCs w:val="24"/>
        </w:rPr>
        <w:t xml:space="preserve">einen schwungvollen, romantischen, besinnlichen </w:t>
      </w:r>
      <w:r w:rsidR="009157E3">
        <w:rPr>
          <w:rFonts w:ascii="Arial" w:hAnsi="Arial" w:cs="Arial"/>
          <w:szCs w:val="24"/>
        </w:rPr>
        <w:t>und</w:t>
      </w:r>
      <w:r w:rsidR="009157E3" w:rsidRPr="009157E3">
        <w:rPr>
          <w:rFonts w:ascii="Arial" w:hAnsi="Arial" w:cs="Arial"/>
          <w:szCs w:val="24"/>
        </w:rPr>
        <w:t xml:space="preserve"> frechen, aber keinesfalls belehrenden 90-minütigen Spannungsbogen schaffen, in dessen Mittelpunkt Balladen, Gedichte und Erzählungen </w:t>
      </w:r>
      <w:r w:rsidR="009157E3">
        <w:rPr>
          <w:rFonts w:ascii="Arial" w:hAnsi="Arial" w:cs="Arial"/>
          <w:szCs w:val="24"/>
        </w:rPr>
        <w:t xml:space="preserve">von </w:t>
      </w:r>
      <w:r w:rsidR="009157E3" w:rsidRPr="009157E3">
        <w:rPr>
          <w:rFonts w:ascii="Arial" w:hAnsi="Arial" w:cs="Arial"/>
          <w:szCs w:val="24"/>
        </w:rPr>
        <w:t xml:space="preserve">Theodor Fontane interpretiert </w:t>
      </w:r>
      <w:r w:rsidR="009157E3">
        <w:rPr>
          <w:rFonts w:ascii="Arial" w:hAnsi="Arial" w:cs="Arial"/>
          <w:szCs w:val="24"/>
        </w:rPr>
        <w:t>werden. Eingerahmt wird die Veranstaltung</w:t>
      </w:r>
      <w:r w:rsidR="009157E3" w:rsidRPr="009157E3">
        <w:rPr>
          <w:rFonts w:ascii="Arial" w:hAnsi="Arial" w:cs="Arial"/>
          <w:szCs w:val="24"/>
        </w:rPr>
        <w:t xml:space="preserve"> mit Musikstücken von Felix Mendelssohn </w:t>
      </w:r>
      <w:proofErr w:type="spellStart"/>
      <w:r w:rsidR="009157E3" w:rsidRPr="009157E3">
        <w:rPr>
          <w:rFonts w:ascii="Arial" w:hAnsi="Arial" w:cs="Arial"/>
          <w:szCs w:val="24"/>
        </w:rPr>
        <w:t>Bartholdy</w:t>
      </w:r>
      <w:proofErr w:type="spellEnd"/>
      <w:r w:rsidR="009157E3" w:rsidRPr="009157E3">
        <w:rPr>
          <w:rFonts w:ascii="Arial" w:hAnsi="Arial" w:cs="Arial"/>
          <w:szCs w:val="24"/>
        </w:rPr>
        <w:t>, Robert Schumann, Richard Wagner, Franz Liszt</w:t>
      </w:r>
      <w:r w:rsidR="0048592D">
        <w:rPr>
          <w:rFonts w:ascii="Arial" w:hAnsi="Arial" w:cs="Arial"/>
          <w:szCs w:val="24"/>
        </w:rPr>
        <w:t xml:space="preserve"> und</w:t>
      </w:r>
      <w:r w:rsidR="009157E3" w:rsidRPr="009157E3">
        <w:rPr>
          <w:rFonts w:ascii="Arial" w:hAnsi="Arial" w:cs="Arial"/>
          <w:szCs w:val="24"/>
        </w:rPr>
        <w:t xml:space="preserve"> Jaques Offenbach </w:t>
      </w:r>
      <w:r w:rsidR="0048592D">
        <w:rPr>
          <w:rFonts w:ascii="Arial" w:hAnsi="Arial" w:cs="Arial"/>
          <w:szCs w:val="24"/>
        </w:rPr>
        <w:t>mit</w:t>
      </w:r>
      <w:r w:rsidR="009157E3" w:rsidRPr="009157E3">
        <w:rPr>
          <w:rFonts w:ascii="Arial" w:hAnsi="Arial" w:cs="Arial"/>
          <w:szCs w:val="24"/>
        </w:rPr>
        <w:t xml:space="preserve"> Bezüge</w:t>
      </w:r>
      <w:r w:rsidR="0048592D">
        <w:rPr>
          <w:rFonts w:ascii="Arial" w:hAnsi="Arial" w:cs="Arial"/>
          <w:szCs w:val="24"/>
        </w:rPr>
        <w:t>n</w:t>
      </w:r>
      <w:r w:rsidR="009157E3" w:rsidRPr="009157E3">
        <w:rPr>
          <w:rFonts w:ascii="Arial" w:hAnsi="Arial" w:cs="Arial"/>
          <w:szCs w:val="24"/>
        </w:rPr>
        <w:t xml:space="preserve"> zu literarischen Werken etwa von Heinrich Heine, Joseph von Eichendorff, August Hoffmann von Fallersleben.</w:t>
      </w:r>
      <w:r w:rsidR="0048592D">
        <w:rPr>
          <w:rFonts w:ascii="Arial" w:hAnsi="Arial" w:cs="Arial"/>
          <w:szCs w:val="24"/>
        </w:rPr>
        <w:t xml:space="preserve"> </w:t>
      </w:r>
      <w:r w:rsidR="00E34033">
        <w:rPr>
          <w:rFonts w:ascii="Arial" w:hAnsi="Arial" w:cs="Arial"/>
          <w:szCs w:val="24"/>
        </w:rPr>
        <w:t xml:space="preserve">Beginn: 15 Uhr, </w:t>
      </w:r>
      <w:r w:rsidR="0048592D" w:rsidRPr="00E34033">
        <w:rPr>
          <w:rFonts w:ascii="Arial" w:hAnsi="Arial" w:cs="Arial"/>
          <w:szCs w:val="24"/>
        </w:rPr>
        <w:t>Eintritt</w:t>
      </w:r>
      <w:r w:rsidR="0048592D">
        <w:rPr>
          <w:rFonts w:ascii="Arial" w:hAnsi="Arial" w:cs="Arial"/>
          <w:szCs w:val="24"/>
        </w:rPr>
        <w:t xml:space="preserve">: 25 Euro (Abendkasse 30 Euro), </w:t>
      </w:r>
      <w:r w:rsidR="0048592D" w:rsidRPr="0048592D">
        <w:rPr>
          <w:rFonts w:ascii="Arial" w:hAnsi="Arial" w:cs="Arial"/>
          <w:b/>
          <w:szCs w:val="24"/>
        </w:rPr>
        <w:t>Kontakt</w:t>
      </w:r>
      <w:r w:rsidR="0048592D">
        <w:rPr>
          <w:rFonts w:ascii="Arial" w:hAnsi="Arial" w:cs="Arial"/>
          <w:szCs w:val="24"/>
        </w:rPr>
        <w:t xml:space="preserve">: </w:t>
      </w:r>
      <w:r w:rsidR="0048592D" w:rsidRPr="0048592D">
        <w:rPr>
          <w:rFonts w:ascii="Arial" w:hAnsi="Arial" w:cs="Arial"/>
          <w:szCs w:val="24"/>
        </w:rPr>
        <w:t>Schloss Ribbeck</w:t>
      </w:r>
      <w:r w:rsidR="00E34033">
        <w:rPr>
          <w:rFonts w:ascii="Arial" w:hAnsi="Arial" w:cs="Arial"/>
          <w:szCs w:val="24"/>
        </w:rPr>
        <w:t xml:space="preserve">, </w:t>
      </w:r>
      <w:r w:rsidR="0048592D" w:rsidRPr="0048592D">
        <w:rPr>
          <w:rFonts w:ascii="Arial" w:hAnsi="Arial" w:cs="Arial"/>
          <w:szCs w:val="24"/>
        </w:rPr>
        <w:t>Theodor-Fontane-Str</w:t>
      </w:r>
      <w:r w:rsidR="0048592D">
        <w:rPr>
          <w:rFonts w:ascii="Arial" w:hAnsi="Arial" w:cs="Arial"/>
          <w:szCs w:val="24"/>
        </w:rPr>
        <w:t>aße</w:t>
      </w:r>
      <w:r w:rsidR="0048592D" w:rsidRPr="0048592D">
        <w:rPr>
          <w:rFonts w:ascii="Arial" w:hAnsi="Arial" w:cs="Arial"/>
          <w:szCs w:val="24"/>
        </w:rPr>
        <w:t xml:space="preserve"> 10</w:t>
      </w:r>
      <w:r w:rsidR="0048592D">
        <w:rPr>
          <w:rFonts w:ascii="Arial" w:hAnsi="Arial" w:cs="Arial"/>
          <w:szCs w:val="24"/>
        </w:rPr>
        <w:t xml:space="preserve">, </w:t>
      </w:r>
      <w:r w:rsidR="0048592D" w:rsidRPr="0048592D">
        <w:rPr>
          <w:rFonts w:ascii="Arial" w:hAnsi="Arial" w:cs="Arial"/>
          <w:szCs w:val="24"/>
        </w:rPr>
        <w:t>14641 Nauen</w:t>
      </w:r>
      <w:r w:rsidR="0048592D">
        <w:rPr>
          <w:rFonts w:ascii="Arial" w:hAnsi="Arial" w:cs="Arial"/>
          <w:szCs w:val="24"/>
        </w:rPr>
        <w:t xml:space="preserve">, </w:t>
      </w:r>
      <w:r w:rsidR="0048592D" w:rsidRPr="0048592D">
        <w:rPr>
          <w:rFonts w:ascii="Arial" w:hAnsi="Arial" w:cs="Arial"/>
          <w:szCs w:val="24"/>
        </w:rPr>
        <w:t>T</w:t>
      </w:r>
      <w:r w:rsidR="0048592D">
        <w:rPr>
          <w:rFonts w:ascii="Arial" w:hAnsi="Arial" w:cs="Arial"/>
          <w:szCs w:val="24"/>
        </w:rPr>
        <w:t>elefon</w:t>
      </w:r>
      <w:r w:rsidR="0048592D" w:rsidRPr="0048592D">
        <w:rPr>
          <w:rFonts w:ascii="Arial" w:hAnsi="Arial" w:cs="Arial"/>
          <w:szCs w:val="24"/>
        </w:rPr>
        <w:t xml:space="preserve"> 033237</w:t>
      </w:r>
      <w:r w:rsidR="0048592D">
        <w:rPr>
          <w:rFonts w:ascii="Arial" w:hAnsi="Arial" w:cs="Arial"/>
          <w:szCs w:val="24"/>
        </w:rPr>
        <w:t>.</w:t>
      </w:r>
      <w:r w:rsidR="0048592D" w:rsidRPr="0048592D">
        <w:rPr>
          <w:rFonts w:ascii="Arial" w:hAnsi="Arial" w:cs="Arial"/>
          <w:szCs w:val="24"/>
        </w:rPr>
        <w:t xml:space="preserve"> 85900</w:t>
      </w:r>
      <w:r w:rsidR="0048592D">
        <w:rPr>
          <w:rFonts w:ascii="Arial" w:hAnsi="Arial" w:cs="Arial"/>
          <w:szCs w:val="24"/>
        </w:rPr>
        <w:t xml:space="preserve">, </w:t>
      </w:r>
      <w:hyperlink r:id="rId9" w:history="1">
        <w:r w:rsidR="0048592D" w:rsidRPr="003158A5">
          <w:rPr>
            <w:rStyle w:val="Hyperlink"/>
            <w:rFonts w:ascii="Arial" w:hAnsi="Arial" w:cs="Arial"/>
            <w:szCs w:val="24"/>
          </w:rPr>
          <w:t>www.schlossribbeck.de</w:t>
        </w:r>
      </w:hyperlink>
      <w:r w:rsidR="0048592D">
        <w:rPr>
          <w:rFonts w:ascii="Arial" w:hAnsi="Arial" w:cs="Arial"/>
          <w:szCs w:val="24"/>
        </w:rPr>
        <w:t xml:space="preserve"> </w:t>
      </w:r>
    </w:p>
    <w:p w:rsidR="00ED6C0D" w:rsidRDefault="00450438" w:rsidP="00ED6C0D">
      <w:pPr>
        <w:spacing w:after="240"/>
        <w:rPr>
          <w:rFonts w:ascii="Arial" w:hAnsi="Arial" w:cs="Arial"/>
          <w:szCs w:val="24"/>
        </w:rPr>
      </w:pPr>
      <w:r w:rsidRPr="00B15F5D">
        <w:rPr>
          <w:rFonts w:ascii="Arial" w:hAnsi="Arial" w:cs="Arial"/>
          <w:b/>
          <w:szCs w:val="24"/>
        </w:rPr>
        <w:t>Fontane auf kulinarische Art</w:t>
      </w:r>
      <w:r w:rsidR="00B15F5D" w:rsidRPr="00B15F5D">
        <w:rPr>
          <w:rFonts w:ascii="Arial" w:hAnsi="Arial" w:cs="Arial"/>
          <w:b/>
          <w:szCs w:val="24"/>
        </w:rPr>
        <w:br/>
      </w:r>
      <w:r w:rsidR="00996846">
        <w:rPr>
          <w:rFonts w:ascii="Arial" w:hAnsi="Arial" w:cs="Arial"/>
          <w:szCs w:val="24"/>
        </w:rPr>
        <w:t xml:space="preserve">Das Fontanejahr wird natürlich nicht </w:t>
      </w:r>
      <w:r w:rsidR="00ED6C0D">
        <w:rPr>
          <w:rFonts w:ascii="Arial" w:hAnsi="Arial" w:cs="Arial"/>
          <w:szCs w:val="24"/>
        </w:rPr>
        <w:t xml:space="preserve">nur </w:t>
      </w:r>
      <w:r w:rsidR="00996846">
        <w:rPr>
          <w:rFonts w:ascii="Arial" w:hAnsi="Arial" w:cs="Arial"/>
          <w:szCs w:val="24"/>
        </w:rPr>
        <w:t>kulturelle, sondern auch kulinarische Akzente setzen.</w:t>
      </w:r>
      <w:r w:rsidR="00996846" w:rsidRPr="00996846">
        <w:rPr>
          <w:rFonts w:ascii="Arial" w:hAnsi="Arial" w:cs="Arial"/>
        </w:rPr>
        <w:t xml:space="preserve"> </w:t>
      </w:r>
      <w:r w:rsidR="00996846" w:rsidRPr="00996846">
        <w:rPr>
          <w:rFonts w:ascii="Arial" w:hAnsi="Arial" w:cs="Arial"/>
          <w:szCs w:val="24"/>
        </w:rPr>
        <w:t xml:space="preserve">Gekocht wird </w:t>
      </w:r>
      <w:r w:rsidR="00996846">
        <w:rPr>
          <w:rFonts w:ascii="Arial" w:hAnsi="Arial" w:cs="Arial"/>
          <w:szCs w:val="24"/>
        </w:rPr>
        <w:t xml:space="preserve">dabei </w:t>
      </w:r>
      <w:r w:rsidR="00996846" w:rsidRPr="00996846">
        <w:rPr>
          <w:rFonts w:ascii="Arial" w:hAnsi="Arial" w:cs="Arial"/>
          <w:szCs w:val="24"/>
        </w:rPr>
        <w:t xml:space="preserve">mit typischen Zutaten aus der Brandenburgischen Küche, die </w:t>
      </w:r>
      <w:r w:rsidR="00996846">
        <w:rPr>
          <w:rFonts w:ascii="Arial" w:hAnsi="Arial" w:cs="Arial"/>
          <w:szCs w:val="24"/>
        </w:rPr>
        <w:t xml:space="preserve">schon </w:t>
      </w:r>
      <w:r w:rsidR="00996846" w:rsidRPr="00996846">
        <w:rPr>
          <w:rFonts w:ascii="Arial" w:hAnsi="Arial" w:cs="Arial"/>
          <w:szCs w:val="24"/>
        </w:rPr>
        <w:t>zu Zeiten Fontanes eine wichtige Rolle spielten</w:t>
      </w:r>
      <w:r w:rsidR="00996846">
        <w:rPr>
          <w:rFonts w:ascii="Arial" w:hAnsi="Arial" w:cs="Arial"/>
          <w:szCs w:val="24"/>
        </w:rPr>
        <w:t xml:space="preserve">. Auch die Traditionsbäckerei </w:t>
      </w:r>
      <w:proofErr w:type="spellStart"/>
      <w:r w:rsidR="00996846">
        <w:rPr>
          <w:rFonts w:ascii="Arial" w:hAnsi="Arial" w:cs="Arial"/>
          <w:szCs w:val="24"/>
        </w:rPr>
        <w:t>Plentz</w:t>
      </w:r>
      <w:proofErr w:type="spellEnd"/>
      <w:r w:rsidR="00996846">
        <w:rPr>
          <w:rFonts w:ascii="Arial" w:hAnsi="Arial" w:cs="Arial"/>
          <w:szCs w:val="24"/>
        </w:rPr>
        <w:t xml:space="preserve"> aus Schwante im </w:t>
      </w:r>
      <w:proofErr w:type="spellStart"/>
      <w:r w:rsidR="00996846">
        <w:rPr>
          <w:rFonts w:ascii="Arial" w:hAnsi="Arial" w:cs="Arial"/>
          <w:szCs w:val="24"/>
        </w:rPr>
        <w:t>Ruppiner</w:t>
      </w:r>
      <w:proofErr w:type="spellEnd"/>
      <w:r w:rsidR="00996846">
        <w:rPr>
          <w:rFonts w:ascii="Arial" w:hAnsi="Arial" w:cs="Arial"/>
          <w:szCs w:val="24"/>
        </w:rPr>
        <w:t xml:space="preserve"> Seenland hat sich darauf eingestellt. So gibt es dort Fontane-Pfannkuchen gefüllt mit Birnenmarmelade. </w:t>
      </w:r>
      <w:r w:rsidR="00996846" w:rsidRPr="00996846">
        <w:rPr>
          <w:rFonts w:ascii="Arial" w:hAnsi="Arial" w:cs="Arial"/>
          <w:szCs w:val="24"/>
        </w:rPr>
        <w:t xml:space="preserve">Das Besondere an ihnen: </w:t>
      </w:r>
      <w:r w:rsidR="00ED6C0D">
        <w:rPr>
          <w:rFonts w:ascii="Arial" w:hAnsi="Arial" w:cs="Arial"/>
          <w:szCs w:val="24"/>
        </w:rPr>
        <w:t>E</w:t>
      </w:r>
      <w:r w:rsidR="00996846" w:rsidRPr="00996846">
        <w:rPr>
          <w:rFonts w:ascii="Arial" w:hAnsi="Arial" w:cs="Arial"/>
          <w:szCs w:val="24"/>
        </w:rPr>
        <w:t xml:space="preserve">igens für das Jubiläumsjahr hat </w:t>
      </w:r>
      <w:r w:rsidR="00962892" w:rsidRPr="00996846">
        <w:rPr>
          <w:rFonts w:ascii="Arial" w:hAnsi="Arial" w:cs="Arial"/>
          <w:szCs w:val="24"/>
        </w:rPr>
        <w:t xml:space="preserve">Bäckermeister </w:t>
      </w:r>
      <w:r w:rsidR="00962892" w:rsidRPr="00ED6C0D">
        <w:rPr>
          <w:rFonts w:ascii="Arial" w:hAnsi="Arial" w:cs="Arial"/>
          <w:szCs w:val="24"/>
        </w:rPr>
        <w:t>Karl-Dietmar</w:t>
      </w:r>
      <w:r w:rsidR="00962892">
        <w:rPr>
          <w:rFonts w:ascii="Arial" w:hAnsi="Arial" w:cs="Arial"/>
          <w:szCs w:val="24"/>
        </w:rPr>
        <w:t xml:space="preserve"> </w:t>
      </w:r>
      <w:proofErr w:type="spellStart"/>
      <w:r w:rsidR="00962892" w:rsidRPr="00ED6C0D">
        <w:rPr>
          <w:rFonts w:ascii="Arial" w:hAnsi="Arial" w:cs="Arial"/>
          <w:szCs w:val="24"/>
        </w:rPr>
        <w:t>Plentz</w:t>
      </w:r>
      <w:proofErr w:type="spellEnd"/>
      <w:r w:rsidR="00962892" w:rsidRPr="00996846">
        <w:rPr>
          <w:rFonts w:ascii="Arial" w:hAnsi="Arial" w:cs="Arial"/>
          <w:szCs w:val="24"/>
        </w:rPr>
        <w:t xml:space="preserve"> </w:t>
      </w:r>
      <w:r w:rsidR="00996846" w:rsidRPr="00996846">
        <w:rPr>
          <w:rFonts w:ascii="Arial" w:hAnsi="Arial" w:cs="Arial"/>
          <w:szCs w:val="24"/>
        </w:rPr>
        <w:t xml:space="preserve">ein zuckersüßes Birnen-Logo mit Fontane-Schriftzug aus Schokolade </w:t>
      </w:r>
      <w:r w:rsidR="00ED6C0D">
        <w:rPr>
          <w:rFonts w:ascii="Arial" w:hAnsi="Arial" w:cs="Arial"/>
          <w:szCs w:val="24"/>
        </w:rPr>
        <w:t>entworfen</w:t>
      </w:r>
      <w:r w:rsidR="00996846" w:rsidRPr="00996846">
        <w:rPr>
          <w:rFonts w:ascii="Arial" w:hAnsi="Arial" w:cs="Arial"/>
          <w:szCs w:val="24"/>
        </w:rPr>
        <w:t>, das nun auf den Pfannkuchen prangt</w:t>
      </w:r>
      <w:r w:rsidR="00996846">
        <w:rPr>
          <w:rFonts w:ascii="Arial" w:hAnsi="Arial" w:cs="Arial"/>
          <w:szCs w:val="24"/>
        </w:rPr>
        <w:t xml:space="preserve">. </w:t>
      </w:r>
      <w:r w:rsidR="00ED6C0D" w:rsidRPr="00ED6C0D">
        <w:rPr>
          <w:rFonts w:ascii="Arial" w:hAnsi="Arial" w:cs="Arial"/>
          <w:szCs w:val="24"/>
        </w:rPr>
        <w:t>„Zum 200. Geburtstag</w:t>
      </w:r>
      <w:r w:rsidR="00ED6C0D">
        <w:rPr>
          <w:rFonts w:ascii="Arial" w:hAnsi="Arial" w:cs="Arial"/>
          <w:szCs w:val="24"/>
        </w:rPr>
        <w:t xml:space="preserve"> </w:t>
      </w:r>
      <w:r w:rsidR="00ED6C0D" w:rsidRPr="00ED6C0D">
        <w:rPr>
          <w:rFonts w:ascii="Arial" w:hAnsi="Arial" w:cs="Arial"/>
          <w:szCs w:val="24"/>
        </w:rPr>
        <w:t>wird es bei uns außerdem den Fontane-Wanderstab in Baguette-Form,</w:t>
      </w:r>
      <w:r w:rsidR="00ED6C0D">
        <w:rPr>
          <w:rFonts w:ascii="Arial" w:hAnsi="Arial" w:cs="Arial"/>
          <w:szCs w:val="24"/>
        </w:rPr>
        <w:t xml:space="preserve"> </w:t>
      </w:r>
      <w:r w:rsidR="00ED6C0D" w:rsidRPr="00ED6C0D">
        <w:rPr>
          <w:rFonts w:ascii="Arial" w:hAnsi="Arial" w:cs="Arial"/>
          <w:szCs w:val="24"/>
        </w:rPr>
        <w:t>spezielle Törtchen und eine Fontane-Tee-Tasse geben“, sagt Karl-Dietmar</w:t>
      </w:r>
      <w:r w:rsidR="00ED6C0D">
        <w:rPr>
          <w:rFonts w:ascii="Arial" w:hAnsi="Arial" w:cs="Arial"/>
          <w:szCs w:val="24"/>
        </w:rPr>
        <w:t xml:space="preserve"> </w:t>
      </w:r>
      <w:proofErr w:type="spellStart"/>
      <w:r w:rsidR="00ED6C0D" w:rsidRPr="00ED6C0D">
        <w:rPr>
          <w:rFonts w:ascii="Arial" w:hAnsi="Arial" w:cs="Arial"/>
          <w:szCs w:val="24"/>
        </w:rPr>
        <w:t>Plentz</w:t>
      </w:r>
      <w:proofErr w:type="spellEnd"/>
      <w:r w:rsidR="00ED6C0D" w:rsidRPr="00ED6C0D">
        <w:rPr>
          <w:rFonts w:ascii="Arial" w:hAnsi="Arial" w:cs="Arial"/>
          <w:szCs w:val="24"/>
        </w:rPr>
        <w:t>, der 1989 die traditionelle</w:t>
      </w:r>
      <w:r w:rsidR="00ED6C0D">
        <w:rPr>
          <w:rFonts w:ascii="Arial" w:hAnsi="Arial" w:cs="Arial"/>
          <w:szCs w:val="24"/>
        </w:rPr>
        <w:t xml:space="preserve"> </w:t>
      </w:r>
      <w:r w:rsidR="00ED6C0D" w:rsidRPr="00ED6C0D">
        <w:rPr>
          <w:rFonts w:ascii="Arial" w:hAnsi="Arial" w:cs="Arial"/>
          <w:szCs w:val="24"/>
        </w:rPr>
        <w:t xml:space="preserve">Backstube übernommen hatte. </w:t>
      </w:r>
      <w:r w:rsidR="00ED6C0D">
        <w:rPr>
          <w:rFonts w:ascii="Arial" w:hAnsi="Arial" w:cs="Arial"/>
          <w:szCs w:val="24"/>
        </w:rPr>
        <w:t>Offiziell vorgestellt werden alle neuen Kreationen in der Brandenburg-Halle auf der Grünen Woche in Berlin (</w:t>
      </w:r>
      <w:r w:rsidR="00ED6C0D" w:rsidRPr="006A261E">
        <w:rPr>
          <w:rFonts w:ascii="Arial" w:hAnsi="Arial" w:cs="Arial"/>
          <w:b/>
          <w:szCs w:val="24"/>
        </w:rPr>
        <w:t>18. bis 27. Januar 2019</w:t>
      </w:r>
      <w:r w:rsidR="00ED6C0D">
        <w:rPr>
          <w:rFonts w:ascii="Arial" w:hAnsi="Arial" w:cs="Arial"/>
          <w:szCs w:val="24"/>
        </w:rPr>
        <w:t xml:space="preserve">). Erhältlich sind die Fontane-Leckereien in allen </w:t>
      </w:r>
      <w:r w:rsidR="00962892">
        <w:rPr>
          <w:rFonts w:ascii="Arial" w:hAnsi="Arial" w:cs="Arial"/>
          <w:szCs w:val="24"/>
        </w:rPr>
        <w:t>Bäckerf</w:t>
      </w:r>
      <w:r w:rsidR="00ED6C0D">
        <w:rPr>
          <w:rFonts w:ascii="Arial" w:hAnsi="Arial" w:cs="Arial"/>
          <w:szCs w:val="24"/>
        </w:rPr>
        <w:t xml:space="preserve">ilialen, unter anderem im „Haus des Brotes“ im Bahnhof Velten (Mark), </w:t>
      </w:r>
      <w:hyperlink r:id="rId10" w:history="1">
        <w:r w:rsidR="00ED6C0D" w:rsidRPr="003158A5">
          <w:rPr>
            <w:rStyle w:val="Hyperlink"/>
            <w:rFonts w:ascii="Arial" w:hAnsi="Arial" w:cs="Arial"/>
            <w:szCs w:val="24"/>
          </w:rPr>
          <w:t>www.plentz.de</w:t>
        </w:r>
      </w:hyperlink>
      <w:r w:rsidR="00ED6C0D">
        <w:rPr>
          <w:rFonts w:ascii="Arial" w:hAnsi="Arial" w:cs="Arial"/>
          <w:szCs w:val="24"/>
        </w:rPr>
        <w:t xml:space="preserve"> </w:t>
      </w:r>
    </w:p>
    <w:p w:rsidR="006A261E" w:rsidRDefault="006A261E" w:rsidP="00976D96">
      <w:pPr>
        <w:rPr>
          <w:b/>
          <w:sz w:val="20"/>
        </w:rPr>
      </w:pPr>
    </w:p>
    <w:p w:rsidR="00D84F85" w:rsidRPr="00EB6604" w:rsidRDefault="00D84F85" w:rsidP="00976D96">
      <w:pPr>
        <w:rPr>
          <w:rFonts w:ascii="Arial" w:hAnsi="Arial" w:cs="Arial"/>
          <w:szCs w:val="24"/>
        </w:rPr>
      </w:pPr>
      <w:r w:rsidRPr="00D84F85">
        <w:rPr>
          <w:rFonts w:ascii="Arial" w:hAnsi="Arial" w:cs="Arial"/>
          <w:b/>
          <w:szCs w:val="24"/>
        </w:rPr>
        <w:t xml:space="preserve">Weitere </w:t>
      </w:r>
      <w:r w:rsidR="00FA0DCB">
        <w:rPr>
          <w:rFonts w:ascii="Arial" w:hAnsi="Arial" w:cs="Arial"/>
          <w:b/>
          <w:szCs w:val="24"/>
        </w:rPr>
        <w:t>Veranstaltungen im Fontanejahr unter</w:t>
      </w:r>
      <w:r w:rsidRPr="00D84F85">
        <w:rPr>
          <w:rFonts w:ascii="Arial" w:hAnsi="Arial" w:cs="Arial"/>
          <w:b/>
          <w:szCs w:val="24"/>
        </w:rPr>
        <w:t>:</w:t>
      </w:r>
      <w:r w:rsidRPr="00D84F85">
        <w:rPr>
          <w:rFonts w:ascii="Arial" w:hAnsi="Arial" w:cs="Arial"/>
          <w:b/>
          <w:szCs w:val="24"/>
        </w:rPr>
        <w:br/>
      </w:r>
      <w:hyperlink r:id="rId11" w:history="1">
        <w:r w:rsidRPr="003158A5">
          <w:rPr>
            <w:rStyle w:val="Hyperlink"/>
            <w:rFonts w:ascii="Arial" w:hAnsi="Arial" w:cs="Arial"/>
            <w:szCs w:val="24"/>
          </w:rPr>
          <w:t>www.fontane-200.de</w:t>
        </w:r>
      </w:hyperlink>
      <w:r>
        <w:rPr>
          <w:rFonts w:ascii="Arial" w:hAnsi="Arial" w:cs="Arial"/>
          <w:szCs w:val="24"/>
        </w:rPr>
        <w:t xml:space="preserve"> </w:t>
      </w:r>
      <w:r w:rsidR="006A261E">
        <w:rPr>
          <w:rFonts w:ascii="Arial" w:hAnsi="Arial" w:cs="Arial"/>
          <w:szCs w:val="24"/>
        </w:rPr>
        <w:br/>
      </w:r>
      <w:hyperlink r:id="rId12" w:history="1">
        <w:r w:rsidR="006A261E" w:rsidRPr="003158A5">
          <w:rPr>
            <w:rStyle w:val="Hyperlink"/>
            <w:rFonts w:ascii="Arial" w:hAnsi="Arial" w:cs="Arial"/>
            <w:szCs w:val="24"/>
          </w:rPr>
          <w:t>www.reiseland-brandenburg.de/fontane200</w:t>
        </w:r>
      </w:hyperlink>
      <w:r w:rsidR="006A261E">
        <w:rPr>
          <w:rFonts w:ascii="Arial" w:hAnsi="Arial" w:cs="Arial"/>
          <w:szCs w:val="24"/>
        </w:rPr>
        <w:t xml:space="preserve"> </w:t>
      </w:r>
    </w:p>
    <w:bookmarkEnd w:id="0"/>
    <w:p w:rsidR="000958DC" w:rsidRPr="000958DC" w:rsidRDefault="000958DC" w:rsidP="000958DC">
      <w:pPr>
        <w:rPr>
          <w:lang w:eastAsia="de-DE"/>
        </w:rPr>
      </w:pPr>
    </w:p>
    <w:sectPr w:rsidR="000958DC" w:rsidRPr="000958DC" w:rsidSect="000958DC">
      <w:headerReference w:type="default" r:id="rId13"/>
      <w:footerReference w:type="default" r:id="rId14"/>
      <w:pgSz w:w="11906" w:h="16838"/>
      <w:pgMar w:top="1417" w:right="1417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917" w:rsidRDefault="00876917" w:rsidP="00976D96">
      <w:pPr>
        <w:spacing w:after="0" w:line="240" w:lineRule="auto"/>
      </w:pPr>
      <w:r>
        <w:separator/>
      </w:r>
    </w:p>
  </w:endnote>
  <w:endnote w:type="continuationSeparator" w:id="0">
    <w:p w:rsidR="00876917" w:rsidRDefault="00876917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917" w:rsidRDefault="00876917" w:rsidP="000958DC">
    <w:pPr>
      <w:pStyle w:val="Textkrper22"/>
      <w:suppressAutoHyphens/>
      <w:rPr>
        <w:rFonts w:ascii="Arial" w:eastAsiaTheme="minorHAnsi" w:hAnsi="Arial" w:cs="Arial"/>
        <w:sz w:val="18"/>
        <w:szCs w:val="18"/>
        <w:lang w:eastAsia="en-US"/>
      </w:rPr>
    </w:pPr>
  </w:p>
  <w:p w:rsidR="00876917" w:rsidRDefault="00876917" w:rsidP="000958DC">
    <w:pPr>
      <w:pStyle w:val="Textkrper22"/>
      <w:suppressAutoHyphens/>
      <w:rPr>
        <w:rFonts w:ascii="Arial" w:eastAsiaTheme="minorHAnsi" w:hAnsi="Arial" w:cs="Arial"/>
        <w:sz w:val="18"/>
        <w:szCs w:val="18"/>
        <w:lang w:eastAsia="en-US"/>
      </w:rPr>
    </w:pPr>
  </w:p>
  <w:p w:rsidR="00876917" w:rsidRPr="000958DC" w:rsidRDefault="00876917" w:rsidP="000958DC">
    <w:pPr>
      <w:pStyle w:val="Textkrper22"/>
      <w:suppressAutoHyphens/>
      <w:rPr>
        <w:rFonts w:ascii="Arial" w:hAnsi="Arial" w:cs="Arial"/>
        <w:b w:val="0"/>
      </w:rPr>
    </w:pPr>
    <w:r w:rsidRPr="002F1E5A">
      <w:rPr>
        <w:rFonts w:ascii="Arial" w:eastAsiaTheme="minorHAnsi" w:hAnsi="Arial" w:cs="Arial"/>
        <w:sz w:val="18"/>
        <w:szCs w:val="18"/>
        <w:lang w:eastAsia="en-US"/>
      </w:rPr>
      <w:t>TMB Tourismus-Marketing Brandenburg GmbH</w:t>
    </w:r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, Am Neuen Markt 1, 14467 Potsdam, Amtsgericht Potsdam HRB 11403 | </w:t>
    </w:r>
    <w:proofErr w:type="spellStart"/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>USt-IdNr</w:t>
    </w:r>
    <w:proofErr w:type="spellEnd"/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 w:rsidRPr="002F1E5A">
      <w:rPr>
        <w:rFonts w:ascii="Arial" w:eastAsiaTheme="minorHAnsi" w:hAnsi="Arial" w:cs="Arial"/>
        <w:sz w:val="18"/>
        <w:szCs w:val="18"/>
        <w:lang w:eastAsia="en-US"/>
      </w:rPr>
      <w:t xml:space="preserve">Pressekontakt: </w:t>
    </w:r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 w:rsidRPr="002F1E5A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presse@reiseland-brandenburg.de</w:t>
      </w:r>
    </w:hyperlink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, </w:t>
    </w:r>
    <w:hyperlink r:id="rId2" w:history="1">
      <w:r w:rsidRPr="002F1E5A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www.reiseland-brandenburg.de</w:t>
      </w:r>
    </w:hyperlink>
  </w:p>
  <w:p w:rsidR="00876917" w:rsidRDefault="008769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917" w:rsidRDefault="00876917" w:rsidP="00976D96">
      <w:pPr>
        <w:spacing w:after="0" w:line="240" w:lineRule="auto"/>
      </w:pPr>
      <w:r>
        <w:separator/>
      </w:r>
    </w:p>
  </w:footnote>
  <w:footnote w:type="continuationSeparator" w:id="0">
    <w:p w:rsidR="00876917" w:rsidRDefault="00876917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917" w:rsidRDefault="00876917" w:rsidP="00976D96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090DE57C" wp14:editId="75296A62">
          <wp:extent cx="1874603" cy="90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enburg_Logo_pos-Blue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0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6917" w:rsidRDefault="008769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96"/>
    <w:rsid w:val="00043F90"/>
    <w:rsid w:val="000958DC"/>
    <w:rsid w:val="001224F1"/>
    <w:rsid w:val="00153D7D"/>
    <w:rsid w:val="001C3465"/>
    <w:rsid w:val="002F1E5A"/>
    <w:rsid w:val="003749D7"/>
    <w:rsid w:val="00450438"/>
    <w:rsid w:val="00462DA9"/>
    <w:rsid w:val="0048592D"/>
    <w:rsid w:val="004D2306"/>
    <w:rsid w:val="0067242D"/>
    <w:rsid w:val="00685A4F"/>
    <w:rsid w:val="006A261E"/>
    <w:rsid w:val="00876917"/>
    <w:rsid w:val="009157E3"/>
    <w:rsid w:val="00962892"/>
    <w:rsid w:val="00976D96"/>
    <w:rsid w:val="00996846"/>
    <w:rsid w:val="009A5568"/>
    <w:rsid w:val="00AC7755"/>
    <w:rsid w:val="00B03C09"/>
    <w:rsid w:val="00B15F5D"/>
    <w:rsid w:val="00D61260"/>
    <w:rsid w:val="00D65ADB"/>
    <w:rsid w:val="00D84F85"/>
    <w:rsid w:val="00E34033"/>
    <w:rsid w:val="00EB6604"/>
    <w:rsid w:val="00ED6C0D"/>
    <w:rsid w:val="00F05891"/>
    <w:rsid w:val="00F73C04"/>
    <w:rsid w:val="00FA0DCB"/>
    <w:rsid w:val="00FB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FDA3249F-0362-480C-9735-FD54C38D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 w:cs="Times New Roman"/>
      <w:b/>
      <w:sz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5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etz-ketzin.d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aretz-verein.de" TargetMode="External"/><Relationship Id="rId12" Type="http://schemas.openxmlformats.org/officeDocument/2006/relationships/hyperlink" Target="http://www.reiseland-brandenburg.de/fontane20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randenburgisches-apothekenmuseum.de" TargetMode="External"/><Relationship Id="rId11" Type="http://schemas.openxmlformats.org/officeDocument/2006/relationships/hyperlink" Target="http://www.fontane-200.d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plentz.d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chlossribbeck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7B21DF0C.dotm</Template>
  <TotalTime>0</TotalTime>
  <Pages>2</Pages>
  <Words>742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Birgit</dc:creator>
  <cp:keywords/>
  <dc:description/>
  <cp:lastModifiedBy>Zibell, Regina</cp:lastModifiedBy>
  <cp:revision>20</cp:revision>
  <dcterms:created xsi:type="dcterms:W3CDTF">2018-06-29T09:00:00Z</dcterms:created>
  <dcterms:modified xsi:type="dcterms:W3CDTF">2019-01-14T10:47:00Z</dcterms:modified>
</cp:coreProperties>
</file>