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1DBF" w14:textId="2E2B31E0" w:rsidR="00331324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IMMEDIATE RELEASE</w:t>
      </w:r>
    </w:p>
    <w:p w14:paraId="4F44D75E" w14:textId="77777777" w:rsidR="00331324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51B94A16" w14:textId="74072EF8" w:rsidR="00180A71" w:rsidRDefault="00180A71" w:rsidP="00592DFE">
      <w:pPr>
        <w:pStyle w:val="NoSpacing"/>
        <w:jc w:val="center"/>
        <w:rPr>
          <w:rFonts w:cs="Arial"/>
          <w:b/>
          <w:sz w:val="36"/>
          <w:szCs w:val="36"/>
        </w:rPr>
      </w:pPr>
      <w:r w:rsidRPr="00FA3E5C">
        <w:rPr>
          <w:rFonts w:cs="Arial"/>
          <w:b/>
          <w:sz w:val="36"/>
          <w:szCs w:val="36"/>
        </w:rPr>
        <w:t>Intellian</w:t>
      </w:r>
      <w:r w:rsidR="007C671C">
        <w:rPr>
          <w:rFonts w:cs="Arial"/>
          <w:b/>
          <w:sz w:val="36"/>
          <w:szCs w:val="36"/>
        </w:rPr>
        <w:t xml:space="preserve"> sets new standards for satellite </w:t>
      </w:r>
      <w:r w:rsidR="006B5012">
        <w:rPr>
          <w:rFonts w:cs="Arial"/>
          <w:b/>
          <w:sz w:val="36"/>
          <w:szCs w:val="36"/>
        </w:rPr>
        <w:br/>
      </w:r>
      <w:r w:rsidR="007C671C">
        <w:rPr>
          <w:rFonts w:cs="Arial"/>
          <w:b/>
          <w:sz w:val="36"/>
          <w:szCs w:val="36"/>
        </w:rPr>
        <w:t xml:space="preserve">terminals with v240MT </w:t>
      </w:r>
      <w:r w:rsidR="00315329">
        <w:rPr>
          <w:rFonts w:cs="Arial"/>
          <w:b/>
          <w:sz w:val="36"/>
          <w:szCs w:val="36"/>
        </w:rPr>
        <w:t>Gen-</w:t>
      </w:r>
      <w:r w:rsidR="007C671C">
        <w:rPr>
          <w:rFonts w:cs="Arial"/>
          <w:b/>
          <w:sz w:val="36"/>
          <w:szCs w:val="36"/>
        </w:rPr>
        <w:t>II launch</w:t>
      </w:r>
    </w:p>
    <w:p w14:paraId="52A1D1E9" w14:textId="77777777" w:rsidR="00592DFE" w:rsidRPr="00592DFE" w:rsidRDefault="00592DFE" w:rsidP="00592DFE">
      <w:pPr>
        <w:pStyle w:val="NoSpacing"/>
        <w:jc w:val="center"/>
        <w:rPr>
          <w:rFonts w:cs="Arial"/>
          <w:b/>
          <w:sz w:val="36"/>
          <w:szCs w:val="36"/>
        </w:rPr>
      </w:pPr>
    </w:p>
    <w:p w14:paraId="7B8E62BF" w14:textId="18B42392" w:rsidR="00051280" w:rsidRDefault="005D121B">
      <w:pPr>
        <w:pStyle w:val="NoSpacing"/>
        <w:jc w:val="center"/>
        <w:rPr>
          <w:rFonts w:cs="Arial"/>
          <w:i/>
          <w:szCs w:val="24"/>
        </w:rPr>
      </w:pPr>
      <w:r w:rsidRPr="00FA3E5C">
        <w:rPr>
          <w:rFonts w:cs="Arial"/>
          <w:i/>
          <w:szCs w:val="24"/>
        </w:rPr>
        <w:t>Intellian</w:t>
      </w:r>
      <w:r w:rsidR="00CE7049">
        <w:rPr>
          <w:rFonts w:cs="Arial"/>
          <w:i/>
          <w:szCs w:val="24"/>
        </w:rPr>
        <w:t xml:space="preserve"> build</w:t>
      </w:r>
      <w:r w:rsidR="008C1AA6">
        <w:rPr>
          <w:rFonts w:cs="Arial"/>
          <w:i/>
          <w:szCs w:val="24"/>
        </w:rPr>
        <w:t xml:space="preserve"> upon their award-winning</w:t>
      </w:r>
      <w:r w:rsidRPr="00FA3E5C">
        <w:rPr>
          <w:rFonts w:cs="Arial"/>
          <w:i/>
          <w:szCs w:val="24"/>
        </w:rPr>
        <w:t xml:space="preserve"> </w:t>
      </w:r>
      <w:r w:rsidR="007C671C">
        <w:rPr>
          <w:rFonts w:cs="Arial"/>
          <w:i/>
          <w:szCs w:val="24"/>
        </w:rPr>
        <w:t xml:space="preserve">v240MT </w:t>
      </w:r>
      <w:r w:rsidRPr="00FA3E5C">
        <w:rPr>
          <w:rFonts w:cs="Arial"/>
          <w:i/>
          <w:szCs w:val="24"/>
        </w:rPr>
        <w:t>VSAT antenna</w:t>
      </w:r>
      <w:r w:rsidR="008C1AA6">
        <w:rPr>
          <w:rFonts w:cs="Arial"/>
          <w:i/>
          <w:szCs w:val="24"/>
        </w:rPr>
        <w:t xml:space="preserve"> with </w:t>
      </w:r>
      <w:r w:rsidR="00EE6516">
        <w:rPr>
          <w:rFonts w:cs="Arial"/>
          <w:i/>
          <w:szCs w:val="24"/>
        </w:rPr>
        <w:br/>
      </w:r>
      <w:r w:rsidR="004B5F6C">
        <w:rPr>
          <w:rFonts w:cs="Arial"/>
          <w:i/>
          <w:szCs w:val="24"/>
        </w:rPr>
        <w:t xml:space="preserve">the </w:t>
      </w:r>
      <w:r w:rsidR="008C1AA6">
        <w:rPr>
          <w:rFonts w:cs="Arial"/>
          <w:i/>
          <w:szCs w:val="24"/>
        </w:rPr>
        <w:t xml:space="preserve">introduction of their next generation tri-band product </w:t>
      </w:r>
    </w:p>
    <w:p w14:paraId="0CF7E2AC" w14:textId="77777777" w:rsidR="0031779F" w:rsidRDefault="0031779F">
      <w:pPr>
        <w:pStyle w:val="NoSpacing"/>
        <w:jc w:val="center"/>
        <w:rPr>
          <w:rFonts w:cs="Arial"/>
          <w:i/>
          <w:noProof/>
          <w:szCs w:val="24"/>
        </w:rPr>
      </w:pPr>
    </w:p>
    <w:p w14:paraId="48E8EAE2" w14:textId="3F507727" w:rsidR="00592DFE" w:rsidRDefault="00592DFE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noProof/>
          <w:szCs w:val="24"/>
        </w:rPr>
        <w:drawing>
          <wp:inline distT="0" distB="0" distL="0" distR="0" wp14:anchorId="56DFE7D7" wp14:editId="20757EEB">
            <wp:extent cx="5690353" cy="3640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24oMT Gen-I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7" b="6437"/>
                    <a:stretch/>
                  </pic:blipFill>
                  <pic:spPr bwMode="auto">
                    <a:xfrm>
                      <a:off x="0" y="0"/>
                      <a:ext cx="5723003" cy="366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D3968" w14:textId="2769794E" w:rsidR="00592DFE" w:rsidRDefault="00592DFE">
      <w:pPr>
        <w:pStyle w:val="NoSpacing"/>
        <w:jc w:val="center"/>
        <w:rPr>
          <w:rFonts w:cs="Arial"/>
          <w:i/>
          <w:sz w:val="20"/>
          <w:szCs w:val="20"/>
        </w:rPr>
      </w:pPr>
      <w:r w:rsidRPr="00592DFE">
        <w:rPr>
          <w:rFonts w:cs="Arial"/>
          <w:i/>
          <w:sz w:val="20"/>
          <w:szCs w:val="20"/>
        </w:rPr>
        <w:t>Intellian's next-generation v240MT Gen-II tri-band antenna</w:t>
      </w:r>
    </w:p>
    <w:p w14:paraId="145F7E6E" w14:textId="77777777" w:rsidR="00592DFE" w:rsidRPr="00592DFE" w:rsidRDefault="00592DFE">
      <w:pPr>
        <w:pStyle w:val="NoSpacing"/>
        <w:jc w:val="center"/>
        <w:rPr>
          <w:rFonts w:cs="Arial"/>
          <w:i/>
          <w:sz w:val="20"/>
          <w:szCs w:val="20"/>
        </w:rPr>
      </w:pPr>
    </w:p>
    <w:p w14:paraId="206F3EFC" w14:textId="77777777" w:rsidR="00051280" w:rsidRPr="00FA3E5C" w:rsidRDefault="00051280" w:rsidP="00CE27B1">
      <w:pPr>
        <w:pStyle w:val="NoSpacing"/>
        <w:jc w:val="both"/>
      </w:pPr>
    </w:p>
    <w:p w14:paraId="65461FB6" w14:textId="6C705078" w:rsidR="009B25ED" w:rsidRDefault="00EE6516" w:rsidP="007C671C">
      <w:pPr>
        <w:pStyle w:val="NoSpacing"/>
        <w:jc w:val="both"/>
        <w:rPr>
          <w:szCs w:val="24"/>
        </w:rPr>
      </w:pPr>
      <w:bookmarkStart w:id="0" w:name="issue_date"/>
      <w:r>
        <w:rPr>
          <w:b/>
          <w:szCs w:val="24"/>
        </w:rPr>
        <w:t>28</w:t>
      </w:r>
      <w:r w:rsidR="00953479" w:rsidRPr="00FA3E5C">
        <w:rPr>
          <w:b/>
          <w:szCs w:val="24"/>
        </w:rPr>
        <w:t xml:space="preserve"> </w:t>
      </w:r>
      <w:r w:rsidR="007C671C">
        <w:rPr>
          <w:b/>
          <w:szCs w:val="24"/>
        </w:rPr>
        <w:t>February</w:t>
      </w:r>
      <w:r w:rsidR="00953479" w:rsidRPr="00FA3E5C">
        <w:rPr>
          <w:b/>
          <w:szCs w:val="24"/>
        </w:rPr>
        <w:t xml:space="preserve"> 20</w:t>
      </w:r>
      <w:r w:rsidR="00DB3BDE" w:rsidRPr="00FA3E5C">
        <w:rPr>
          <w:b/>
          <w:szCs w:val="24"/>
        </w:rPr>
        <w:t>20</w:t>
      </w:r>
      <w:bookmarkEnd w:id="0"/>
      <w:r w:rsidR="00953479" w:rsidRPr="00FA3E5C">
        <w:rPr>
          <w:b/>
          <w:szCs w:val="24"/>
        </w:rPr>
        <w:t xml:space="preserve"> </w:t>
      </w:r>
      <w:r w:rsidR="00953479" w:rsidRPr="00FA3E5C">
        <w:rPr>
          <w:szCs w:val="24"/>
        </w:rPr>
        <w:t xml:space="preserve">– Intellian, the global leader </w:t>
      </w:r>
      <w:r w:rsidR="00F36A76">
        <w:rPr>
          <w:szCs w:val="24"/>
        </w:rPr>
        <w:t>of</w:t>
      </w:r>
      <w:r w:rsidR="00953479" w:rsidRPr="00FA3E5C">
        <w:rPr>
          <w:szCs w:val="24"/>
        </w:rPr>
        <w:t xml:space="preserve"> mobile satellite communication antenna systems</w:t>
      </w:r>
      <w:r w:rsidR="00E71520" w:rsidRPr="00FA3E5C">
        <w:rPr>
          <w:szCs w:val="24"/>
        </w:rPr>
        <w:t>,</w:t>
      </w:r>
      <w:r w:rsidR="003251F1" w:rsidRPr="00FA3E5C">
        <w:rPr>
          <w:szCs w:val="24"/>
        </w:rPr>
        <w:t xml:space="preserve"> has </w:t>
      </w:r>
      <w:r w:rsidR="007C671C">
        <w:rPr>
          <w:szCs w:val="24"/>
        </w:rPr>
        <w:t xml:space="preserve">announced the launch of its </w:t>
      </w:r>
      <w:r w:rsidR="008C1AA6">
        <w:rPr>
          <w:szCs w:val="24"/>
        </w:rPr>
        <w:t>next generation tri-band product, the</w:t>
      </w:r>
      <w:r w:rsidR="007C671C">
        <w:rPr>
          <w:szCs w:val="24"/>
        </w:rPr>
        <w:t xml:space="preserve"> v240MT Gen</w:t>
      </w:r>
      <w:r w:rsidR="00315329">
        <w:rPr>
          <w:szCs w:val="24"/>
        </w:rPr>
        <w:t>-</w:t>
      </w:r>
      <w:r w:rsidR="007C671C">
        <w:rPr>
          <w:szCs w:val="24"/>
        </w:rPr>
        <w:t xml:space="preserve">II antenna. Developed from the </w:t>
      </w:r>
      <w:r w:rsidR="000011F1">
        <w:rPr>
          <w:szCs w:val="24"/>
        </w:rPr>
        <w:t xml:space="preserve">award-winning </w:t>
      </w:r>
      <w:r w:rsidR="007C671C">
        <w:rPr>
          <w:szCs w:val="24"/>
        </w:rPr>
        <w:t>tri-band v240MT</w:t>
      </w:r>
      <w:r w:rsidR="00270BA0">
        <w:rPr>
          <w:szCs w:val="24"/>
        </w:rPr>
        <w:t xml:space="preserve"> – the first multi-orbit, multi-frequency</w:t>
      </w:r>
      <w:r w:rsidR="007034C1">
        <w:rPr>
          <w:szCs w:val="24"/>
        </w:rPr>
        <w:t xml:space="preserve"> and</w:t>
      </w:r>
      <w:r w:rsidR="00270BA0">
        <w:rPr>
          <w:szCs w:val="24"/>
        </w:rPr>
        <w:t xml:space="preserve"> auto</w:t>
      </w:r>
      <w:r w:rsidR="007034C1">
        <w:rPr>
          <w:szCs w:val="24"/>
        </w:rPr>
        <w:t>-</w:t>
      </w:r>
      <w:r w:rsidR="00270BA0">
        <w:rPr>
          <w:szCs w:val="24"/>
        </w:rPr>
        <w:t xml:space="preserve">switching antenna in the market, with </w:t>
      </w:r>
      <w:r w:rsidR="00315329">
        <w:rPr>
          <w:szCs w:val="24"/>
        </w:rPr>
        <w:t xml:space="preserve"> </w:t>
      </w:r>
      <w:r w:rsidR="00270BA0">
        <w:rPr>
          <w:szCs w:val="24"/>
        </w:rPr>
        <w:t xml:space="preserve">over </w:t>
      </w:r>
      <w:r w:rsidR="00237FB6">
        <w:rPr>
          <w:szCs w:val="24"/>
        </w:rPr>
        <w:t>150</w:t>
      </w:r>
      <w:r w:rsidR="008C1AA6">
        <w:rPr>
          <w:szCs w:val="24"/>
        </w:rPr>
        <w:t xml:space="preserve"> systems </w:t>
      </w:r>
      <w:r w:rsidR="00270BA0">
        <w:rPr>
          <w:szCs w:val="24"/>
        </w:rPr>
        <w:t>already deployed – the ne</w:t>
      </w:r>
      <w:r w:rsidR="008C1AA6">
        <w:rPr>
          <w:szCs w:val="24"/>
        </w:rPr>
        <w:t>w product</w:t>
      </w:r>
      <w:r w:rsidR="00270BA0">
        <w:rPr>
          <w:szCs w:val="24"/>
        </w:rPr>
        <w:t xml:space="preserve"> adds a host of additional features</w:t>
      </w:r>
      <w:r w:rsidR="00225882">
        <w:rPr>
          <w:szCs w:val="24"/>
        </w:rPr>
        <w:t xml:space="preserve"> and value</w:t>
      </w:r>
      <w:r w:rsidR="00270BA0">
        <w:rPr>
          <w:szCs w:val="24"/>
        </w:rPr>
        <w:t xml:space="preserve">, </w:t>
      </w:r>
      <w:r w:rsidR="00CE7049">
        <w:rPr>
          <w:szCs w:val="24"/>
        </w:rPr>
        <w:t>including</w:t>
      </w:r>
      <w:r w:rsidR="006B5012">
        <w:rPr>
          <w:szCs w:val="24"/>
        </w:rPr>
        <w:t xml:space="preserve"> </w:t>
      </w:r>
      <w:r w:rsidR="00270BA0">
        <w:rPr>
          <w:szCs w:val="24"/>
        </w:rPr>
        <w:t>the ability to operate multiple antennas seamlessly via its dual datacenter</w:t>
      </w:r>
      <w:r w:rsidR="008C1AA6">
        <w:rPr>
          <w:szCs w:val="24"/>
        </w:rPr>
        <w:t xml:space="preserve"> </w:t>
      </w:r>
      <w:r w:rsidR="00CE7049">
        <w:rPr>
          <w:szCs w:val="24"/>
        </w:rPr>
        <w:t>capability</w:t>
      </w:r>
      <w:r>
        <w:rPr>
          <w:szCs w:val="24"/>
        </w:rPr>
        <w:t>,</w:t>
      </w:r>
      <w:r w:rsidR="00CE7049">
        <w:rPr>
          <w:szCs w:val="24"/>
        </w:rPr>
        <w:t xml:space="preserve"> </w:t>
      </w:r>
      <w:r w:rsidR="00225882">
        <w:rPr>
          <w:szCs w:val="24"/>
        </w:rPr>
        <w:t>and</w:t>
      </w:r>
      <w:r w:rsidR="00CE7049">
        <w:rPr>
          <w:szCs w:val="24"/>
        </w:rPr>
        <w:t xml:space="preserve"> enhanced Ku</w:t>
      </w:r>
      <w:r w:rsidR="00225882">
        <w:rPr>
          <w:szCs w:val="24"/>
        </w:rPr>
        <w:t>-band</w:t>
      </w:r>
      <w:r w:rsidR="00CE7049">
        <w:rPr>
          <w:szCs w:val="24"/>
        </w:rPr>
        <w:t xml:space="preserve"> performance. </w:t>
      </w:r>
    </w:p>
    <w:p w14:paraId="7CD12291" w14:textId="7E280750" w:rsidR="00270BA0" w:rsidRDefault="00270BA0" w:rsidP="007C671C">
      <w:pPr>
        <w:pStyle w:val="NoSpacing"/>
        <w:jc w:val="both"/>
        <w:rPr>
          <w:szCs w:val="24"/>
        </w:rPr>
      </w:pPr>
    </w:p>
    <w:p w14:paraId="60AD84F7" w14:textId="2D81BEA0" w:rsidR="00270BA0" w:rsidRDefault="00287ADF" w:rsidP="007C671C">
      <w:pPr>
        <w:pStyle w:val="NoSpacing"/>
        <w:jc w:val="both"/>
        <w:rPr>
          <w:szCs w:val="24"/>
        </w:rPr>
      </w:pPr>
      <w:r>
        <w:rPr>
          <w:szCs w:val="24"/>
        </w:rPr>
        <w:t>T</w:t>
      </w:r>
      <w:r w:rsidR="00270BA0">
        <w:rPr>
          <w:szCs w:val="24"/>
        </w:rPr>
        <w:t xml:space="preserve">he </w:t>
      </w:r>
      <w:r w:rsidR="000011F1">
        <w:rPr>
          <w:szCs w:val="24"/>
        </w:rPr>
        <w:t xml:space="preserve">ability to automatically switch between C-, Ku-, and Ka-bands, and between GEO, MEO and LEO orbits, makes the v240MT </w:t>
      </w:r>
      <w:r>
        <w:rPr>
          <w:szCs w:val="24"/>
        </w:rPr>
        <w:t>Gen</w:t>
      </w:r>
      <w:r w:rsidR="008C1AA6">
        <w:rPr>
          <w:szCs w:val="24"/>
        </w:rPr>
        <w:t>-</w:t>
      </w:r>
      <w:r>
        <w:rPr>
          <w:szCs w:val="24"/>
        </w:rPr>
        <w:t xml:space="preserve">II </w:t>
      </w:r>
      <w:r w:rsidR="000011F1">
        <w:rPr>
          <w:szCs w:val="24"/>
        </w:rPr>
        <w:t>truly vendor agnostic</w:t>
      </w:r>
      <w:r>
        <w:rPr>
          <w:szCs w:val="24"/>
        </w:rPr>
        <w:t xml:space="preserve"> and </w:t>
      </w:r>
      <w:r w:rsidR="000011F1">
        <w:rPr>
          <w:szCs w:val="24"/>
        </w:rPr>
        <w:t>allow</w:t>
      </w:r>
      <w:r>
        <w:rPr>
          <w:szCs w:val="24"/>
        </w:rPr>
        <w:t>s</w:t>
      </w:r>
      <w:r w:rsidR="000011F1">
        <w:rPr>
          <w:szCs w:val="24"/>
        </w:rPr>
        <w:t xml:space="preserve"> customers to select the best and most economical provider </w:t>
      </w:r>
      <w:r w:rsidR="006B5012">
        <w:rPr>
          <w:szCs w:val="24"/>
        </w:rPr>
        <w:t>at any time, without hardware modifications</w:t>
      </w:r>
      <w:r w:rsidR="000011F1">
        <w:rPr>
          <w:szCs w:val="24"/>
        </w:rPr>
        <w:t xml:space="preserve">. </w:t>
      </w:r>
      <w:r>
        <w:rPr>
          <w:szCs w:val="24"/>
        </w:rPr>
        <w:t xml:space="preserve">The device is also modem agnostic, effectively allowing users to </w:t>
      </w:r>
      <w:r w:rsidR="00315329">
        <w:rPr>
          <w:szCs w:val="24"/>
        </w:rPr>
        <w:t xml:space="preserve">connect to </w:t>
      </w:r>
      <w:r>
        <w:rPr>
          <w:szCs w:val="24"/>
        </w:rPr>
        <w:t>any network</w:t>
      </w:r>
      <w:r w:rsidR="00315329">
        <w:rPr>
          <w:szCs w:val="24"/>
        </w:rPr>
        <w:t>,</w:t>
      </w:r>
      <w:r>
        <w:rPr>
          <w:szCs w:val="24"/>
        </w:rPr>
        <w:t xml:space="preserve"> anywhere, delivering on Intellian’s stated aim to make maritime communications as simple, intuitive and seamless as possible. </w:t>
      </w:r>
      <w:r w:rsidR="006B5012">
        <w:rPr>
          <w:szCs w:val="24"/>
        </w:rPr>
        <w:t>T</w:t>
      </w:r>
      <w:r w:rsidR="000011F1">
        <w:rPr>
          <w:szCs w:val="24"/>
        </w:rPr>
        <w:t xml:space="preserve">his </w:t>
      </w:r>
      <w:r w:rsidR="00C55327">
        <w:rPr>
          <w:szCs w:val="24"/>
        </w:rPr>
        <w:t>flexibility</w:t>
      </w:r>
      <w:r w:rsidR="006B5012">
        <w:rPr>
          <w:szCs w:val="24"/>
        </w:rPr>
        <w:t xml:space="preserve"> </w:t>
      </w:r>
      <w:r w:rsidR="000011F1">
        <w:rPr>
          <w:szCs w:val="24"/>
        </w:rPr>
        <w:t xml:space="preserve">is reinforced by the option to choose BUCs from 40W </w:t>
      </w:r>
      <w:r w:rsidR="00A96F1F">
        <w:rPr>
          <w:szCs w:val="24"/>
        </w:rPr>
        <w:t xml:space="preserve">up </w:t>
      </w:r>
      <w:r w:rsidR="000011F1">
        <w:rPr>
          <w:szCs w:val="24"/>
        </w:rPr>
        <w:t xml:space="preserve">to </w:t>
      </w:r>
      <w:r w:rsidR="001B743F">
        <w:rPr>
          <w:szCs w:val="24"/>
        </w:rPr>
        <w:t>400W</w:t>
      </w:r>
      <w:r w:rsidR="000011F1">
        <w:rPr>
          <w:szCs w:val="24"/>
        </w:rPr>
        <w:t xml:space="preserve">, enabling </w:t>
      </w:r>
      <w:r w:rsidR="00225882">
        <w:rPr>
          <w:szCs w:val="24"/>
        </w:rPr>
        <w:t>unprecedented</w:t>
      </w:r>
      <w:r w:rsidR="000011F1">
        <w:rPr>
          <w:szCs w:val="24"/>
        </w:rPr>
        <w:t xml:space="preserve"> </w:t>
      </w:r>
      <w:r w:rsidR="00225882">
        <w:rPr>
          <w:szCs w:val="24"/>
        </w:rPr>
        <w:t xml:space="preserve">high </w:t>
      </w:r>
      <w:r w:rsidR="000011F1">
        <w:rPr>
          <w:szCs w:val="24"/>
        </w:rPr>
        <w:t>throughput out of the box.</w:t>
      </w:r>
    </w:p>
    <w:p w14:paraId="492F7FD4" w14:textId="77AF0E79" w:rsidR="00287ADF" w:rsidRDefault="006B5012" w:rsidP="006B5012">
      <w:pPr>
        <w:pStyle w:val="NoSpacing"/>
        <w:jc w:val="both"/>
        <w:rPr>
          <w:szCs w:val="24"/>
        </w:rPr>
      </w:pPr>
      <w:bookmarkStart w:id="1" w:name="_GoBack"/>
      <w:bookmarkEnd w:id="1"/>
      <w:r>
        <w:rPr>
          <w:szCs w:val="24"/>
        </w:rPr>
        <w:t>Installation and setup have been further simplified, bringing costs down, while the optional intelligent mediator enables</w:t>
      </w:r>
      <w:r w:rsidRPr="006B5012">
        <w:rPr>
          <w:szCs w:val="24"/>
        </w:rPr>
        <w:t xml:space="preserve"> operati</w:t>
      </w:r>
      <w:r>
        <w:rPr>
          <w:szCs w:val="24"/>
        </w:rPr>
        <w:t>on</w:t>
      </w:r>
      <w:r w:rsidRPr="006B5012">
        <w:rPr>
          <w:szCs w:val="24"/>
        </w:rPr>
        <w:t xml:space="preserve"> across different frequency bands </w:t>
      </w:r>
      <w:r w:rsidR="00C55327">
        <w:rPr>
          <w:szCs w:val="24"/>
        </w:rPr>
        <w:t xml:space="preserve">by providing an interface between </w:t>
      </w:r>
      <w:r w:rsidRPr="006B5012">
        <w:rPr>
          <w:szCs w:val="24"/>
        </w:rPr>
        <w:t xml:space="preserve">multiple </w:t>
      </w:r>
      <w:r w:rsidR="00C55327">
        <w:rPr>
          <w:szCs w:val="24"/>
        </w:rPr>
        <w:t>modems</w:t>
      </w:r>
      <w:r w:rsidRPr="006B5012">
        <w:rPr>
          <w:szCs w:val="24"/>
        </w:rPr>
        <w:t xml:space="preserve"> </w:t>
      </w:r>
      <w:r w:rsidR="00C55327">
        <w:rPr>
          <w:szCs w:val="24"/>
        </w:rPr>
        <w:t>and/or</w:t>
      </w:r>
      <w:r w:rsidRPr="006B5012">
        <w:rPr>
          <w:szCs w:val="24"/>
        </w:rPr>
        <w:t xml:space="preserve"> multiple </w:t>
      </w:r>
      <w:r w:rsidR="00C55327">
        <w:rPr>
          <w:szCs w:val="24"/>
        </w:rPr>
        <w:t>antennas</w:t>
      </w:r>
      <w:r w:rsidRPr="006B5012">
        <w:rPr>
          <w:szCs w:val="24"/>
        </w:rPr>
        <w:t>.</w:t>
      </w:r>
      <w:r>
        <w:rPr>
          <w:szCs w:val="24"/>
        </w:rPr>
        <w:t xml:space="preserve"> </w:t>
      </w:r>
      <w:r w:rsidR="00C55327">
        <w:rPr>
          <w:szCs w:val="24"/>
        </w:rPr>
        <w:t xml:space="preserve">With a single antenna this allows best use of the diversity </w:t>
      </w:r>
      <w:r w:rsidR="009216A5">
        <w:rPr>
          <w:szCs w:val="24"/>
        </w:rPr>
        <w:t>of</w:t>
      </w:r>
      <w:r w:rsidR="00C55327">
        <w:rPr>
          <w:szCs w:val="24"/>
        </w:rPr>
        <w:t xml:space="preserve"> a tri-band antenna by managing modems for all three bands, while in a dual antenna setup t</w:t>
      </w:r>
      <w:r>
        <w:rPr>
          <w:szCs w:val="24"/>
        </w:rPr>
        <w:t xml:space="preserve">his </w:t>
      </w:r>
      <w:r w:rsidR="00C55327">
        <w:rPr>
          <w:szCs w:val="24"/>
        </w:rPr>
        <w:t xml:space="preserve">functionality is extended to </w:t>
      </w:r>
      <w:r>
        <w:rPr>
          <w:szCs w:val="24"/>
        </w:rPr>
        <w:t xml:space="preserve">ensure </w:t>
      </w:r>
      <w:r w:rsidRPr="006B5012">
        <w:rPr>
          <w:szCs w:val="24"/>
        </w:rPr>
        <w:t>seamless connection</w:t>
      </w:r>
      <w:r w:rsidR="00C55327">
        <w:rPr>
          <w:szCs w:val="24"/>
        </w:rPr>
        <w:t>,</w:t>
      </w:r>
      <w:r>
        <w:rPr>
          <w:szCs w:val="24"/>
        </w:rPr>
        <w:t xml:space="preserve"> as </w:t>
      </w:r>
      <w:r w:rsidR="00C55327">
        <w:rPr>
          <w:szCs w:val="24"/>
        </w:rPr>
        <w:t xml:space="preserve">the mediator will </w:t>
      </w:r>
      <w:r w:rsidRPr="006B5012">
        <w:rPr>
          <w:szCs w:val="24"/>
        </w:rPr>
        <w:t xml:space="preserve">switch automatically </w:t>
      </w:r>
      <w:r w:rsidR="009216A5">
        <w:rPr>
          <w:szCs w:val="24"/>
        </w:rPr>
        <w:t xml:space="preserve">between antennas </w:t>
      </w:r>
      <w:r w:rsidRPr="006B5012">
        <w:rPr>
          <w:szCs w:val="24"/>
        </w:rPr>
        <w:t>if one becomes blocked.</w:t>
      </w:r>
      <w:r w:rsidR="00C55327">
        <w:rPr>
          <w:szCs w:val="24"/>
        </w:rPr>
        <w:t xml:space="preserve"> </w:t>
      </w:r>
    </w:p>
    <w:p w14:paraId="355F5CF9" w14:textId="267E825E" w:rsidR="000011F1" w:rsidRDefault="000011F1" w:rsidP="007C671C">
      <w:pPr>
        <w:pStyle w:val="NoSpacing"/>
        <w:jc w:val="both"/>
        <w:rPr>
          <w:szCs w:val="24"/>
        </w:rPr>
      </w:pPr>
    </w:p>
    <w:p w14:paraId="720D5C21" w14:textId="28537718" w:rsidR="005D121B" w:rsidRPr="00C55327" w:rsidRDefault="00953479" w:rsidP="00C537F5">
      <w:pPr>
        <w:pStyle w:val="NoSpacing"/>
        <w:jc w:val="both"/>
        <w:rPr>
          <w:szCs w:val="24"/>
        </w:rPr>
      </w:pPr>
      <w:r w:rsidRPr="00C55327">
        <w:rPr>
          <w:szCs w:val="24"/>
        </w:rPr>
        <w:t xml:space="preserve">Eric Sung, CEO of Intellian, </w:t>
      </w:r>
      <w:r w:rsidR="009216A5">
        <w:rPr>
          <w:szCs w:val="24"/>
        </w:rPr>
        <w:t>said</w:t>
      </w:r>
      <w:r w:rsidR="005D121B" w:rsidRPr="00C55327">
        <w:rPr>
          <w:szCs w:val="24"/>
        </w:rPr>
        <w:t>:</w:t>
      </w:r>
      <w:r w:rsidRPr="00C55327">
        <w:rPr>
          <w:szCs w:val="24"/>
        </w:rPr>
        <w:t xml:space="preserve"> “</w:t>
      </w:r>
      <w:r w:rsidR="003B0084">
        <w:rPr>
          <w:szCs w:val="24"/>
        </w:rPr>
        <w:t xml:space="preserve">The </w:t>
      </w:r>
      <w:r w:rsidR="00C55327">
        <w:rPr>
          <w:szCs w:val="24"/>
        </w:rPr>
        <w:t>v240MT Gen</w:t>
      </w:r>
      <w:r w:rsidR="008C1AA6">
        <w:rPr>
          <w:szCs w:val="24"/>
        </w:rPr>
        <w:t>-</w:t>
      </w:r>
      <w:r w:rsidR="00C55327">
        <w:rPr>
          <w:szCs w:val="24"/>
        </w:rPr>
        <w:t>II sets a new standard for maritime communications</w:t>
      </w:r>
      <w:r w:rsidR="006D138D">
        <w:rPr>
          <w:szCs w:val="24"/>
        </w:rPr>
        <w:t>, providing customers with</w:t>
      </w:r>
      <w:r w:rsidR="00A96F1F">
        <w:rPr>
          <w:szCs w:val="24"/>
        </w:rPr>
        <w:t xml:space="preserve"> </w:t>
      </w:r>
      <w:r w:rsidR="006D138D">
        <w:rPr>
          <w:szCs w:val="24"/>
        </w:rPr>
        <w:t xml:space="preserve">enhanced features and </w:t>
      </w:r>
      <w:r w:rsidR="00CE7049">
        <w:rPr>
          <w:szCs w:val="24"/>
        </w:rPr>
        <w:t xml:space="preserve">higher </w:t>
      </w:r>
      <w:r w:rsidR="006D138D">
        <w:rPr>
          <w:szCs w:val="24"/>
        </w:rPr>
        <w:t>performance</w:t>
      </w:r>
      <w:r w:rsidR="00CE7049">
        <w:rPr>
          <w:szCs w:val="24"/>
        </w:rPr>
        <w:t xml:space="preserve"> than</w:t>
      </w:r>
      <w:r w:rsidR="00225882">
        <w:rPr>
          <w:szCs w:val="24"/>
        </w:rPr>
        <w:t xml:space="preserve"> ever</w:t>
      </w:r>
      <w:r w:rsidR="00CE7049">
        <w:rPr>
          <w:szCs w:val="24"/>
        </w:rPr>
        <w:t xml:space="preserve"> seen before</w:t>
      </w:r>
      <w:r w:rsidR="006D138D">
        <w:rPr>
          <w:szCs w:val="24"/>
        </w:rPr>
        <w:t xml:space="preserve">. </w:t>
      </w:r>
      <w:r w:rsidR="0020604E">
        <w:rPr>
          <w:szCs w:val="24"/>
        </w:rPr>
        <w:t>As o</w:t>
      </w:r>
      <w:r w:rsidR="00CE7049">
        <w:rPr>
          <w:szCs w:val="24"/>
        </w:rPr>
        <w:t xml:space="preserve">ur </w:t>
      </w:r>
      <w:r w:rsidR="0020604E">
        <w:rPr>
          <w:szCs w:val="24"/>
        </w:rPr>
        <w:t xml:space="preserve">network </w:t>
      </w:r>
      <w:r w:rsidR="00CE7049">
        <w:rPr>
          <w:szCs w:val="24"/>
        </w:rPr>
        <w:t>partners</w:t>
      </w:r>
      <w:r w:rsidR="008050DD">
        <w:rPr>
          <w:szCs w:val="24"/>
        </w:rPr>
        <w:t xml:space="preserve"> </w:t>
      </w:r>
      <w:r w:rsidR="006D138D">
        <w:rPr>
          <w:szCs w:val="24"/>
        </w:rPr>
        <w:t>continue to introduce more powerful satellite services</w:t>
      </w:r>
      <w:r w:rsidR="008050DD">
        <w:rPr>
          <w:szCs w:val="24"/>
        </w:rPr>
        <w:t xml:space="preserve"> to help support </w:t>
      </w:r>
      <w:r w:rsidR="007034C1">
        <w:rPr>
          <w:szCs w:val="24"/>
        </w:rPr>
        <w:t>customers</w:t>
      </w:r>
      <w:r w:rsidR="00225882">
        <w:rPr>
          <w:szCs w:val="24"/>
        </w:rPr>
        <w:t xml:space="preserve"> </w:t>
      </w:r>
      <w:r w:rsidR="007034C1">
        <w:rPr>
          <w:szCs w:val="24"/>
        </w:rPr>
        <w:t>increased</w:t>
      </w:r>
      <w:r w:rsidR="008050DD">
        <w:rPr>
          <w:szCs w:val="24"/>
        </w:rPr>
        <w:t xml:space="preserve"> data demand</w:t>
      </w:r>
      <w:r w:rsidR="007034C1">
        <w:rPr>
          <w:szCs w:val="24"/>
        </w:rPr>
        <w:t>s</w:t>
      </w:r>
      <w:r w:rsidR="00225882">
        <w:rPr>
          <w:szCs w:val="24"/>
        </w:rPr>
        <w:t xml:space="preserve">, </w:t>
      </w:r>
      <w:r w:rsidR="00CE7049">
        <w:rPr>
          <w:szCs w:val="24"/>
        </w:rPr>
        <w:t xml:space="preserve">the v240MT </w:t>
      </w:r>
      <w:r w:rsidR="008050DD">
        <w:rPr>
          <w:szCs w:val="24"/>
        </w:rPr>
        <w:t xml:space="preserve">Gen-II </w:t>
      </w:r>
      <w:r w:rsidR="007034C1">
        <w:rPr>
          <w:szCs w:val="24"/>
        </w:rPr>
        <w:t>is</w:t>
      </w:r>
      <w:r w:rsidR="00CE7049">
        <w:rPr>
          <w:szCs w:val="24"/>
        </w:rPr>
        <w:t xml:space="preserve"> the best solution to maximize the user experience and network efficiency </w:t>
      </w:r>
      <w:r w:rsidR="006B7851">
        <w:rPr>
          <w:szCs w:val="24"/>
        </w:rPr>
        <w:t xml:space="preserve">across these </w:t>
      </w:r>
      <w:r w:rsidR="003D592A">
        <w:rPr>
          <w:szCs w:val="24"/>
        </w:rPr>
        <w:t>services</w:t>
      </w:r>
      <w:r w:rsidR="00CE7049">
        <w:rPr>
          <w:szCs w:val="24"/>
        </w:rPr>
        <w:t xml:space="preserve">. </w:t>
      </w:r>
      <w:r w:rsidR="00225882">
        <w:rPr>
          <w:szCs w:val="24"/>
        </w:rPr>
        <w:t>The</w:t>
      </w:r>
      <w:r w:rsidR="00CE7049">
        <w:rPr>
          <w:szCs w:val="24"/>
        </w:rPr>
        <w:t xml:space="preserve"> future-proof </w:t>
      </w:r>
      <w:r w:rsidR="00225882">
        <w:rPr>
          <w:szCs w:val="24"/>
        </w:rPr>
        <w:t>design</w:t>
      </w:r>
      <w:r w:rsidR="003D592A">
        <w:rPr>
          <w:szCs w:val="24"/>
        </w:rPr>
        <w:t xml:space="preserve"> and system </w:t>
      </w:r>
      <w:r w:rsidR="00225882">
        <w:rPr>
          <w:szCs w:val="24"/>
        </w:rPr>
        <w:t>capabilities</w:t>
      </w:r>
      <w:r w:rsidR="00B9060F">
        <w:rPr>
          <w:szCs w:val="24"/>
        </w:rPr>
        <w:t xml:space="preserve"> </w:t>
      </w:r>
      <w:r w:rsidR="0020604E">
        <w:rPr>
          <w:szCs w:val="24"/>
        </w:rPr>
        <w:t xml:space="preserve">ensure </w:t>
      </w:r>
      <w:r w:rsidR="00225882">
        <w:rPr>
          <w:szCs w:val="24"/>
        </w:rPr>
        <w:t>customers have</w:t>
      </w:r>
      <w:r w:rsidR="007034C1">
        <w:rPr>
          <w:szCs w:val="24"/>
        </w:rPr>
        <w:t xml:space="preserve"> access to the most advanced technology today, as well as </w:t>
      </w:r>
      <w:r w:rsidR="00225882">
        <w:rPr>
          <w:szCs w:val="24"/>
        </w:rPr>
        <w:t xml:space="preserve">a seamless and cost-effective pathway </w:t>
      </w:r>
      <w:r w:rsidR="007034C1">
        <w:rPr>
          <w:szCs w:val="24"/>
        </w:rPr>
        <w:t>to</w:t>
      </w:r>
      <w:r w:rsidR="00225882">
        <w:rPr>
          <w:szCs w:val="24"/>
        </w:rPr>
        <w:t xml:space="preserve"> new services </w:t>
      </w:r>
      <w:r w:rsidR="007034C1">
        <w:rPr>
          <w:szCs w:val="24"/>
        </w:rPr>
        <w:t>as they become operational</w:t>
      </w:r>
      <w:r w:rsidR="00225882">
        <w:rPr>
          <w:szCs w:val="24"/>
        </w:rPr>
        <w:t>.</w:t>
      </w:r>
      <w:r w:rsidR="00EE6516">
        <w:rPr>
          <w:szCs w:val="24"/>
        </w:rPr>
        <w:t>”</w:t>
      </w:r>
      <w:r w:rsidR="00225882">
        <w:rPr>
          <w:szCs w:val="24"/>
        </w:rPr>
        <w:t xml:space="preserve"> </w:t>
      </w:r>
    </w:p>
    <w:p w14:paraId="7D5EB331" w14:textId="350D6C50" w:rsidR="005D121B" w:rsidRDefault="005D121B" w:rsidP="00C537F5">
      <w:pPr>
        <w:pStyle w:val="NoSpacing"/>
        <w:jc w:val="both"/>
        <w:rPr>
          <w:szCs w:val="24"/>
        </w:rPr>
      </w:pPr>
    </w:p>
    <w:p w14:paraId="2A970F42" w14:textId="498FB33A" w:rsidR="00E84C14" w:rsidRDefault="00E84C14" w:rsidP="003E7443">
      <w:pPr>
        <w:pStyle w:val="NoSpacing"/>
        <w:jc w:val="both"/>
        <w:rPr>
          <w:szCs w:val="24"/>
        </w:rPr>
      </w:pPr>
      <w:r>
        <w:rPr>
          <w:szCs w:val="24"/>
        </w:rPr>
        <w:t xml:space="preserve">The </w:t>
      </w:r>
      <w:r w:rsidR="007C671C">
        <w:rPr>
          <w:szCs w:val="24"/>
        </w:rPr>
        <w:t>v240MT Gen</w:t>
      </w:r>
      <w:r w:rsidR="000720F4">
        <w:rPr>
          <w:szCs w:val="24"/>
        </w:rPr>
        <w:t>-</w:t>
      </w:r>
      <w:r w:rsidR="007C671C">
        <w:rPr>
          <w:szCs w:val="24"/>
        </w:rPr>
        <w:t>II</w:t>
      </w:r>
      <w:r>
        <w:rPr>
          <w:szCs w:val="24"/>
        </w:rPr>
        <w:t xml:space="preserve"> </w:t>
      </w:r>
      <w:r w:rsidR="0046361A">
        <w:rPr>
          <w:szCs w:val="24"/>
        </w:rPr>
        <w:t xml:space="preserve">is now </w:t>
      </w:r>
      <w:r>
        <w:rPr>
          <w:szCs w:val="24"/>
        </w:rPr>
        <w:t xml:space="preserve">available </w:t>
      </w:r>
      <w:r w:rsidR="0046361A">
        <w:rPr>
          <w:szCs w:val="24"/>
        </w:rPr>
        <w:t>from Intellian’s global logistic</w:t>
      </w:r>
      <w:r w:rsidR="001A05BA">
        <w:rPr>
          <w:szCs w:val="24"/>
        </w:rPr>
        <w:t>s</w:t>
      </w:r>
      <w:r w:rsidR="0046361A">
        <w:rPr>
          <w:szCs w:val="24"/>
        </w:rPr>
        <w:t xml:space="preserve"> centers. </w:t>
      </w:r>
    </w:p>
    <w:p w14:paraId="03F1FB0F" w14:textId="77777777" w:rsidR="003E7443" w:rsidRPr="00953479" w:rsidRDefault="003E7443" w:rsidP="003E7443">
      <w:pPr>
        <w:pStyle w:val="NoSpacing"/>
        <w:jc w:val="both"/>
        <w:rPr>
          <w:szCs w:val="24"/>
        </w:rPr>
      </w:pPr>
    </w:p>
    <w:p w14:paraId="24E67DDB" w14:textId="111DA361" w:rsidR="00051280" w:rsidRDefault="00953479" w:rsidP="00953479">
      <w:pPr>
        <w:pStyle w:val="NoSpacing"/>
        <w:jc w:val="center"/>
        <w:rPr>
          <w:szCs w:val="24"/>
        </w:rPr>
      </w:pPr>
      <w:r w:rsidRPr="00953479">
        <w:rPr>
          <w:szCs w:val="24"/>
        </w:rPr>
        <w:t>-Ends-</w:t>
      </w:r>
    </w:p>
    <w:p w14:paraId="20AE6983" w14:textId="77777777" w:rsidR="004B5F6C" w:rsidRDefault="004B5F6C" w:rsidP="001A05BA">
      <w:pPr>
        <w:widowControl/>
        <w:rPr>
          <w:rFonts w:ascii="Arial" w:hAnsi="Arial" w:cs="Arial"/>
          <w:b/>
          <w:sz w:val="22"/>
        </w:rPr>
      </w:pPr>
    </w:p>
    <w:p w14:paraId="513BD0B3" w14:textId="7C27DF4C" w:rsidR="001A05BA" w:rsidRDefault="001A05BA" w:rsidP="001A05BA">
      <w:pPr>
        <w:widowControl/>
        <w:rPr>
          <w:rFonts w:ascii="Arial" w:hAnsi="Arial" w:cs="Arial"/>
          <w:b/>
          <w:sz w:val="22"/>
          <w:highlight w:val="white"/>
        </w:rPr>
      </w:pPr>
      <w:r w:rsidRPr="00051280">
        <w:rPr>
          <w:rFonts w:ascii="Arial" w:hAnsi="Arial" w:cs="Arial"/>
          <w:b/>
          <w:sz w:val="22"/>
        </w:rPr>
        <w:t>About Intellian Technologies, Inc</w:t>
      </w:r>
      <w:r w:rsidRPr="00051280">
        <w:rPr>
          <w:rFonts w:ascii="Arial" w:hAnsi="Arial" w:cs="Arial"/>
          <w:sz w:val="22"/>
        </w:rPr>
        <w:t>.</w:t>
      </w:r>
    </w:p>
    <w:p w14:paraId="7EC24E9F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  <w:r w:rsidRPr="00CF674B">
        <w:rPr>
          <w:rFonts w:ascii="Arial" w:hAnsi="Arial" w:cs="Arial"/>
          <w:sz w:val="22"/>
        </w:rPr>
        <w:t>Intellian is the global leader of mobile satellite communication systems for maritime applications and a leading communication technology innovator for the government, military, energy, cruise and enterprise sectors. Founded in 2004, Intellian continues to invest in cutting-edge design, R&amp;D, Quality Control, and advanced low environmental impact production facilities to deliver bold and pioneering solutions. These include the award-winning v240MT, the world’s first tri-band, multi-orbit antenna system and the future-proof NX series antennas optimized for high performance and low cost of ownership.</w:t>
      </w:r>
    </w:p>
    <w:p w14:paraId="7F4F23AB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</w:p>
    <w:p w14:paraId="1A184558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  <w:r w:rsidRPr="00CF674B">
        <w:rPr>
          <w:rFonts w:ascii="Arial" w:hAnsi="Arial" w:cs="Arial"/>
          <w:sz w:val="22"/>
        </w:rPr>
        <w:t>Intellian has a global presence with over 400 employees, 12 regional facilities and 5 logistics centers on 3 continents. The Intellian 24/7 global support desk provides dedicated assistance to 550 service provider partners and their customers in mission critical environments. Intellian Technologies Inc. is listed on the Korean Stock Exchange, KOSDAQ (189300:KS).</w:t>
      </w:r>
    </w:p>
    <w:p w14:paraId="3028FBF0" w14:textId="77777777" w:rsidR="001A05BA" w:rsidRDefault="001A05BA" w:rsidP="001A05BA">
      <w:pPr>
        <w:spacing w:after="0" w:line="240" w:lineRule="auto"/>
        <w:rPr>
          <w:rFonts w:ascii="Arial" w:hAnsi="Arial" w:cs="Arial"/>
          <w:sz w:val="22"/>
          <w:highlight w:val="white"/>
        </w:rPr>
      </w:pPr>
    </w:p>
    <w:p w14:paraId="052484DC" w14:textId="303351E1" w:rsidR="00592DFE" w:rsidRDefault="001A05BA" w:rsidP="001A05BA">
      <w:pPr>
        <w:spacing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More information may be </w:t>
      </w:r>
      <w:r w:rsidRPr="00592DFE">
        <w:rPr>
          <w:rFonts w:ascii="Arial" w:hAnsi="Arial" w:cs="Arial"/>
          <w:color w:val="auto"/>
          <w:sz w:val="22"/>
        </w:rPr>
        <w:t xml:space="preserve">found at </w:t>
      </w:r>
      <w:hyperlink r:id="rId8" w:history="1">
        <w:r w:rsidR="00592DFE" w:rsidRPr="00C2668E">
          <w:rPr>
            <w:rStyle w:val="Hyperlink"/>
            <w:rFonts w:ascii="Arial" w:hAnsi="Arial" w:cs="Arial"/>
            <w:sz w:val="22"/>
          </w:rPr>
          <w:t>www.intelliantech.com</w:t>
        </w:r>
      </w:hyperlink>
      <w:r w:rsidR="00592DFE">
        <w:rPr>
          <w:rStyle w:val="InternetLink"/>
          <w:rFonts w:ascii="Arial" w:hAnsi="Arial" w:cs="Arial"/>
          <w:color w:val="auto"/>
          <w:sz w:val="22"/>
          <w:u w:val="none"/>
        </w:rPr>
        <w:t>.</w:t>
      </w:r>
    </w:p>
    <w:p w14:paraId="1AB31C76" w14:textId="4FD74DC6" w:rsidR="003D1BC7" w:rsidRPr="00592DFE" w:rsidRDefault="003D1BC7">
      <w:pPr>
        <w:spacing w:after="0" w:line="240" w:lineRule="auto"/>
        <w:rPr>
          <w:rFonts w:ascii="Arial" w:hAnsi="Arial" w:cs="Arial"/>
          <w:b/>
          <w:color w:val="auto"/>
          <w:sz w:val="22"/>
        </w:rPr>
      </w:pPr>
    </w:p>
    <w:p w14:paraId="75B6AD6B" w14:textId="77777777" w:rsidR="004B5F6C" w:rsidRDefault="004B5F6C">
      <w:pPr>
        <w:spacing w:after="0" w:line="240" w:lineRule="auto"/>
        <w:rPr>
          <w:rFonts w:ascii="Arial" w:hAnsi="Arial" w:cs="Arial"/>
          <w:b/>
          <w:sz w:val="22"/>
        </w:rPr>
      </w:pPr>
    </w:p>
    <w:p w14:paraId="64C12099" w14:textId="77777777" w:rsidR="00592DFE" w:rsidRDefault="00240DA7">
      <w:pPr>
        <w:spacing w:after="0" w:line="240" w:lineRule="auto"/>
        <w:rPr>
          <w:rFonts w:ascii="Arial" w:hAnsi="Arial" w:cs="Arial"/>
          <w:b/>
          <w:sz w:val="22"/>
        </w:rPr>
        <w:sectPr w:rsidR="00592DFE">
          <w:headerReference w:type="default" r:id="rId9"/>
          <w:footerReference w:type="default" r:id="rId10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>
        <w:rPr>
          <w:rFonts w:ascii="Arial" w:hAnsi="Arial" w:cs="Arial"/>
          <w:b/>
          <w:sz w:val="22"/>
        </w:rPr>
        <w:t>For further inquiries, please contact:</w:t>
      </w:r>
    </w:p>
    <w:p w14:paraId="1F9C0071" w14:textId="204DD3C0" w:rsidR="0081705B" w:rsidRPr="0081705B" w:rsidRDefault="0081705B">
      <w:pPr>
        <w:spacing w:after="0" w:line="240" w:lineRule="auto"/>
        <w:rPr>
          <w:rFonts w:ascii="Arial" w:hAnsi="Arial" w:cs="Arial"/>
          <w:b/>
          <w:sz w:val="22"/>
          <w:lang w:val="en-GB"/>
        </w:rPr>
      </w:pPr>
    </w:p>
    <w:p w14:paraId="5C1E9C2A" w14:textId="77777777" w:rsidR="00331324" w:rsidRPr="00592DFE" w:rsidRDefault="00240DA7">
      <w:pPr>
        <w:spacing w:after="0" w:line="240" w:lineRule="auto"/>
        <w:rPr>
          <w:rFonts w:ascii="Arial" w:hAnsi="Arial" w:cs="Arial"/>
          <w:color w:val="auto"/>
          <w:sz w:val="22"/>
          <w:lang w:val="en-GB"/>
        </w:rPr>
      </w:pPr>
      <w:r w:rsidRPr="00592DFE">
        <w:rPr>
          <w:rFonts w:ascii="Arial" w:hAnsi="Arial" w:cs="Arial"/>
          <w:color w:val="auto"/>
          <w:sz w:val="22"/>
        </w:rPr>
        <w:t xml:space="preserve">Paul Comyns / VP of Marketing </w:t>
      </w:r>
    </w:p>
    <w:p w14:paraId="1D59E9E7" w14:textId="77777777" w:rsidR="00331324" w:rsidRPr="00592DFE" w:rsidRDefault="00240DA7">
      <w:pPr>
        <w:spacing w:after="0" w:line="240" w:lineRule="auto"/>
        <w:rPr>
          <w:rFonts w:ascii="Arial" w:hAnsi="Arial" w:cs="Arial"/>
          <w:color w:val="auto"/>
          <w:sz w:val="22"/>
          <w:lang w:val="en-GB"/>
        </w:rPr>
      </w:pPr>
      <w:r w:rsidRPr="00592DFE">
        <w:rPr>
          <w:rFonts w:ascii="Arial" w:hAnsi="Arial" w:cs="Arial"/>
          <w:color w:val="auto"/>
          <w:sz w:val="22"/>
        </w:rPr>
        <w:t xml:space="preserve">Intellian Technologies USA </w:t>
      </w:r>
    </w:p>
    <w:p w14:paraId="1D6EF2F3" w14:textId="77777777" w:rsidR="00331324" w:rsidRPr="00592DFE" w:rsidRDefault="00240DA7">
      <w:pPr>
        <w:spacing w:after="0" w:line="240" w:lineRule="auto"/>
        <w:rPr>
          <w:rFonts w:ascii="Arial" w:hAnsi="Arial" w:cs="Arial"/>
          <w:color w:val="auto"/>
          <w:sz w:val="22"/>
          <w:lang w:val="fr-FR"/>
        </w:rPr>
      </w:pPr>
      <w:r w:rsidRPr="00592DFE">
        <w:rPr>
          <w:rFonts w:ascii="Arial" w:hAnsi="Arial" w:cs="Arial"/>
          <w:color w:val="auto"/>
          <w:sz w:val="22"/>
          <w:lang w:val="fr-FR"/>
        </w:rPr>
        <w:t>T + 1 949 727 4498 ext. 1301</w:t>
      </w:r>
    </w:p>
    <w:p w14:paraId="446B1850" w14:textId="7BF38D23" w:rsidR="00331324" w:rsidRDefault="00592DFE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fr-FR"/>
        </w:rPr>
      </w:pPr>
      <w:hyperlink r:id="rId11" w:history="1">
        <w:r w:rsidRPr="00C2668E">
          <w:rPr>
            <w:rStyle w:val="Hyperlink"/>
            <w:rFonts w:ascii="Arial" w:hAnsi="Arial" w:cs="Arial"/>
            <w:sz w:val="22"/>
            <w:lang w:val="fr-FR"/>
          </w:rPr>
          <w:t>Paul.Comyns@intelliantech.com</w:t>
        </w:r>
      </w:hyperlink>
    </w:p>
    <w:p w14:paraId="5B908C34" w14:textId="77777777" w:rsidR="0081705B" w:rsidRPr="00592DFE" w:rsidRDefault="0081705B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fr-FR"/>
        </w:rPr>
      </w:pPr>
    </w:p>
    <w:p w14:paraId="535F8A3F" w14:textId="77777777" w:rsidR="0081705B" w:rsidRPr="00592DFE" w:rsidRDefault="0081705B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 w:rsidRPr="00592DFE">
        <w:rPr>
          <w:rStyle w:val="InternetLink"/>
          <w:rFonts w:ascii="Arial" w:hAnsi="Arial" w:cs="Arial"/>
          <w:color w:val="auto"/>
          <w:sz w:val="22"/>
          <w:u w:val="none"/>
        </w:rPr>
        <w:t xml:space="preserve">Sadie Brown / Marketing Manager </w:t>
      </w:r>
    </w:p>
    <w:p w14:paraId="1347672F" w14:textId="77777777" w:rsidR="0081705B" w:rsidRPr="00592DFE" w:rsidRDefault="0081705B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 w:rsidRPr="00592DFE">
        <w:rPr>
          <w:rStyle w:val="InternetLink"/>
          <w:rFonts w:ascii="Arial" w:hAnsi="Arial" w:cs="Arial"/>
          <w:color w:val="auto"/>
          <w:sz w:val="22"/>
          <w:u w:val="none"/>
        </w:rPr>
        <w:t xml:space="preserve">Intellian Ltd </w:t>
      </w:r>
    </w:p>
    <w:p w14:paraId="354E36D0" w14:textId="77777777" w:rsidR="0081705B" w:rsidRPr="00592DFE" w:rsidRDefault="0081705B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fr-FR"/>
        </w:rPr>
      </w:pPr>
      <w:r w:rsidRPr="00592DFE">
        <w:rPr>
          <w:rStyle w:val="InternetLink"/>
          <w:rFonts w:ascii="Arial" w:hAnsi="Arial" w:cs="Arial"/>
          <w:color w:val="auto"/>
          <w:sz w:val="22"/>
          <w:u w:val="none"/>
          <w:lang w:val="fr-FR"/>
        </w:rPr>
        <w:t>T +44 2380 019 021 ext. 1612</w:t>
      </w:r>
    </w:p>
    <w:p w14:paraId="71420E87" w14:textId="358243BC" w:rsidR="00E632C8" w:rsidRDefault="00592DFE">
      <w:pPr>
        <w:spacing w:after="0" w:line="240" w:lineRule="auto"/>
        <w:rPr>
          <w:rFonts w:ascii="Arial" w:hAnsi="Arial" w:cs="Arial"/>
          <w:color w:val="auto"/>
          <w:sz w:val="22"/>
          <w:lang w:val="fr-FR"/>
        </w:rPr>
      </w:pPr>
      <w:hyperlink r:id="rId12" w:history="1">
        <w:r w:rsidRPr="00C2668E">
          <w:rPr>
            <w:rStyle w:val="Hyperlink"/>
            <w:rFonts w:ascii="Arial" w:hAnsi="Arial" w:cs="Arial"/>
            <w:sz w:val="22"/>
            <w:lang w:val="fr-FR"/>
          </w:rPr>
          <w:t>Sadie.Brown@intelliantech.com</w:t>
        </w:r>
      </w:hyperlink>
    </w:p>
    <w:p w14:paraId="616D580A" w14:textId="77777777" w:rsidR="00592DFE" w:rsidRPr="00592DFE" w:rsidRDefault="00592DFE">
      <w:pPr>
        <w:spacing w:after="0" w:line="240" w:lineRule="auto"/>
        <w:rPr>
          <w:rStyle w:val="Hyperlink"/>
          <w:rFonts w:ascii="Arial" w:hAnsi="Arial" w:cs="Arial"/>
          <w:color w:val="auto"/>
          <w:sz w:val="22"/>
          <w:u w:val="none"/>
          <w:lang w:val="fr-FR"/>
        </w:rPr>
      </w:pPr>
    </w:p>
    <w:p w14:paraId="47778D28" w14:textId="5436372C" w:rsidR="00E632C8" w:rsidRDefault="00F36A76" w:rsidP="00E632C8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>David Pugh</w:t>
      </w:r>
    </w:p>
    <w:p w14:paraId="63D97BE8" w14:textId="29736C24" w:rsidR="00E632C8" w:rsidRPr="00F81FB4" w:rsidRDefault="00E632C8" w:rsidP="00E632C8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 xml:space="preserve">Saltwater Stone </w:t>
      </w:r>
    </w:p>
    <w:p w14:paraId="506F22FA" w14:textId="4CE4BBF5" w:rsidR="00E632C8" w:rsidRDefault="00E632C8" w:rsidP="00E632C8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>T +44 1202 669 244</w:t>
      </w:r>
      <w:r w:rsidRPr="00F81FB4">
        <w:rPr>
          <w:rStyle w:val="InternetLink"/>
          <w:rFonts w:ascii="Arial" w:hAnsi="Arial" w:cs="Arial"/>
          <w:color w:val="auto"/>
          <w:sz w:val="22"/>
          <w:u w:val="none"/>
        </w:rPr>
        <w:t xml:space="preserve"> </w:t>
      </w:r>
    </w:p>
    <w:p w14:paraId="55D493B4" w14:textId="3AE6DA10" w:rsidR="00E632C8" w:rsidRDefault="00592DFE" w:rsidP="00E632C8">
      <w:pPr>
        <w:spacing w:after="0" w:line="240" w:lineRule="auto"/>
        <w:rPr>
          <w:rFonts w:ascii="Arial" w:hAnsi="Arial" w:cs="Arial"/>
          <w:sz w:val="22"/>
        </w:rPr>
      </w:pPr>
      <w:hyperlink r:id="rId13" w:history="1">
        <w:r w:rsidRPr="00C2668E">
          <w:rPr>
            <w:rStyle w:val="Hyperlink"/>
            <w:rFonts w:ascii="Arial" w:hAnsi="Arial" w:cs="Arial" w:hint="eastAsia"/>
            <w:sz w:val="22"/>
          </w:rPr>
          <w:t>d.pugh@saltwater-stone.com</w:t>
        </w:r>
      </w:hyperlink>
    </w:p>
    <w:sectPr w:rsidR="00E632C8" w:rsidSect="00592DFE">
      <w:type w:val="continuous"/>
      <w:pgSz w:w="11906" w:h="16838"/>
      <w:pgMar w:top="1701" w:right="1440" w:bottom="1440" w:left="1440" w:header="1020" w:footer="567" w:gutter="0"/>
      <w:cols w:num="2"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4723" w14:textId="77777777" w:rsidR="000619E5" w:rsidRDefault="000619E5">
      <w:pPr>
        <w:spacing w:after="0" w:line="240" w:lineRule="auto"/>
      </w:pPr>
      <w:r>
        <w:separator/>
      </w:r>
    </w:p>
  </w:endnote>
  <w:endnote w:type="continuationSeparator" w:id="0">
    <w:p w14:paraId="0D89D7F3" w14:textId="77777777" w:rsidR="000619E5" w:rsidRDefault="000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06E3" w14:textId="7B6D337B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5F73DD" w:rsidRPr="005F73DD">
      <w:rPr>
        <w:rFonts w:ascii="Arial" w:hAnsi="Arial" w:cs="Arial"/>
        <w:i/>
        <w:sz w:val="18"/>
        <w:szCs w:val="18"/>
      </w:rPr>
      <w:t>28</w:t>
    </w:r>
    <w:r w:rsidR="005F73DD" w:rsidRPr="005F73DD">
      <w:rPr>
        <w:rFonts w:ascii="Arial" w:hAnsi="Arial" w:cs="Arial"/>
        <w:i/>
        <w:sz w:val="18"/>
        <w:szCs w:val="18"/>
      </w:rPr>
      <w:t xml:space="preserve"> February 2020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0720F4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0720F4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836B" w14:textId="77777777" w:rsidR="000619E5" w:rsidRDefault="000619E5">
      <w:pPr>
        <w:spacing w:after="0" w:line="240" w:lineRule="auto"/>
      </w:pPr>
      <w:r>
        <w:separator/>
      </w:r>
    </w:p>
  </w:footnote>
  <w:footnote w:type="continuationSeparator" w:id="0">
    <w:p w14:paraId="172F61A1" w14:textId="77777777" w:rsidR="000619E5" w:rsidRDefault="0006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4445" distL="114300" distR="121920" simplePos="0" relativeHeight="3" behindDoc="1" locked="0" layoutInCell="1" allowOverlap="1" wp14:anchorId="215F3269" wp14:editId="5C1D9D37">
          <wp:simplePos x="0" y="0"/>
          <wp:positionH relativeFrom="margin">
            <wp:posOffset>4325670</wp:posOffset>
          </wp:positionH>
          <wp:positionV relativeFrom="paragraph">
            <wp:posOffset>-76200</wp:posOffset>
          </wp:positionV>
          <wp:extent cx="1419810" cy="262255"/>
          <wp:effectExtent l="0" t="0" r="9525" b="444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209" cy="269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11F1"/>
    <w:rsid w:val="00007D52"/>
    <w:rsid w:val="00013D06"/>
    <w:rsid w:val="00013FC8"/>
    <w:rsid w:val="00035FF1"/>
    <w:rsid w:val="00047E14"/>
    <w:rsid w:val="00051280"/>
    <w:rsid w:val="000619E5"/>
    <w:rsid w:val="00063AB4"/>
    <w:rsid w:val="000720F4"/>
    <w:rsid w:val="00074850"/>
    <w:rsid w:val="0009796D"/>
    <w:rsid w:val="000A0D70"/>
    <w:rsid w:val="000B3F2C"/>
    <w:rsid w:val="000D70E9"/>
    <w:rsid w:val="000E3C25"/>
    <w:rsid w:val="00105D47"/>
    <w:rsid w:val="00142A0A"/>
    <w:rsid w:val="00165D58"/>
    <w:rsid w:val="00180A71"/>
    <w:rsid w:val="001854FE"/>
    <w:rsid w:val="001A05BA"/>
    <w:rsid w:val="001A7A21"/>
    <w:rsid w:val="001B4475"/>
    <w:rsid w:val="001B743F"/>
    <w:rsid w:val="001C1BA6"/>
    <w:rsid w:val="001E7A0F"/>
    <w:rsid w:val="0020604E"/>
    <w:rsid w:val="00213015"/>
    <w:rsid w:val="00217222"/>
    <w:rsid w:val="00225882"/>
    <w:rsid w:val="002370CD"/>
    <w:rsid w:val="00237FB6"/>
    <w:rsid w:val="00240DA7"/>
    <w:rsid w:val="0025014C"/>
    <w:rsid w:val="00267D38"/>
    <w:rsid w:val="00270BA0"/>
    <w:rsid w:val="002718CB"/>
    <w:rsid w:val="00287ADF"/>
    <w:rsid w:val="00290A3A"/>
    <w:rsid w:val="002A3B2C"/>
    <w:rsid w:val="002A4DE7"/>
    <w:rsid w:val="002B4F65"/>
    <w:rsid w:val="002D3FAB"/>
    <w:rsid w:val="002D7742"/>
    <w:rsid w:val="002F6270"/>
    <w:rsid w:val="00304E9B"/>
    <w:rsid w:val="003077A7"/>
    <w:rsid w:val="00315329"/>
    <w:rsid w:val="0031779F"/>
    <w:rsid w:val="003251F1"/>
    <w:rsid w:val="00331324"/>
    <w:rsid w:val="00335D52"/>
    <w:rsid w:val="003414E1"/>
    <w:rsid w:val="00346F27"/>
    <w:rsid w:val="003516FB"/>
    <w:rsid w:val="003526AA"/>
    <w:rsid w:val="00353263"/>
    <w:rsid w:val="003650D9"/>
    <w:rsid w:val="00366C09"/>
    <w:rsid w:val="0037399A"/>
    <w:rsid w:val="003749E4"/>
    <w:rsid w:val="0038271D"/>
    <w:rsid w:val="003928F6"/>
    <w:rsid w:val="00393C2B"/>
    <w:rsid w:val="003B0084"/>
    <w:rsid w:val="003B3E87"/>
    <w:rsid w:val="003D1BC7"/>
    <w:rsid w:val="003D592A"/>
    <w:rsid w:val="003D7ECE"/>
    <w:rsid w:val="003E22F0"/>
    <w:rsid w:val="003E7443"/>
    <w:rsid w:val="003F0126"/>
    <w:rsid w:val="003F26E0"/>
    <w:rsid w:val="00417977"/>
    <w:rsid w:val="004336A0"/>
    <w:rsid w:val="00453744"/>
    <w:rsid w:val="004537C6"/>
    <w:rsid w:val="0046361A"/>
    <w:rsid w:val="00465B59"/>
    <w:rsid w:val="004864DA"/>
    <w:rsid w:val="00491C72"/>
    <w:rsid w:val="004A1B36"/>
    <w:rsid w:val="004B0D1E"/>
    <w:rsid w:val="004B5F6C"/>
    <w:rsid w:val="004E017D"/>
    <w:rsid w:val="004E562F"/>
    <w:rsid w:val="005053B6"/>
    <w:rsid w:val="005058C8"/>
    <w:rsid w:val="00550745"/>
    <w:rsid w:val="00592DFE"/>
    <w:rsid w:val="005C1BB4"/>
    <w:rsid w:val="005D1158"/>
    <w:rsid w:val="005D121B"/>
    <w:rsid w:val="005D3E0C"/>
    <w:rsid w:val="005D4BFD"/>
    <w:rsid w:val="005F354B"/>
    <w:rsid w:val="005F4453"/>
    <w:rsid w:val="005F73DD"/>
    <w:rsid w:val="00604F8B"/>
    <w:rsid w:val="0060777F"/>
    <w:rsid w:val="00615A62"/>
    <w:rsid w:val="006238A3"/>
    <w:rsid w:val="00644D00"/>
    <w:rsid w:val="0064658D"/>
    <w:rsid w:val="0067585D"/>
    <w:rsid w:val="00676979"/>
    <w:rsid w:val="00683A85"/>
    <w:rsid w:val="006855AC"/>
    <w:rsid w:val="00694F2F"/>
    <w:rsid w:val="006A2EF0"/>
    <w:rsid w:val="006A562F"/>
    <w:rsid w:val="006B5012"/>
    <w:rsid w:val="006B769C"/>
    <w:rsid w:val="006B7851"/>
    <w:rsid w:val="006C4A96"/>
    <w:rsid w:val="006C67B0"/>
    <w:rsid w:val="006C7406"/>
    <w:rsid w:val="006D138D"/>
    <w:rsid w:val="006D5380"/>
    <w:rsid w:val="006F3D58"/>
    <w:rsid w:val="006F7866"/>
    <w:rsid w:val="007034C1"/>
    <w:rsid w:val="00710D9E"/>
    <w:rsid w:val="00723904"/>
    <w:rsid w:val="007326B0"/>
    <w:rsid w:val="00733555"/>
    <w:rsid w:val="007420E4"/>
    <w:rsid w:val="0075411C"/>
    <w:rsid w:val="00796978"/>
    <w:rsid w:val="007A06D8"/>
    <w:rsid w:val="007A0DAF"/>
    <w:rsid w:val="007A430F"/>
    <w:rsid w:val="007B27F4"/>
    <w:rsid w:val="007C671C"/>
    <w:rsid w:val="007D40D6"/>
    <w:rsid w:val="007D44A3"/>
    <w:rsid w:val="007F5DB2"/>
    <w:rsid w:val="008050DD"/>
    <w:rsid w:val="008073E3"/>
    <w:rsid w:val="0081705B"/>
    <w:rsid w:val="008173F7"/>
    <w:rsid w:val="00825C29"/>
    <w:rsid w:val="0084661F"/>
    <w:rsid w:val="008736D6"/>
    <w:rsid w:val="00880BE2"/>
    <w:rsid w:val="008835F0"/>
    <w:rsid w:val="008935A2"/>
    <w:rsid w:val="008B4BB7"/>
    <w:rsid w:val="008C1AA6"/>
    <w:rsid w:val="008D1EBE"/>
    <w:rsid w:val="008E1DA4"/>
    <w:rsid w:val="0090790F"/>
    <w:rsid w:val="009216A5"/>
    <w:rsid w:val="00921F2A"/>
    <w:rsid w:val="00941A90"/>
    <w:rsid w:val="00953479"/>
    <w:rsid w:val="00957D4F"/>
    <w:rsid w:val="00983E55"/>
    <w:rsid w:val="0099005B"/>
    <w:rsid w:val="009A1243"/>
    <w:rsid w:val="009A326B"/>
    <w:rsid w:val="009A3DDD"/>
    <w:rsid w:val="009A680E"/>
    <w:rsid w:val="009B012C"/>
    <w:rsid w:val="009B1CB1"/>
    <w:rsid w:val="009B25ED"/>
    <w:rsid w:val="009C5520"/>
    <w:rsid w:val="009C651C"/>
    <w:rsid w:val="009D18BD"/>
    <w:rsid w:val="009D56E6"/>
    <w:rsid w:val="009D58E5"/>
    <w:rsid w:val="00A32EAE"/>
    <w:rsid w:val="00A35B29"/>
    <w:rsid w:val="00A37B0B"/>
    <w:rsid w:val="00A4335E"/>
    <w:rsid w:val="00A54E6E"/>
    <w:rsid w:val="00A57181"/>
    <w:rsid w:val="00A57C5C"/>
    <w:rsid w:val="00A61DD8"/>
    <w:rsid w:val="00A63777"/>
    <w:rsid w:val="00A86605"/>
    <w:rsid w:val="00A96F1F"/>
    <w:rsid w:val="00AA5A8C"/>
    <w:rsid w:val="00AD6EDD"/>
    <w:rsid w:val="00B01A54"/>
    <w:rsid w:val="00B06532"/>
    <w:rsid w:val="00B25093"/>
    <w:rsid w:val="00B46E54"/>
    <w:rsid w:val="00B53317"/>
    <w:rsid w:val="00B542E7"/>
    <w:rsid w:val="00B544BD"/>
    <w:rsid w:val="00B63A2B"/>
    <w:rsid w:val="00B840A5"/>
    <w:rsid w:val="00B9060F"/>
    <w:rsid w:val="00B94DF7"/>
    <w:rsid w:val="00BA0CDC"/>
    <w:rsid w:val="00BA647E"/>
    <w:rsid w:val="00BB0164"/>
    <w:rsid w:val="00BD4E05"/>
    <w:rsid w:val="00BE45E4"/>
    <w:rsid w:val="00BE5A6C"/>
    <w:rsid w:val="00BF1001"/>
    <w:rsid w:val="00BF6BC8"/>
    <w:rsid w:val="00C069BD"/>
    <w:rsid w:val="00C07BDC"/>
    <w:rsid w:val="00C101E7"/>
    <w:rsid w:val="00C1316B"/>
    <w:rsid w:val="00C27D4C"/>
    <w:rsid w:val="00C305F1"/>
    <w:rsid w:val="00C3120B"/>
    <w:rsid w:val="00C43E06"/>
    <w:rsid w:val="00C537F5"/>
    <w:rsid w:val="00C55327"/>
    <w:rsid w:val="00C80FC1"/>
    <w:rsid w:val="00C82D3E"/>
    <w:rsid w:val="00C9103D"/>
    <w:rsid w:val="00C92BF0"/>
    <w:rsid w:val="00CB1725"/>
    <w:rsid w:val="00CB2946"/>
    <w:rsid w:val="00CB3E11"/>
    <w:rsid w:val="00CB5E50"/>
    <w:rsid w:val="00CD0590"/>
    <w:rsid w:val="00CD111C"/>
    <w:rsid w:val="00CE27B1"/>
    <w:rsid w:val="00CE3480"/>
    <w:rsid w:val="00CE7049"/>
    <w:rsid w:val="00CE7B86"/>
    <w:rsid w:val="00D01F2D"/>
    <w:rsid w:val="00D14187"/>
    <w:rsid w:val="00D1672E"/>
    <w:rsid w:val="00D21BEB"/>
    <w:rsid w:val="00D76E1A"/>
    <w:rsid w:val="00D93E7E"/>
    <w:rsid w:val="00DA329F"/>
    <w:rsid w:val="00DB3BDE"/>
    <w:rsid w:val="00DD217D"/>
    <w:rsid w:val="00DF7CFB"/>
    <w:rsid w:val="00E37F04"/>
    <w:rsid w:val="00E52D49"/>
    <w:rsid w:val="00E535C6"/>
    <w:rsid w:val="00E54F62"/>
    <w:rsid w:val="00E632C8"/>
    <w:rsid w:val="00E71520"/>
    <w:rsid w:val="00E833AB"/>
    <w:rsid w:val="00E84C14"/>
    <w:rsid w:val="00E91729"/>
    <w:rsid w:val="00E9765F"/>
    <w:rsid w:val="00EA6805"/>
    <w:rsid w:val="00EC04EA"/>
    <w:rsid w:val="00EC1CAF"/>
    <w:rsid w:val="00ED180D"/>
    <w:rsid w:val="00EE6516"/>
    <w:rsid w:val="00EF1463"/>
    <w:rsid w:val="00EF22DC"/>
    <w:rsid w:val="00EF5827"/>
    <w:rsid w:val="00F33C18"/>
    <w:rsid w:val="00F36A76"/>
    <w:rsid w:val="00F728E3"/>
    <w:rsid w:val="00F81FB4"/>
    <w:rsid w:val="00F854CE"/>
    <w:rsid w:val="00F95DC0"/>
    <w:rsid w:val="00FA1A47"/>
    <w:rsid w:val="00FA3E5C"/>
    <w:rsid w:val="00FA7F33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styleId="UnresolvedMention">
    <w:name w:val="Unresolved Mention"/>
    <w:basedOn w:val="DefaultParagraphFont"/>
    <w:uiPriority w:val="99"/>
    <w:semiHidden/>
    <w:unhideWhenUsed/>
    <w:rsid w:val="0059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antech.com" TargetMode="External"/><Relationship Id="rId13" Type="http://schemas.openxmlformats.org/officeDocument/2006/relationships/hyperlink" Target="mailto:d.pugh@saltwater-sto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die.Brown@intelliante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.Comyns@intelliantec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A6C-7DEB-4649-B805-38C59D5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7</cp:revision>
  <cp:lastPrinted>2020-02-28T10:24:00Z</cp:lastPrinted>
  <dcterms:created xsi:type="dcterms:W3CDTF">2020-02-28T08:42:00Z</dcterms:created>
  <dcterms:modified xsi:type="dcterms:W3CDTF">2020-02-28T10:24:00Z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