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DA3" w:rsidRPr="0098210C" w:rsidRDefault="00F81849">
      <w:pPr>
        <w:rPr>
          <w:b/>
          <w:sz w:val="32"/>
          <w:szCs w:val="32"/>
        </w:rPr>
      </w:pPr>
      <w:bookmarkStart w:id="0" w:name="_GoBack"/>
      <w:bookmarkEnd w:id="0"/>
      <w:r>
        <w:rPr>
          <w:b/>
          <w:sz w:val="32"/>
          <w:szCs w:val="32"/>
        </w:rPr>
        <w:t>Private Equity</w:t>
      </w:r>
      <w:r w:rsidR="00DE7862">
        <w:rPr>
          <w:b/>
          <w:sz w:val="32"/>
          <w:szCs w:val="32"/>
        </w:rPr>
        <w:t xml:space="preserve"> bei institutionellen Anlegern</w:t>
      </w:r>
      <w:r>
        <w:rPr>
          <w:b/>
          <w:sz w:val="32"/>
          <w:szCs w:val="32"/>
        </w:rPr>
        <w:t xml:space="preserve"> gefragt</w:t>
      </w:r>
    </w:p>
    <w:p w:rsidR="0098210C" w:rsidRDefault="00DE7862">
      <w:pPr>
        <w:rPr>
          <w:sz w:val="24"/>
          <w:szCs w:val="24"/>
        </w:rPr>
      </w:pPr>
      <w:r>
        <w:rPr>
          <w:sz w:val="24"/>
          <w:szCs w:val="24"/>
        </w:rPr>
        <w:t>Institutionelle Investoren haben große Er</w:t>
      </w:r>
      <w:r w:rsidR="005144C6">
        <w:rPr>
          <w:sz w:val="24"/>
          <w:szCs w:val="24"/>
        </w:rPr>
        <w:t>tragser</w:t>
      </w:r>
      <w:r>
        <w:rPr>
          <w:sz w:val="24"/>
          <w:szCs w:val="24"/>
        </w:rPr>
        <w:t xml:space="preserve">wartungen an </w:t>
      </w:r>
      <w:r w:rsidR="00F81849">
        <w:rPr>
          <w:sz w:val="24"/>
          <w:szCs w:val="24"/>
        </w:rPr>
        <w:t xml:space="preserve">Private Equity. </w:t>
      </w:r>
      <w:r w:rsidR="00552065" w:rsidRPr="00552065">
        <w:rPr>
          <w:sz w:val="24"/>
          <w:szCs w:val="24"/>
        </w:rPr>
        <w:t>So ergab eine TED-Umfrage im Rahmen des apoInvestment-Forums der Deutsche</w:t>
      </w:r>
      <w:r w:rsidR="00A608D6">
        <w:rPr>
          <w:sz w:val="24"/>
          <w:szCs w:val="24"/>
        </w:rPr>
        <w:t>n</w:t>
      </w:r>
      <w:r w:rsidR="00552065" w:rsidRPr="00552065">
        <w:rPr>
          <w:sz w:val="24"/>
          <w:szCs w:val="24"/>
        </w:rPr>
        <w:t xml:space="preserve"> Apotheker- und Ärztebank (apoBank),</w:t>
      </w:r>
      <w:r w:rsidR="00F81849">
        <w:rPr>
          <w:sz w:val="24"/>
          <w:szCs w:val="24"/>
        </w:rPr>
        <w:t xml:space="preserve"> dass 35</w:t>
      </w:r>
      <w:r w:rsidR="00552065">
        <w:rPr>
          <w:sz w:val="24"/>
          <w:szCs w:val="24"/>
        </w:rPr>
        <w:t xml:space="preserve"> Prozent der Teilnehmer</w:t>
      </w:r>
      <w:r w:rsidR="00F81849">
        <w:rPr>
          <w:sz w:val="24"/>
          <w:szCs w:val="24"/>
        </w:rPr>
        <w:t xml:space="preserve"> die A</w:t>
      </w:r>
      <w:r>
        <w:rPr>
          <w:sz w:val="24"/>
          <w:szCs w:val="24"/>
        </w:rPr>
        <w:t>nlage</w:t>
      </w:r>
      <w:r w:rsidR="00F81849">
        <w:rPr>
          <w:sz w:val="24"/>
          <w:szCs w:val="24"/>
        </w:rPr>
        <w:t>klasse als die aussichtsreich</w:t>
      </w:r>
      <w:r w:rsidR="00C65C43">
        <w:rPr>
          <w:sz w:val="24"/>
          <w:szCs w:val="24"/>
        </w:rPr>
        <w:t>st</w:t>
      </w:r>
      <w:r w:rsidR="00F81849">
        <w:rPr>
          <w:sz w:val="24"/>
          <w:szCs w:val="24"/>
        </w:rPr>
        <w:t>e in den kommenden zwei Jahren ansehen</w:t>
      </w:r>
      <w:r w:rsidR="00552065">
        <w:rPr>
          <w:sz w:val="24"/>
          <w:szCs w:val="24"/>
        </w:rPr>
        <w:t>.</w:t>
      </w:r>
      <w:r w:rsidR="00A608D6">
        <w:rPr>
          <w:sz w:val="24"/>
          <w:szCs w:val="24"/>
        </w:rPr>
        <w:t xml:space="preserve"> Das apoInvestment-Forum ist ein</w:t>
      </w:r>
      <w:r w:rsidR="005144C6">
        <w:rPr>
          <w:sz w:val="24"/>
          <w:szCs w:val="24"/>
        </w:rPr>
        <w:t>e</w:t>
      </w:r>
      <w:r w:rsidR="00A608D6">
        <w:rPr>
          <w:sz w:val="24"/>
          <w:szCs w:val="24"/>
        </w:rPr>
        <w:t xml:space="preserve"> </w:t>
      </w:r>
      <w:r w:rsidR="008038E6">
        <w:rPr>
          <w:sz w:val="24"/>
          <w:szCs w:val="24"/>
        </w:rPr>
        <w:t>etablierte</w:t>
      </w:r>
      <w:r w:rsidR="00A608D6">
        <w:rPr>
          <w:sz w:val="24"/>
          <w:szCs w:val="24"/>
        </w:rPr>
        <w:t xml:space="preserve"> </w:t>
      </w:r>
      <w:r w:rsidR="005144C6">
        <w:rPr>
          <w:sz w:val="24"/>
          <w:szCs w:val="24"/>
        </w:rPr>
        <w:t>Strategieveranstaltung</w:t>
      </w:r>
      <w:r w:rsidR="00A608D6">
        <w:rPr>
          <w:sz w:val="24"/>
          <w:szCs w:val="24"/>
        </w:rPr>
        <w:t>, zu de</w:t>
      </w:r>
      <w:r w:rsidR="00BB5A65">
        <w:rPr>
          <w:sz w:val="24"/>
          <w:szCs w:val="24"/>
        </w:rPr>
        <w:t>r</w:t>
      </w:r>
      <w:r w:rsidR="00A608D6">
        <w:rPr>
          <w:sz w:val="24"/>
          <w:szCs w:val="24"/>
        </w:rPr>
        <w:t xml:space="preserve"> die apoBank jährlich Versorgungswerke, Pensionskassen und weitere Kapitalsammelstellen einlädt.</w:t>
      </w:r>
    </w:p>
    <w:p w:rsidR="00600CBA" w:rsidRPr="00600CBA" w:rsidRDefault="00BD1FC9" w:rsidP="001E1F96">
      <w:pPr>
        <w:spacing w:after="0" w:line="360" w:lineRule="auto"/>
        <w:rPr>
          <w:b/>
          <w:sz w:val="24"/>
          <w:szCs w:val="24"/>
        </w:rPr>
      </w:pPr>
      <w:r>
        <w:rPr>
          <w:b/>
          <w:sz w:val="24"/>
          <w:szCs w:val="24"/>
        </w:rPr>
        <w:t>apoBank plant eigenen Private Equity-Fonds</w:t>
      </w:r>
    </w:p>
    <w:p w:rsidR="00F81849" w:rsidRPr="00C71593" w:rsidRDefault="00696BCF" w:rsidP="00F72412">
      <w:pPr>
        <w:rPr>
          <w:spacing w:val="-2"/>
          <w:sz w:val="24"/>
          <w:szCs w:val="24"/>
        </w:rPr>
      </w:pPr>
      <w:r w:rsidRPr="00C71593">
        <w:rPr>
          <w:spacing w:val="-2"/>
          <w:sz w:val="24"/>
          <w:szCs w:val="24"/>
        </w:rPr>
        <w:t>Private Equity gilt</w:t>
      </w:r>
      <w:r w:rsidR="00DE7862" w:rsidRPr="00C71593">
        <w:rPr>
          <w:spacing w:val="-2"/>
          <w:sz w:val="24"/>
          <w:szCs w:val="24"/>
        </w:rPr>
        <w:t xml:space="preserve"> in der Tat</w:t>
      </w:r>
      <w:r w:rsidRPr="00C71593">
        <w:rPr>
          <w:spacing w:val="-2"/>
          <w:sz w:val="24"/>
          <w:szCs w:val="24"/>
        </w:rPr>
        <w:t xml:space="preserve"> als renditestarker Markt, wie Holger Wessling, Vorstandsmitglied der apoBank, in seiner Eröffnungsrede betonte. </w:t>
      </w:r>
      <w:r w:rsidR="00F72412" w:rsidRPr="00C71593">
        <w:rPr>
          <w:spacing w:val="-2"/>
          <w:sz w:val="24"/>
          <w:szCs w:val="24"/>
        </w:rPr>
        <w:t xml:space="preserve">Selbst wenn man die Illiquiditätsprämie einrechne, habe </w:t>
      </w:r>
      <w:r w:rsidR="00C71593" w:rsidRPr="00C71593">
        <w:rPr>
          <w:spacing w:val="-2"/>
          <w:sz w:val="24"/>
          <w:szCs w:val="24"/>
        </w:rPr>
        <w:t>die Anlageklasse</w:t>
      </w:r>
      <w:r w:rsidR="00F72412" w:rsidRPr="00C71593">
        <w:rPr>
          <w:spacing w:val="-2"/>
          <w:sz w:val="24"/>
          <w:szCs w:val="24"/>
        </w:rPr>
        <w:t xml:space="preserve"> im letzten Jahrzehnt signifikant outperformed. </w:t>
      </w:r>
      <w:r w:rsidRPr="00C71593">
        <w:rPr>
          <w:spacing w:val="-2"/>
          <w:sz w:val="24"/>
          <w:szCs w:val="24"/>
        </w:rPr>
        <w:t xml:space="preserve">Die </w:t>
      </w:r>
      <w:r w:rsidR="005144C6">
        <w:rPr>
          <w:spacing w:val="-2"/>
          <w:sz w:val="24"/>
          <w:szCs w:val="24"/>
        </w:rPr>
        <w:t xml:space="preserve">Primärbank </w:t>
      </w:r>
      <w:r w:rsidRPr="00C71593">
        <w:rPr>
          <w:spacing w:val="-2"/>
          <w:sz w:val="24"/>
          <w:szCs w:val="24"/>
        </w:rPr>
        <w:t xml:space="preserve">plant, im Laufe des Jahres </w:t>
      </w:r>
      <w:r w:rsidR="005144C6">
        <w:rPr>
          <w:spacing w:val="-2"/>
          <w:sz w:val="24"/>
          <w:szCs w:val="24"/>
        </w:rPr>
        <w:t xml:space="preserve">zusammen mit dem Marktführer Black Rock </w:t>
      </w:r>
      <w:r w:rsidRPr="00C71593">
        <w:rPr>
          <w:spacing w:val="-2"/>
          <w:sz w:val="24"/>
          <w:szCs w:val="24"/>
        </w:rPr>
        <w:t>einen eigenen Private Equity-Fonds mit Schwerpunkt Healthcare an den Markt zu bringen.</w:t>
      </w:r>
      <w:r w:rsidR="00BD1FC9" w:rsidRPr="00C71593">
        <w:rPr>
          <w:spacing w:val="-2"/>
          <w:sz w:val="24"/>
          <w:szCs w:val="24"/>
        </w:rPr>
        <w:t xml:space="preserve"> „</w:t>
      </w:r>
      <w:r w:rsidR="00DE7862" w:rsidRPr="00C71593">
        <w:rPr>
          <w:spacing w:val="-2"/>
          <w:sz w:val="24"/>
          <w:szCs w:val="24"/>
        </w:rPr>
        <w:t>Der globale Gesundheitsmarkt bietet attraktive Renditen und eher geringe Zyklizität, was ihn als Beimischung sehr interessant macht“, so Wessling.</w:t>
      </w:r>
    </w:p>
    <w:p w:rsidR="00472880" w:rsidRPr="00472880" w:rsidRDefault="00B35285" w:rsidP="001E1F96">
      <w:pPr>
        <w:spacing w:after="0" w:line="360" w:lineRule="auto"/>
        <w:rPr>
          <w:b/>
          <w:sz w:val="24"/>
          <w:szCs w:val="24"/>
        </w:rPr>
      </w:pPr>
      <w:r>
        <w:rPr>
          <w:b/>
          <w:sz w:val="24"/>
          <w:szCs w:val="24"/>
        </w:rPr>
        <w:t>Nachhaltigkeit wesentliches Entscheidungskriterium</w:t>
      </w:r>
    </w:p>
    <w:p w:rsidR="00F72412" w:rsidRDefault="00F72412" w:rsidP="00DB2330">
      <w:pPr>
        <w:rPr>
          <w:sz w:val="24"/>
          <w:szCs w:val="24"/>
        </w:rPr>
      </w:pPr>
      <w:r>
        <w:rPr>
          <w:sz w:val="24"/>
          <w:szCs w:val="24"/>
        </w:rPr>
        <w:t>Ein weiteres Thema, das die institutionellen Anleger derzeit beschäftigt, ist der Umgang mit Nachhaltigkeit. „Investoren stufen Klimawandel und Energie</w:t>
      </w:r>
      <w:r w:rsidR="00BF5CDA">
        <w:rPr>
          <w:sz w:val="24"/>
          <w:szCs w:val="24"/>
        </w:rPr>
        <w:t>effizienz</w:t>
      </w:r>
      <w:r w:rsidR="00D01546">
        <w:rPr>
          <w:sz w:val="24"/>
          <w:szCs w:val="24"/>
        </w:rPr>
        <w:t xml:space="preserve"> mittlerweile </w:t>
      </w:r>
      <w:r w:rsidR="00E73C9F">
        <w:rPr>
          <w:sz w:val="24"/>
          <w:szCs w:val="24"/>
        </w:rPr>
        <w:t xml:space="preserve">durchaus </w:t>
      </w:r>
      <w:r w:rsidR="00D01546">
        <w:rPr>
          <w:sz w:val="24"/>
          <w:szCs w:val="24"/>
        </w:rPr>
        <w:t xml:space="preserve">als entscheidungsrelevante Kriterien ein“, bestätigte </w:t>
      </w:r>
      <w:hyperlink r:id="rId4" w:history="1">
        <w:r w:rsidR="00D01546" w:rsidRPr="00192E17">
          <w:rPr>
            <w:rStyle w:val="Hyperlink"/>
            <w:sz w:val="24"/>
            <w:szCs w:val="24"/>
          </w:rPr>
          <w:t>Prof. Dr. Rüdiger Hahn vom Henkel-Stiftungslehrstuhl für Sustainability Management an der Universität Düsseldorf</w:t>
        </w:r>
      </w:hyperlink>
      <w:r w:rsidR="00D01546">
        <w:rPr>
          <w:sz w:val="24"/>
          <w:szCs w:val="24"/>
        </w:rPr>
        <w:t>. Dabei sei Transparenz wichtig: „Selbst wenn es etwas Negatives zu berichten gibt, ist es</w:t>
      </w:r>
      <w:r w:rsidR="00E73C9F">
        <w:rPr>
          <w:sz w:val="24"/>
          <w:szCs w:val="24"/>
        </w:rPr>
        <w:t xml:space="preserve"> für die Kapitalmarktakzeptanz</w:t>
      </w:r>
      <w:r w:rsidR="00D01546">
        <w:rPr>
          <w:sz w:val="24"/>
          <w:szCs w:val="24"/>
        </w:rPr>
        <w:t xml:space="preserve"> besser, wenn die Unternehmen d</w:t>
      </w:r>
      <w:r w:rsidR="005144C6">
        <w:rPr>
          <w:sz w:val="24"/>
          <w:szCs w:val="24"/>
        </w:rPr>
        <w:t>ie</w:t>
      </w:r>
      <w:r w:rsidR="00D01546">
        <w:rPr>
          <w:sz w:val="24"/>
          <w:szCs w:val="24"/>
        </w:rPr>
        <w:t>s aktiv kommunizieren“, so der Wissenschaftler.</w:t>
      </w:r>
    </w:p>
    <w:p w:rsidR="00865AEA" w:rsidRPr="00865AEA" w:rsidRDefault="00865AEA" w:rsidP="001E1F96">
      <w:pPr>
        <w:spacing w:after="0" w:line="360" w:lineRule="auto"/>
        <w:rPr>
          <w:b/>
          <w:sz w:val="24"/>
          <w:szCs w:val="24"/>
        </w:rPr>
      </w:pPr>
      <w:r w:rsidRPr="00865AEA">
        <w:rPr>
          <w:b/>
          <w:sz w:val="24"/>
          <w:szCs w:val="24"/>
        </w:rPr>
        <w:t xml:space="preserve">Verschärfte Anforderungen für </w:t>
      </w:r>
      <w:r w:rsidR="005144C6">
        <w:rPr>
          <w:b/>
          <w:sz w:val="24"/>
          <w:szCs w:val="24"/>
        </w:rPr>
        <w:t>verpflichtungsorientierte Anleger</w:t>
      </w:r>
    </w:p>
    <w:p w:rsidR="004C0DE5" w:rsidRDefault="00D01546" w:rsidP="00DB2330">
      <w:pPr>
        <w:rPr>
          <w:sz w:val="24"/>
          <w:szCs w:val="24"/>
        </w:rPr>
      </w:pPr>
      <w:r>
        <w:rPr>
          <w:sz w:val="24"/>
          <w:szCs w:val="24"/>
        </w:rPr>
        <w:t xml:space="preserve">Dass Nachhaltigkeit </w:t>
      </w:r>
      <w:r w:rsidR="00B35285">
        <w:rPr>
          <w:sz w:val="24"/>
          <w:szCs w:val="24"/>
        </w:rPr>
        <w:t xml:space="preserve">für institutionelle Anleger </w:t>
      </w:r>
      <w:r>
        <w:rPr>
          <w:sz w:val="24"/>
          <w:szCs w:val="24"/>
        </w:rPr>
        <w:t>längst kein</w:t>
      </w:r>
      <w:r w:rsidR="00E73C9F">
        <w:rPr>
          <w:sz w:val="24"/>
          <w:szCs w:val="24"/>
        </w:rPr>
        <w:t>e Randnotiz</w:t>
      </w:r>
      <w:r>
        <w:rPr>
          <w:sz w:val="24"/>
          <w:szCs w:val="24"/>
        </w:rPr>
        <w:t xml:space="preserve"> mehr ist</w:t>
      </w:r>
      <w:r w:rsidR="00B35285">
        <w:rPr>
          <w:sz w:val="24"/>
          <w:szCs w:val="24"/>
        </w:rPr>
        <w:t xml:space="preserve">, zeigte Dr. Ulrich Krüger, Geschäftsführer der Arbeitsgemeinschaft Berufsständischer Versorgungseinrichtungen. </w:t>
      </w:r>
      <w:r w:rsidR="00BF5CDA">
        <w:rPr>
          <w:sz w:val="24"/>
          <w:szCs w:val="24"/>
        </w:rPr>
        <w:t>I</w:t>
      </w:r>
      <w:r w:rsidR="00B35285">
        <w:rPr>
          <w:sz w:val="24"/>
          <w:szCs w:val="24"/>
        </w:rPr>
        <w:t xml:space="preserve">nsbesondere Pensionskassen </w:t>
      </w:r>
      <w:r w:rsidR="005144C6">
        <w:rPr>
          <w:sz w:val="24"/>
          <w:szCs w:val="24"/>
        </w:rPr>
        <w:t xml:space="preserve">und Versorgungswerke </w:t>
      </w:r>
      <w:r w:rsidR="00BF5CDA">
        <w:rPr>
          <w:sz w:val="24"/>
          <w:szCs w:val="24"/>
        </w:rPr>
        <w:t xml:space="preserve">würden </w:t>
      </w:r>
      <w:r w:rsidR="00B35285">
        <w:rPr>
          <w:sz w:val="24"/>
          <w:szCs w:val="24"/>
        </w:rPr>
        <w:t xml:space="preserve">sich </w:t>
      </w:r>
      <w:r w:rsidR="00E73C9F">
        <w:rPr>
          <w:sz w:val="24"/>
          <w:szCs w:val="24"/>
        </w:rPr>
        <w:t>bereits heute</w:t>
      </w:r>
      <w:r w:rsidR="00B35285">
        <w:rPr>
          <w:sz w:val="24"/>
          <w:szCs w:val="24"/>
        </w:rPr>
        <w:t xml:space="preserve"> verschärften Anforderungen der Aufsicht gegenüber sehen</w:t>
      </w:r>
      <w:r w:rsidR="00BF5CDA">
        <w:rPr>
          <w:sz w:val="24"/>
          <w:szCs w:val="24"/>
        </w:rPr>
        <w:t>, so Krüger</w:t>
      </w:r>
      <w:r w:rsidR="00B35285">
        <w:rPr>
          <w:sz w:val="24"/>
          <w:szCs w:val="24"/>
        </w:rPr>
        <w:t>.</w:t>
      </w:r>
      <w:r w:rsidR="000A79B3" w:rsidRPr="000A79B3">
        <w:rPr>
          <w:sz w:val="24"/>
          <w:szCs w:val="24"/>
        </w:rPr>
        <w:t xml:space="preserve"> </w:t>
      </w:r>
      <w:r w:rsidR="000A79B3">
        <w:rPr>
          <w:sz w:val="24"/>
          <w:szCs w:val="24"/>
        </w:rPr>
        <w:t xml:space="preserve">Die institutionellen Anleger selber sind auf Nachhaltigkeit </w:t>
      </w:r>
      <w:r w:rsidR="00462FBE">
        <w:rPr>
          <w:sz w:val="24"/>
          <w:szCs w:val="24"/>
        </w:rPr>
        <w:t xml:space="preserve">derweil </w:t>
      </w:r>
      <w:r w:rsidR="000A79B3">
        <w:rPr>
          <w:sz w:val="24"/>
          <w:szCs w:val="24"/>
        </w:rPr>
        <w:t>nur bedingt eingestellt. Laut TED-Umfrage haben sich 27 Prozent noch gar nicht mit dem Thema beschäftigt, weitere 44 Prozent haben gerade erst damit begonnen.</w:t>
      </w:r>
    </w:p>
    <w:p w:rsidR="005C09AB" w:rsidRPr="005C09AB" w:rsidRDefault="00B264A2" w:rsidP="005C09AB">
      <w:pPr>
        <w:spacing w:after="0" w:line="360" w:lineRule="auto"/>
        <w:rPr>
          <w:b/>
          <w:sz w:val="24"/>
          <w:szCs w:val="24"/>
        </w:rPr>
      </w:pPr>
      <w:r>
        <w:rPr>
          <w:b/>
          <w:sz w:val="24"/>
          <w:szCs w:val="24"/>
        </w:rPr>
        <w:t>A</w:t>
      </w:r>
      <w:r w:rsidR="005C09AB" w:rsidRPr="005C09AB">
        <w:rPr>
          <w:b/>
          <w:sz w:val="24"/>
          <w:szCs w:val="24"/>
        </w:rPr>
        <w:t>ktiv</w:t>
      </w:r>
      <w:r>
        <w:rPr>
          <w:b/>
          <w:sz w:val="24"/>
          <w:szCs w:val="24"/>
        </w:rPr>
        <w:t>e</w:t>
      </w:r>
      <w:r w:rsidR="005C09AB" w:rsidRPr="005C09AB">
        <w:rPr>
          <w:b/>
          <w:sz w:val="24"/>
          <w:szCs w:val="24"/>
        </w:rPr>
        <w:t xml:space="preserve"> </w:t>
      </w:r>
      <w:r>
        <w:rPr>
          <w:b/>
          <w:sz w:val="24"/>
          <w:szCs w:val="24"/>
        </w:rPr>
        <w:t>Risikosteuerung notwendig</w:t>
      </w:r>
    </w:p>
    <w:p w:rsidR="00D01546" w:rsidRDefault="00037A8B" w:rsidP="00DB2330">
      <w:pPr>
        <w:rPr>
          <w:sz w:val="24"/>
          <w:szCs w:val="24"/>
        </w:rPr>
      </w:pPr>
      <w:r>
        <w:rPr>
          <w:sz w:val="24"/>
          <w:szCs w:val="24"/>
        </w:rPr>
        <w:t>Hinsichtlich de</w:t>
      </w:r>
      <w:r w:rsidR="00462FBE">
        <w:rPr>
          <w:sz w:val="24"/>
          <w:szCs w:val="24"/>
        </w:rPr>
        <w:t>r Risikosteuerung unterstrich Krüger</w:t>
      </w:r>
      <w:r>
        <w:rPr>
          <w:sz w:val="24"/>
          <w:szCs w:val="24"/>
        </w:rPr>
        <w:t xml:space="preserve"> die Bedeutung von Asset Liability Management</w:t>
      </w:r>
      <w:r w:rsidR="00DD661B">
        <w:rPr>
          <w:sz w:val="24"/>
          <w:szCs w:val="24"/>
        </w:rPr>
        <w:t>, um die Aktiva bestmöglich mit den Kapitalverpflichtungen abzustimmen.</w:t>
      </w:r>
      <w:r w:rsidR="004C0DE5" w:rsidRPr="004C0DE5">
        <w:rPr>
          <w:sz w:val="24"/>
          <w:szCs w:val="24"/>
        </w:rPr>
        <w:t xml:space="preserve"> </w:t>
      </w:r>
      <w:hyperlink r:id="rId5" w:history="1">
        <w:r w:rsidR="004C0DE5" w:rsidRPr="00053E06">
          <w:rPr>
            <w:rStyle w:val="Hyperlink"/>
            <w:sz w:val="24"/>
            <w:szCs w:val="24"/>
          </w:rPr>
          <w:t>Volker Mauß, Bereichsleiter Institutionelle Anleger der apoBank</w:t>
        </w:r>
      </w:hyperlink>
      <w:r w:rsidR="004C0DE5">
        <w:rPr>
          <w:sz w:val="24"/>
          <w:szCs w:val="24"/>
        </w:rPr>
        <w:t>, bestätigt den Stellenwert einer aktiven Risikosteuerung. „Entscheidend ist die sachgerechte Identifikation und Bewertung der Risiken sowie deren Steuerung“. Die Überwachung durch ein regulatorisch abgestimmtes Reporting helfe dann auch bei Gesprächen mit internen und externen Gremien.</w:t>
      </w:r>
      <w:r w:rsidR="000A79B3">
        <w:rPr>
          <w:sz w:val="24"/>
          <w:szCs w:val="24"/>
        </w:rPr>
        <w:t xml:space="preserve"> Die apoBank unterstützt Ihre Kunden hierbei mit Ihrer Bera</w:t>
      </w:r>
      <w:r w:rsidR="005C09AB">
        <w:rPr>
          <w:sz w:val="24"/>
          <w:szCs w:val="24"/>
        </w:rPr>
        <w:t>tungsdienstleistung apoConsult.</w:t>
      </w:r>
    </w:p>
    <w:p w:rsidR="00865AEA" w:rsidRPr="007E4245" w:rsidRDefault="007E4245" w:rsidP="001E1F96">
      <w:pPr>
        <w:spacing w:after="0" w:line="360" w:lineRule="auto"/>
        <w:rPr>
          <w:b/>
          <w:sz w:val="24"/>
          <w:szCs w:val="24"/>
        </w:rPr>
      </w:pPr>
      <w:r w:rsidRPr="007E4245">
        <w:rPr>
          <w:b/>
          <w:sz w:val="24"/>
          <w:szCs w:val="24"/>
        </w:rPr>
        <w:t>Risiken nicht zu stark begrenzen</w:t>
      </w:r>
    </w:p>
    <w:p w:rsidR="00A608D6" w:rsidRDefault="00DD661B" w:rsidP="00DB2330">
      <w:pPr>
        <w:rPr>
          <w:sz w:val="24"/>
          <w:szCs w:val="24"/>
        </w:rPr>
      </w:pPr>
      <w:r>
        <w:rPr>
          <w:sz w:val="24"/>
          <w:szCs w:val="24"/>
        </w:rPr>
        <w:lastRenderedPageBreak/>
        <w:t xml:space="preserve">Auch an den Kapitalmärkten bleibt </w:t>
      </w:r>
      <w:r w:rsidR="00865AEA">
        <w:rPr>
          <w:sz w:val="24"/>
          <w:szCs w:val="24"/>
        </w:rPr>
        <w:t>das Thema Risikosteuerung</w:t>
      </w:r>
      <w:r>
        <w:rPr>
          <w:sz w:val="24"/>
          <w:szCs w:val="24"/>
        </w:rPr>
        <w:t xml:space="preserve"> ein Dauerbrenner</w:t>
      </w:r>
      <w:r w:rsidR="00865AEA">
        <w:rPr>
          <w:sz w:val="24"/>
          <w:szCs w:val="24"/>
        </w:rPr>
        <w:t>. Dr. Hanno Kühn, Chief Investment Officer der apoBank, appellierte</w:t>
      </w:r>
      <w:r w:rsidR="001E1F96">
        <w:rPr>
          <w:sz w:val="24"/>
          <w:szCs w:val="24"/>
        </w:rPr>
        <w:t xml:space="preserve"> an die Teilnehmer</w:t>
      </w:r>
      <w:r w:rsidR="0025780C">
        <w:rPr>
          <w:sz w:val="24"/>
          <w:szCs w:val="24"/>
        </w:rPr>
        <w:t>, die L</w:t>
      </w:r>
      <w:r w:rsidR="00865AEA">
        <w:rPr>
          <w:sz w:val="24"/>
          <w:szCs w:val="24"/>
        </w:rPr>
        <w:t>eitplanken</w:t>
      </w:r>
      <w:r w:rsidR="001E1F96">
        <w:rPr>
          <w:sz w:val="24"/>
          <w:szCs w:val="24"/>
        </w:rPr>
        <w:t xml:space="preserve"> bei ihrer Kapitalanlage</w:t>
      </w:r>
      <w:r w:rsidR="00865AEA">
        <w:rPr>
          <w:sz w:val="24"/>
          <w:szCs w:val="24"/>
        </w:rPr>
        <w:t xml:space="preserve"> nicht zu eng zu ziehen: „</w:t>
      </w:r>
      <w:r w:rsidR="007E4245">
        <w:rPr>
          <w:sz w:val="24"/>
          <w:szCs w:val="24"/>
        </w:rPr>
        <w:t xml:space="preserve">Risikobegrenzung bedeutet stets </w:t>
      </w:r>
      <w:r w:rsidR="00C65C43">
        <w:rPr>
          <w:sz w:val="24"/>
          <w:szCs w:val="24"/>
        </w:rPr>
        <w:t xml:space="preserve">auch </w:t>
      </w:r>
      <w:r w:rsidR="007E4245">
        <w:rPr>
          <w:sz w:val="24"/>
          <w:szCs w:val="24"/>
        </w:rPr>
        <w:t>Chancenbegrenzung“. Vielmehr sollten d</w:t>
      </w:r>
      <w:r w:rsidR="00865AEA">
        <w:rPr>
          <w:sz w:val="24"/>
          <w:szCs w:val="24"/>
        </w:rPr>
        <w:t xml:space="preserve">ie Leitplanken aktiv gesteuert werden, damit sie nicht prozyklisch wirken. Kühn warb für ein Cash flow basiertes </w:t>
      </w:r>
      <w:r w:rsidR="001E1F96">
        <w:rPr>
          <w:sz w:val="24"/>
          <w:szCs w:val="24"/>
        </w:rPr>
        <w:t>Anlagem</w:t>
      </w:r>
      <w:r w:rsidR="00865AEA">
        <w:rPr>
          <w:sz w:val="24"/>
          <w:szCs w:val="24"/>
        </w:rPr>
        <w:t>anagement anstatt einem, das sich an Beständen orientiert.</w:t>
      </w:r>
      <w:r w:rsidR="001E1F96">
        <w:rPr>
          <w:sz w:val="24"/>
          <w:szCs w:val="24"/>
        </w:rPr>
        <w:t xml:space="preserve"> „Letztlich geht es darum, zu jeder Zeit den eigenen Verpflichtungen nachkommen zu können – das gilt </w:t>
      </w:r>
      <w:r w:rsidR="0025780C">
        <w:rPr>
          <w:sz w:val="24"/>
          <w:szCs w:val="24"/>
        </w:rPr>
        <w:t>für institutionelle und private Anleger gleichermaßen.“</w:t>
      </w:r>
    </w:p>
    <w:p w:rsidR="00472880" w:rsidRPr="00472880" w:rsidRDefault="00972A4D" w:rsidP="001E1F96">
      <w:pPr>
        <w:spacing w:after="0" w:line="360" w:lineRule="auto"/>
        <w:rPr>
          <w:b/>
          <w:sz w:val="24"/>
          <w:szCs w:val="24"/>
        </w:rPr>
      </w:pPr>
      <w:r>
        <w:rPr>
          <w:b/>
          <w:sz w:val="24"/>
          <w:szCs w:val="24"/>
        </w:rPr>
        <w:t>8</w:t>
      </w:r>
      <w:r w:rsidR="00472880">
        <w:rPr>
          <w:b/>
          <w:sz w:val="24"/>
          <w:szCs w:val="24"/>
        </w:rPr>
        <w:t xml:space="preserve">. </w:t>
      </w:r>
      <w:r w:rsidR="00472880" w:rsidRPr="00472880">
        <w:rPr>
          <w:b/>
          <w:sz w:val="24"/>
          <w:szCs w:val="24"/>
        </w:rPr>
        <w:t>apoInvestment-</w:t>
      </w:r>
      <w:r w:rsidR="00472880">
        <w:rPr>
          <w:b/>
          <w:sz w:val="24"/>
          <w:szCs w:val="24"/>
        </w:rPr>
        <w:t>F</w:t>
      </w:r>
      <w:r w:rsidR="00472880" w:rsidRPr="00472880">
        <w:rPr>
          <w:b/>
          <w:sz w:val="24"/>
          <w:szCs w:val="24"/>
        </w:rPr>
        <w:t>orum mit Besucherrekord</w:t>
      </w:r>
    </w:p>
    <w:p w:rsidR="00DB2330" w:rsidRPr="00DB2330" w:rsidRDefault="00DB2330" w:rsidP="00DB2330">
      <w:pPr>
        <w:rPr>
          <w:sz w:val="24"/>
          <w:szCs w:val="24"/>
        </w:rPr>
      </w:pPr>
      <w:r w:rsidRPr="00DB2330">
        <w:rPr>
          <w:sz w:val="24"/>
          <w:szCs w:val="24"/>
        </w:rPr>
        <w:t xml:space="preserve">Das apoInvestment-Forum fand in diesem Jahr </w:t>
      </w:r>
      <w:r w:rsidR="00BF5CDA">
        <w:rPr>
          <w:sz w:val="24"/>
          <w:szCs w:val="24"/>
        </w:rPr>
        <w:t xml:space="preserve">in der Classic Remise Düsseldorf </w:t>
      </w:r>
      <w:r>
        <w:rPr>
          <w:sz w:val="24"/>
          <w:szCs w:val="24"/>
        </w:rPr>
        <w:t>statt. Zu</w:t>
      </w:r>
      <w:r w:rsidR="00065955">
        <w:rPr>
          <w:sz w:val="24"/>
          <w:szCs w:val="24"/>
        </w:rPr>
        <w:t xml:space="preserve"> der </w:t>
      </w:r>
      <w:r w:rsidR="00BF5CDA">
        <w:rPr>
          <w:sz w:val="24"/>
          <w:szCs w:val="24"/>
        </w:rPr>
        <w:t>achten</w:t>
      </w:r>
      <w:r w:rsidR="00065955">
        <w:rPr>
          <w:sz w:val="24"/>
          <w:szCs w:val="24"/>
        </w:rPr>
        <w:t xml:space="preserve"> Auflage der Veranstaltung</w:t>
      </w:r>
      <w:r w:rsidR="00BF5CDA">
        <w:rPr>
          <w:sz w:val="24"/>
          <w:szCs w:val="24"/>
        </w:rPr>
        <w:t xml:space="preserve"> kamen mit rund 9</w:t>
      </w:r>
      <w:r>
        <w:rPr>
          <w:sz w:val="24"/>
          <w:szCs w:val="24"/>
        </w:rPr>
        <w:t>0 Teilnehmern so viele wie nie zuvor. „Wir freuen</w:t>
      </w:r>
      <w:r w:rsidR="00C65C43">
        <w:rPr>
          <w:sz w:val="24"/>
          <w:szCs w:val="24"/>
        </w:rPr>
        <w:t xml:space="preserve"> uns</w:t>
      </w:r>
      <w:r>
        <w:rPr>
          <w:sz w:val="24"/>
          <w:szCs w:val="24"/>
        </w:rPr>
        <w:t xml:space="preserve">, dass das Forum von immer mehr institutionellen </w:t>
      </w:r>
      <w:r w:rsidR="00065955">
        <w:rPr>
          <w:sz w:val="24"/>
          <w:szCs w:val="24"/>
        </w:rPr>
        <w:t>Investoren</w:t>
      </w:r>
      <w:r>
        <w:rPr>
          <w:sz w:val="24"/>
          <w:szCs w:val="24"/>
        </w:rPr>
        <w:t xml:space="preserve"> genutzt wird, um sich über neue Trends in ihrem Geschäft zu informieren und mit anderen Branchenvertretern </w:t>
      </w:r>
      <w:r w:rsidR="00065955">
        <w:rPr>
          <w:sz w:val="24"/>
          <w:szCs w:val="24"/>
        </w:rPr>
        <w:t>zu diskutieren</w:t>
      </w:r>
      <w:r>
        <w:rPr>
          <w:sz w:val="24"/>
          <w:szCs w:val="24"/>
        </w:rPr>
        <w:t>“, sagte Mauß</w:t>
      </w:r>
      <w:r w:rsidR="0044616A">
        <w:rPr>
          <w:sz w:val="24"/>
          <w:szCs w:val="24"/>
        </w:rPr>
        <w:t>.</w:t>
      </w:r>
    </w:p>
    <w:p w:rsidR="00B264A2" w:rsidRPr="00B264A2" w:rsidRDefault="00B264A2" w:rsidP="00B264A2">
      <w:pPr>
        <w:spacing w:after="0" w:line="360" w:lineRule="auto"/>
        <w:rPr>
          <w:b/>
          <w:sz w:val="24"/>
          <w:szCs w:val="24"/>
        </w:rPr>
      </w:pPr>
      <w:r w:rsidRPr="00B264A2">
        <w:rPr>
          <w:b/>
          <w:sz w:val="24"/>
          <w:szCs w:val="24"/>
        </w:rPr>
        <w:t xml:space="preserve">Kornblum </w:t>
      </w:r>
      <w:r>
        <w:rPr>
          <w:b/>
          <w:sz w:val="24"/>
          <w:szCs w:val="24"/>
        </w:rPr>
        <w:t xml:space="preserve">bewertet </w:t>
      </w:r>
      <w:r w:rsidRPr="00B264A2">
        <w:rPr>
          <w:b/>
          <w:sz w:val="24"/>
          <w:szCs w:val="24"/>
        </w:rPr>
        <w:t>deutsch-amerikanische</w:t>
      </w:r>
      <w:r>
        <w:rPr>
          <w:b/>
          <w:sz w:val="24"/>
          <w:szCs w:val="24"/>
        </w:rPr>
        <w:t>s</w:t>
      </w:r>
      <w:r w:rsidRPr="00B264A2">
        <w:rPr>
          <w:b/>
          <w:sz w:val="24"/>
          <w:szCs w:val="24"/>
        </w:rPr>
        <w:t xml:space="preserve"> Verhältnis</w:t>
      </w:r>
    </w:p>
    <w:p w:rsidR="00DB2330" w:rsidRDefault="00477D3B">
      <w:pPr>
        <w:rPr>
          <w:sz w:val="24"/>
          <w:szCs w:val="24"/>
        </w:rPr>
      </w:pPr>
      <w:r>
        <w:rPr>
          <w:sz w:val="24"/>
          <w:szCs w:val="24"/>
        </w:rPr>
        <w:t>Zum Austausch gehören</w:t>
      </w:r>
      <w:r w:rsidR="00DB2330">
        <w:rPr>
          <w:sz w:val="24"/>
          <w:szCs w:val="24"/>
        </w:rPr>
        <w:t xml:space="preserve"> auch traditionell </w:t>
      </w:r>
      <w:r>
        <w:rPr>
          <w:sz w:val="24"/>
          <w:szCs w:val="24"/>
        </w:rPr>
        <w:t xml:space="preserve">Best practice Beispiele aus dem Kreis der </w:t>
      </w:r>
      <w:r w:rsidR="00065955">
        <w:rPr>
          <w:sz w:val="24"/>
          <w:szCs w:val="24"/>
        </w:rPr>
        <w:t>verpflichtungsorientierten Anleger</w:t>
      </w:r>
      <w:r>
        <w:rPr>
          <w:sz w:val="24"/>
          <w:szCs w:val="24"/>
        </w:rPr>
        <w:t>. Diese</w:t>
      </w:r>
      <w:r w:rsidR="00A52A00">
        <w:rPr>
          <w:sz w:val="24"/>
          <w:szCs w:val="24"/>
        </w:rPr>
        <w:t>s Mal</w:t>
      </w:r>
      <w:r>
        <w:rPr>
          <w:sz w:val="24"/>
          <w:szCs w:val="24"/>
        </w:rPr>
        <w:t xml:space="preserve"> </w:t>
      </w:r>
      <w:r w:rsidR="00DB2330" w:rsidRPr="00DB2330">
        <w:rPr>
          <w:sz w:val="24"/>
          <w:szCs w:val="24"/>
        </w:rPr>
        <w:t xml:space="preserve">gewährte </w:t>
      </w:r>
      <w:r w:rsidR="00BF5CDA">
        <w:rPr>
          <w:sz w:val="24"/>
          <w:szCs w:val="24"/>
        </w:rPr>
        <w:t>Ralf Wohltmann</w:t>
      </w:r>
      <w:r w:rsidR="00DB2330" w:rsidRPr="00DB2330">
        <w:rPr>
          <w:sz w:val="24"/>
          <w:szCs w:val="24"/>
        </w:rPr>
        <w:t xml:space="preserve">, </w:t>
      </w:r>
      <w:r w:rsidR="00C65C43">
        <w:rPr>
          <w:sz w:val="24"/>
          <w:szCs w:val="24"/>
        </w:rPr>
        <w:t xml:space="preserve">Direktor </w:t>
      </w:r>
      <w:r>
        <w:rPr>
          <w:sz w:val="24"/>
          <w:szCs w:val="24"/>
        </w:rPr>
        <w:t xml:space="preserve">des </w:t>
      </w:r>
      <w:r w:rsidR="00BF5CDA">
        <w:rPr>
          <w:sz w:val="24"/>
          <w:szCs w:val="24"/>
        </w:rPr>
        <w:t>V</w:t>
      </w:r>
      <w:r>
        <w:rPr>
          <w:sz w:val="24"/>
          <w:szCs w:val="24"/>
        </w:rPr>
        <w:t>ersorgungswerks der Zahnärzte</w:t>
      </w:r>
      <w:r w:rsidR="00BF5CDA">
        <w:rPr>
          <w:sz w:val="24"/>
          <w:szCs w:val="24"/>
        </w:rPr>
        <w:t>kammer Berlin</w:t>
      </w:r>
      <w:r w:rsidR="00DB2330" w:rsidRPr="00DB2330">
        <w:rPr>
          <w:sz w:val="24"/>
          <w:szCs w:val="24"/>
        </w:rPr>
        <w:t xml:space="preserve">, einen Einblick in die </w:t>
      </w:r>
      <w:r w:rsidR="004C0DE5">
        <w:rPr>
          <w:sz w:val="24"/>
          <w:szCs w:val="24"/>
        </w:rPr>
        <w:t>breit</w:t>
      </w:r>
      <w:r w:rsidR="005144C6">
        <w:rPr>
          <w:sz w:val="24"/>
          <w:szCs w:val="24"/>
        </w:rPr>
        <w:t xml:space="preserve"> diversifizierte </w:t>
      </w:r>
      <w:r w:rsidR="00DB2330" w:rsidRPr="00DB2330">
        <w:rPr>
          <w:sz w:val="24"/>
          <w:szCs w:val="24"/>
        </w:rPr>
        <w:t xml:space="preserve">Kapitalanlage </w:t>
      </w:r>
      <w:r w:rsidR="0029280C">
        <w:rPr>
          <w:sz w:val="24"/>
          <w:szCs w:val="24"/>
        </w:rPr>
        <w:t>seines</w:t>
      </w:r>
      <w:r w:rsidR="00BF5CDA">
        <w:rPr>
          <w:sz w:val="24"/>
          <w:szCs w:val="24"/>
        </w:rPr>
        <w:t xml:space="preserve"> Unternehmens</w:t>
      </w:r>
      <w:r w:rsidR="005144C6">
        <w:rPr>
          <w:sz w:val="24"/>
          <w:szCs w:val="24"/>
        </w:rPr>
        <w:t xml:space="preserve"> und stellte einzelne Investment</w:t>
      </w:r>
      <w:r w:rsidR="00D6334E">
        <w:rPr>
          <w:sz w:val="24"/>
          <w:szCs w:val="24"/>
        </w:rPr>
        <w:t>s</w:t>
      </w:r>
      <w:r w:rsidR="005144C6">
        <w:rPr>
          <w:sz w:val="24"/>
          <w:szCs w:val="24"/>
        </w:rPr>
        <w:t xml:space="preserve"> näher vor</w:t>
      </w:r>
      <w:r w:rsidR="00BF5CDA">
        <w:rPr>
          <w:sz w:val="24"/>
          <w:szCs w:val="24"/>
        </w:rPr>
        <w:t xml:space="preserve">. </w:t>
      </w:r>
      <w:r w:rsidR="00A52A00">
        <w:rPr>
          <w:sz w:val="24"/>
          <w:szCs w:val="24"/>
        </w:rPr>
        <w:t xml:space="preserve">Zum Abschluss </w:t>
      </w:r>
      <w:r w:rsidR="0029280C">
        <w:rPr>
          <w:sz w:val="24"/>
          <w:szCs w:val="24"/>
        </w:rPr>
        <w:t>der Veranstaltung</w:t>
      </w:r>
      <w:r w:rsidR="00A52A00">
        <w:rPr>
          <w:sz w:val="24"/>
          <w:szCs w:val="24"/>
        </w:rPr>
        <w:t xml:space="preserve"> präsentierte </w:t>
      </w:r>
      <w:r w:rsidR="00BF5CDA">
        <w:rPr>
          <w:sz w:val="24"/>
          <w:szCs w:val="24"/>
        </w:rPr>
        <w:t xml:space="preserve">John C. Kornblum, </w:t>
      </w:r>
      <w:r w:rsidR="00BE7B3E">
        <w:rPr>
          <w:sz w:val="24"/>
          <w:szCs w:val="24"/>
        </w:rPr>
        <w:t xml:space="preserve">ehemaliger </w:t>
      </w:r>
      <w:r w:rsidR="00BF5CDA">
        <w:rPr>
          <w:sz w:val="24"/>
          <w:szCs w:val="24"/>
        </w:rPr>
        <w:t>Botschafter der USA in Deutschland</w:t>
      </w:r>
      <w:r w:rsidR="00A52A00">
        <w:rPr>
          <w:sz w:val="24"/>
          <w:szCs w:val="24"/>
        </w:rPr>
        <w:t xml:space="preserve">, </w:t>
      </w:r>
      <w:r w:rsidR="00BF5CDA">
        <w:rPr>
          <w:sz w:val="24"/>
          <w:szCs w:val="24"/>
        </w:rPr>
        <w:t>seine Sicht auf das deutsch-amerikanische Verhältnis</w:t>
      </w:r>
      <w:r w:rsidR="00C01885">
        <w:rPr>
          <w:sz w:val="24"/>
          <w:szCs w:val="24"/>
        </w:rPr>
        <w:t>.</w:t>
      </w:r>
      <w:r w:rsidR="00BF5CDA">
        <w:rPr>
          <w:sz w:val="24"/>
          <w:szCs w:val="24"/>
        </w:rPr>
        <w:t xml:space="preserve"> Kornblum </w:t>
      </w:r>
      <w:r w:rsidR="0029280C">
        <w:rPr>
          <w:sz w:val="24"/>
          <w:szCs w:val="24"/>
        </w:rPr>
        <w:t>mahnte</w:t>
      </w:r>
      <w:r w:rsidR="00BF5CDA">
        <w:rPr>
          <w:sz w:val="24"/>
          <w:szCs w:val="24"/>
        </w:rPr>
        <w:t xml:space="preserve">, </w:t>
      </w:r>
      <w:r w:rsidR="00972A4D">
        <w:rPr>
          <w:sz w:val="24"/>
          <w:szCs w:val="24"/>
        </w:rPr>
        <w:t xml:space="preserve">sich auf die gemeinsamen transatlantischen Wurzeln zu besinnen, anstatt </w:t>
      </w:r>
      <w:r w:rsidR="0029280C">
        <w:rPr>
          <w:sz w:val="24"/>
          <w:szCs w:val="24"/>
        </w:rPr>
        <w:t>sich</w:t>
      </w:r>
      <w:r w:rsidR="00972A4D">
        <w:rPr>
          <w:sz w:val="24"/>
          <w:szCs w:val="24"/>
        </w:rPr>
        <w:t xml:space="preserve"> vo</w:t>
      </w:r>
      <w:r w:rsidR="0029280C">
        <w:rPr>
          <w:sz w:val="24"/>
          <w:szCs w:val="24"/>
        </w:rPr>
        <w:t>m</w:t>
      </w:r>
      <w:r w:rsidR="00972A4D">
        <w:rPr>
          <w:sz w:val="24"/>
          <w:szCs w:val="24"/>
        </w:rPr>
        <w:t xml:space="preserve"> tagespolitischen Treiben auseinander bringen zu lassen.</w:t>
      </w:r>
    </w:p>
    <w:p w:rsidR="00192E17" w:rsidRPr="00C3106E" w:rsidRDefault="00712E8A">
      <w:pPr>
        <w:rPr>
          <w:sz w:val="24"/>
          <w:szCs w:val="24"/>
        </w:rPr>
      </w:pPr>
      <w:hyperlink r:id="rId6" w:history="1">
        <w:r w:rsidR="00192E17" w:rsidRPr="00192E17">
          <w:rPr>
            <w:rStyle w:val="Hyperlink"/>
            <w:sz w:val="24"/>
            <w:szCs w:val="24"/>
          </w:rPr>
          <w:t>Videostatements Nachhaltigkeit und Risikosteuerung</w:t>
        </w:r>
      </w:hyperlink>
    </w:p>
    <w:sectPr w:rsidR="00192E17" w:rsidRPr="00C3106E" w:rsidSect="00AA1D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2A"/>
    <w:rsid w:val="00037A8B"/>
    <w:rsid w:val="00053E06"/>
    <w:rsid w:val="00065955"/>
    <w:rsid w:val="000A79B3"/>
    <w:rsid w:val="000B4CB0"/>
    <w:rsid w:val="00192E17"/>
    <w:rsid w:val="001E1F96"/>
    <w:rsid w:val="00202F9B"/>
    <w:rsid w:val="0025780C"/>
    <w:rsid w:val="0029280C"/>
    <w:rsid w:val="003E7137"/>
    <w:rsid w:val="0044616A"/>
    <w:rsid w:val="00462FBE"/>
    <w:rsid w:val="00472880"/>
    <w:rsid w:val="00477D3B"/>
    <w:rsid w:val="004B4403"/>
    <w:rsid w:val="004C0DE5"/>
    <w:rsid w:val="005144C6"/>
    <w:rsid w:val="0054415C"/>
    <w:rsid w:val="00552065"/>
    <w:rsid w:val="005C09AB"/>
    <w:rsid w:val="005F27A8"/>
    <w:rsid w:val="005F401B"/>
    <w:rsid w:val="00600CBA"/>
    <w:rsid w:val="00696BCF"/>
    <w:rsid w:val="006F72BD"/>
    <w:rsid w:val="00711208"/>
    <w:rsid w:val="00712E8A"/>
    <w:rsid w:val="007E4245"/>
    <w:rsid w:val="008038E6"/>
    <w:rsid w:val="0082702A"/>
    <w:rsid w:val="00865AEA"/>
    <w:rsid w:val="008B484C"/>
    <w:rsid w:val="00972A4D"/>
    <w:rsid w:val="0098210C"/>
    <w:rsid w:val="00A52A00"/>
    <w:rsid w:val="00A608D6"/>
    <w:rsid w:val="00AA1DA3"/>
    <w:rsid w:val="00AB7A82"/>
    <w:rsid w:val="00B264A2"/>
    <w:rsid w:val="00B35285"/>
    <w:rsid w:val="00B4781E"/>
    <w:rsid w:val="00B55937"/>
    <w:rsid w:val="00B60AB7"/>
    <w:rsid w:val="00BA6639"/>
    <w:rsid w:val="00BB5A65"/>
    <w:rsid w:val="00BD1FC9"/>
    <w:rsid w:val="00BE7B3E"/>
    <w:rsid w:val="00BF5CDA"/>
    <w:rsid w:val="00C01885"/>
    <w:rsid w:val="00C3106E"/>
    <w:rsid w:val="00C65C43"/>
    <w:rsid w:val="00C71593"/>
    <w:rsid w:val="00D01546"/>
    <w:rsid w:val="00D26751"/>
    <w:rsid w:val="00D6334E"/>
    <w:rsid w:val="00DB2330"/>
    <w:rsid w:val="00DC0A20"/>
    <w:rsid w:val="00DD661B"/>
    <w:rsid w:val="00DE7862"/>
    <w:rsid w:val="00E73C9F"/>
    <w:rsid w:val="00E92D51"/>
    <w:rsid w:val="00F54E02"/>
    <w:rsid w:val="00F72412"/>
    <w:rsid w:val="00F81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4214F-234D-430F-9FC3-9FFA19AA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poS" w:eastAsiaTheme="minorHAnsi" w:hAnsi="CorpoS"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1D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B23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659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5955"/>
    <w:rPr>
      <w:rFonts w:ascii="Segoe UI" w:hAnsi="Segoe UI" w:cs="Segoe UI"/>
      <w:sz w:val="18"/>
      <w:szCs w:val="18"/>
    </w:rPr>
  </w:style>
  <w:style w:type="character" w:styleId="Hyperlink">
    <w:name w:val="Hyperlink"/>
    <w:basedOn w:val="Absatz-Standardschriftart"/>
    <w:uiPriority w:val="99"/>
    <w:unhideWhenUsed/>
    <w:rsid w:val="00192E17"/>
    <w:rPr>
      <w:color w:val="0000FF" w:themeColor="hyperlink"/>
      <w:u w:val="single"/>
    </w:rPr>
  </w:style>
  <w:style w:type="character" w:styleId="BesuchterHyperlink">
    <w:name w:val="FollowedHyperlink"/>
    <w:basedOn w:val="Absatz-Standardschriftart"/>
    <w:uiPriority w:val="99"/>
    <w:semiHidden/>
    <w:unhideWhenUsed/>
    <w:rsid w:val="00192E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0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obank.de/institutionelle_anleger/apoinvestmentforum_2019.html" TargetMode="External"/><Relationship Id="rId5" Type="http://schemas.openxmlformats.org/officeDocument/2006/relationships/hyperlink" Target="https://www.apobank.de/institutionelle_anleger/apoinvestmentforum_2019.html" TargetMode="External"/><Relationship Id="rId4" Type="http://schemas.openxmlformats.org/officeDocument/2006/relationships/hyperlink" Target="https://www.apobank.de/institutionelle_anleger/apoinvestmentforum_2019.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4443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Deutsche Apotheker- und Ärztebank eG, Düsseldorf</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yg7u84u</dc:creator>
  <cp:keywords/>
  <dc:description/>
  <cp:lastModifiedBy>yg7u84u</cp:lastModifiedBy>
  <cp:revision>16</cp:revision>
  <cp:lastPrinted>2019-05-28T12:42:00Z</cp:lastPrinted>
  <dcterms:created xsi:type="dcterms:W3CDTF">2019-05-28T07:57:00Z</dcterms:created>
  <dcterms:modified xsi:type="dcterms:W3CDTF">2019-06-07T09:07:00Z</dcterms:modified>
</cp:coreProperties>
</file>