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13" w:type="dxa"/>
        <w:tblLayout w:type="fixed"/>
        <w:tblLook w:val="0000" w:firstRow="0" w:lastRow="0" w:firstColumn="0" w:lastColumn="0" w:noHBand="0" w:noVBand="0"/>
      </w:tblPr>
      <w:tblGrid>
        <w:gridCol w:w="5074"/>
        <w:gridCol w:w="2642"/>
        <w:gridCol w:w="2377"/>
      </w:tblGrid>
      <w:tr w:rsidR="002A1E8A" w:rsidTr="00652821">
        <w:trPr>
          <w:trHeight w:val="986"/>
        </w:trPr>
        <w:tc>
          <w:tcPr>
            <w:tcW w:w="5074" w:type="dxa"/>
          </w:tcPr>
          <w:p w:rsidR="002A1E8A" w:rsidRDefault="002A1E8A" w:rsidP="00652821">
            <w:pPr>
              <w:pStyle w:val="NormalWeb"/>
              <w:tabs>
                <w:tab w:val="left" w:pos="913"/>
              </w:tabs>
              <w:spacing w:before="0" w:after="0"/>
              <w:ind w:left="913"/>
              <w:rPr>
                <w:rFonts w:ascii="Times New Roman" w:eastAsia="Times New Roman" w:hAnsi="Times New Roman"/>
              </w:rPr>
            </w:pPr>
            <w:r w:rsidRPr="00290974">
              <w:rPr>
                <w:noProof/>
                <w:lang w:eastAsia="en-GB"/>
              </w:rPr>
              <w:drawing>
                <wp:inline distT="0" distB="0" distL="0" distR="0" wp14:anchorId="663C6E4B" wp14:editId="37601DB8">
                  <wp:extent cx="1564640" cy="919480"/>
                  <wp:effectExtent l="0" t="0" r="0"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4640" cy="919480"/>
                          </a:xfrm>
                          <a:prstGeom prst="rect">
                            <a:avLst/>
                          </a:prstGeom>
                          <a:noFill/>
                          <a:ln>
                            <a:noFill/>
                          </a:ln>
                        </pic:spPr>
                      </pic:pic>
                    </a:graphicData>
                  </a:graphic>
                </wp:inline>
              </w:drawing>
            </w:r>
          </w:p>
        </w:tc>
        <w:tc>
          <w:tcPr>
            <w:tcW w:w="2642" w:type="dxa"/>
          </w:tcPr>
          <w:p w:rsidR="002A1E8A" w:rsidRPr="00047675" w:rsidRDefault="002A1E8A" w:rsidP="00652821">
            <w:pPr>
              <w:rPr>
                <w:rFonts w:ascii="Arial" w:hAnsi="Arial" w:cs="Arial"/>
                <w:b/>
                <w:color w:val="FF0000"/>
                <w:sz w:val="44"/>
                <w:szCs w:val="44"/>
                <w:u w:val="single"/>
              </w:rPr>
            </w:pPr>
          </w:p>
        </w:tc>
        <w:tc>
          <w:tcPr>
            <w:tcW w:w="2377" w:type="dxa"/>
          </w:tcPr>
          <w:p w:rsidR="002A1E8A" w:rsidRPr="00CF6A34" w:rsidRDefault="002A1E8A" w:rsidP="00652821">
            <w:pPr>
              <w:rPr>
                <w:rFonts w:ascii="Arial" w:hAnsi="Arial" w:cs="Arial"/>
                <w:b/>
                <w:color w:val="FF0000"/>
                <w:sz w:val="36"/>
                <w:szCs w:val="36"/>
              </w:rPr>
            </w:pPr>
          </w:p>
        </w:tc>
      </w:tr>
      <w:tr w:rsidR="002A1E8A" w:rsidTr="00652821">
        <w:trPr>
          <w:trHeight w:hRule="exact" w:val="160"/>
        </w:trPr>
        <w:tc>
          <w:tcPr>
            <w:tcW w:w="5074" w:type="dxa"/>
          </w:tcPr>
          <w:p w:rsidR="002A1E8A" w:rsidRDefault="002A1E8A" w:rsidP="00652821">
            <w:pPr>
              <w:rPr>
                <w:sz w:val="24"/>
              </w:rPr>
            </w:pPr>
          </w:p>
        </w:tc>
        <w:tc>
          <w:tcPr>
            <w:tcW w:w="2642" w:type="dxa"/>
          </w:tcPr>
          <w:p w:rsidR="002A1E8A" w:rsidRDefault="002A1E8A" w:rsidP="00652821">
            <w:pPr>
              <w:rPr>
                <w:rFonts w:ascii="Arial" w:hAnsi="Arial"/>
                <w:b/>
              </w:rPr>
            </w:pPr>
          </w:p>
        </w:tc>
        <w:tc>
          <w:tcPr>
            <w:tcW w:w="2377" w:type="dxa"/>
          </w:tcPr>
          <w:p w:rsidR="002A1E8A" w:rsidRDefault="002A1E8A" w:rsidP="00652821">
            <w:pPr>
              <w:rPr>
                <w:rFonts w:ascii="Arial" w:hAnsi="Arial"/>
                <w:b/>
              </w:rPr>
            </w:pPr>
          </w:p>
        </w:tc>
      </w:tr>
    </w:tbl>
    <w:p w:rsidR="002A1E8A" w:rsidRDefault="002A1E8A" w:rsidP="002A1E8A">
      <w:pPr>
        <w:rPr>
          <w:color w:val="FFFFFF"/>
          <w:sz w:val="24"/>
        </w:rPr>
      </w:pPr>
      <w:r>
        <w:rPr>
          <w:noProof/>
          <w:lang w:eastAsia="en-GB"/>
        </w:rPr>
        <mc:AlternateContent>
          <mc:Choice Requires="wps">
            <w:drawing>
              <wp:anchor distT="0" distB="0" distL="114300" distR="114300" simplePos="0" relativeHeight="251659264" behindDoc="0" locked="0" layoutInCell="0" allowOverlap="1" wp14:anchorId="7D60F9F3" wp14:editId="0C61E4E1">
                <wp:simplePos x="0" y="0"/>
                <wp:positionH relativeFrom="column">
                  <wp:posOffset>12065</wp:posOffset>
                </wp:positionH>
                <wp:positionV relativeFrom="paragraph">
                  <wp:posOffset>41275</wp:posOffset>
                </wp:positionV>
                <wp:extent cx="5733415" cy="366395"/>
                <wp:effectExtent l="17780" t="21590" r="2095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1E8A" w:rsidRDefault="002A1E8A" w:rsidP="002A1E8A">
                            <w:pPr>
                              <w:tabs>
                                <w:tab w:val="right" w:pos="8931"/>
                              </w:tabs>
                              <w:rPr>
                                <w:rFonts w:ascii="Arial" w:hAnsi="Arial"/>
                                <w:b/>
                                <w:i/>
                                <w:color w:val="FFFFFF"/>
                                <w:sz w:val="44"/>
                              </w:rPr>
                            </w:pPr>
                            <w:r>
                              <w:rPr>
                                <w:b/>
                                <w:i/>
                                <w:sz w:val="44"/>
                              </w:rPr>
                              <w:tab/>
                            </w:r>
                            <w:r>
                              <w:rPr>
                                <w:rFonts w:ascii="Arial" w:hAnsi="Arial"/>
                                <w:b/>
                                <w:i/>
                                <w:color w:val="FFFFFF"/>
                                <w:sz w:val="44"/>
                              </w:rPr>
                              <w:t>News Release</w:t>
                            </w:r>
                          </w:p>
                          <w:p w:rsidR="002A1E8A" w:rsidRDefault="002A1E8A" w:rsidP="002A1E8A">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0F9F3"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rsidR="002A1E8A" w:rsidRDefault="002A1E8A" w:rsidP="002A1E8A">
                      <w:pPr>
                        <w:tabs>
                          <w:tab w:val="right" w:pos="8931"/>
                        </w:tabs>
                        <w:rPr>
                          <w:rFonts w:ascii="Arial" w:hAnsi="Arial"/>
                          <w:b/>
                          <w:i/>
                          <w:color w:val="FFFFFF"/>
                          <w:sz w:val="44"/>
                        </w:rPr>
                      </w:pPr>
                      <w:r>
                        <w:rPr>
                          <w:b/>
                          <w:i/>
                          <w:sz w:val="44"/>
                        </w:rPr>
                        <w:tab/>
                      </w:r>
                      <w:r>
                        <w:rPr>
                          <w:rFonts w:ascii="Arial" w:hAnsi="Arial"/>
                          <w:b/>
                          <w:i/>
                          <w:color w:val="FFFFFF"/>
                          <w:sz w:val="44"/>
                        </w:rPr>
                        <w:t>News Release</w:t>
                      </w:r>
                    </w:p>
                    <w:p w:rsidR="002A1E8A" w:rsidRDefault="002A1E8A" w:rsidP="002A1E8A">
                      <w:pPr>
                        <w:rPr>
                          <w:b/>
                          <w:i/>
                          <w:color w:val="FFFFFF"/>
                          <w:sz w:val="44"/>
                        </w:rPr>
                      </w:pPr>
                    </w:p>
                  </w:txbxContent>
                </v:textbox>
              </v:rect>
            </w:pict>
          </mc:Fallback>
        </mc:AlternateContent>
      </w:r>
    </w:p>
    <w:p w:rsidR="002A1E8A" w:rsidRDefault="002A1E8A" w:rsidP="002A1E8A">
      <w:pPr>
        <w:pStyle w:val="FootnoteText"/>
        <w:rPr>
          <w:rFonts w:ascii="Arial" w:hAnsi="Arial"/>
          <w:b/>
        </w:rPr>
      </w:pPr>
    </w:p>
    <w:p w:rsidR="002A1E8A" w:rsidRDefault="002A1E8A" w:rsidP="002A1E8A">
      <w:pPr>
        <w:pStyle w:val="NormalWeb"/>
        <w:suppressAutoHyphens/>
        <w:spacing w:before="0" w:after="0"/>
        <w:rPr>
          <w:rFonts w:ascii="Arial" w:eastAsia="Times New Roman" w:hAnsi="Arial"/>
          <w:spacing w:val="-3"/>
        </w:rPr>
      </w:pPr>
    </w:p>
    <w:p w:rsidR="002A1E8A" w:rsidRDefault="002A1E8A" w:rsidP="002A1E8A">
      <w:pPr>
        <w:pStyle w:val="NormalWeb"/>
        <w:suppressAutoHyphens/>
        <w:spacing w:before="0" w:after="0"/>
        <w:rPr>
          <w:rFonts w:ascii="Arial" w:eastAsia="Times New Roman" w:hAnsi="Arial"/>
          <w:spacing w:val="-3"/>
        </w:rPr>
        <w:sectPr w:rsidR="002A1E8A">
          <w:footerReference w:type="default" r:id="rId8"/>
          <w:pgSz w:w="11909" w:h="16834"/>
          <w:pgMar w:top="539" w:right="1304" w:bottom="567" w:left="1588" w:header="0" w:footer="567" w:gutter="0"/>
          <w:cols w:space="720"/>
        </w:sectPr>
      </w:pPr>
    </w:p>
    <w:tbl>
      <w:tblPr>
        <w:tblW w:w="10802" w:type="dxa"/>
        <w:tblInd w:w="-913" w:type="dxa"/>
        <w:tblLayout w:type="fixed"/>
        <w:tblLook w:val="0000" w:firstRow="0" w:lastRow="0" w:firstColumn="0" w:lastColumn="0" w:noHBand="0" w:noVBand="0"/>
      </w:tblPr>
      <w:tblGrid>
        <w:gridCol w:w="1021"/>
        <w:gridCol w:w="685"/>
        <w:gridCol w:w="5116"/>
        <w:gridCol w:w="1939"/>
        <w:gridCol w:w="1330"/>
        <w:gridCol w:w="711"/>
      </w:tblGrid>
      <w:tr w:rsidR="002A1E8A" w:rsidRPr="00EE76EB" w:rsidTr="00652821">
        <w:trPr>
          <w:cantSplit/>
        </w:trPr>
        <w:tc>
          <w:tcPr>
            <w:tcW w:w="1021" w:type="dxa"/>
          </w:tcPr>
          <w:p w:rsidR="002A1E8A" w:rsidRPr="00EE76EB" w:rsidRDefault="002A1E8A" w:rsidP="00652821">
            <w:pPr>
              <w:spacing w:before="60"/>
            </w:pPr>
          </w:p>
        </w:tc>
        <w:tc>
          <w:tcPr>
            <w:tcW w:w="5801" w:type="dxa"/>
            <w:gridSpan w:val="2"/>
            <w:tcBorders>
              <w:bottom w:val="single" w:sz="12" w:space="0" w:color="auto"/>
            </w:tcBorders>
          </w:tcPr>
          <w:p w:rsidR="002A1E8A" w:rsidRPr="00EE76EB" w:rsidRDefault="002A1E8A" w:rsidP="00652821">
            <w:pPr>
              <w:pStyle w:val="Bannerstrapline"/>
              <w:spacing w:before="60"/>
              <w:rPr>
                <w:rFonts w:ascii="Arial" w:hAnsi="Arial"/>
              </w:rPr>
            </w:pPr>
            <w:r w:rsidRPr="00EE76EB">
              <w:rPr>
                <w:rFonts w:ascii="Arial" w:hAnsi="Arial"/>
              </w:rPr>
              <w:t xml:space="preserve">For the attention of </w:t>
            </w:r>
            <w:bookmarkStart w:id="0" w:name="Text3"/>
            <w:r w:rsidRPr="00EE76EB">
              <w:rPr>
                <w:rFonts w:ascii="Arial" w:hAnsi="Arial"/>
                <w:b/>
                <w:noProof/>
              </w:rPr>
              <w:t>News Desks</w:t>
            </w:r>
            <w:bookmarkEnd w:id="0"/>
            <w:r w:rsidRPr="00EE76EB">
              <w:rPr>
                <w:rFonts w:ascii="Arial" w:hAnsi="Arial"/>
                <w:b/>
              </w:rPr>
              <w:t xml:space="preserve"> </w:t>
            </w:r>
          </w:p>
        </w:tc>
        <w:tc>
          <w:tcPr>
            <w:tcW w:w="3269" w:type="dxa"/>
            <w:gridSpan w:val="2"/>
            <w:tcBorders>
              <w:bottom w:val="single" w:sz="12" w:space="0" w:color="auto"/>
            </w:tcBorders>
          </w:tcPr>
          <w:p w:rsidR="002A1E8A" w:rsidRPr="00EE76EB" w:rsidRDefault="002A1E8A" w:rsidP="00652821">
            <w:pPr>
              <w:pStyle w:val="Pages"/>
              <w:spacing w:before="60"/>
              <w:rPr>
                <w:rFonts w:ascii="Arial" w:hAnsi="Arial"/>
              </w:rPr>
            </w:pPr>
            <w:r w:rsidRPr="00EE76EB">
              <w:rPr>
                <w:rFonts w:ascii="Arial" w:hAnsi="Arial"/>
              </w:rPr>
              <w:t xml:space="preserve">No. of pages: </w:t>
            </w:r>
            <w:r w:rsidR="008D7BAC" w:rsidRPr="004C3595">
              <w:rPr>
                <w:rFonts w:ascii="Arial" w:hAnsi="Arial"/>
              </w:rPr>
              <w:t>2</w:t>
            </w:r>
          </w:p>
        </w:tc>
        <w:tc>
          <w:tcPr>
            <w:tcW w:w="711" w:type="dxa"/>
          </w:tcPr>
          <w:p w:rsidR="002A1E8A" w:rsidRPr="00EE76EB" w:rsidRDefault="002A1E8A" w:rsidP="00652821">
            <w:pPr>
              <w:spacing w:before="60"/>
              <w:rPr>
                <w:rFonts w:ascii="Arial" w:hAnsi="Arial"/>
                <w:highlight w:val="red"/>
              </w:rPr>
            </w:pPr>
          </w:p>
        </w:tc>
      </w:tr>
      <w:tr w:rsidR="002A1E8A" w:rsidRPr="00EE76EB" w:rsidTr="00652821">
        <w:trPr>
          <w:cantSplit/>
        </w:trPr>
        <w:tc>
          <w:tcPr>
            <w:tcW w:w="1021" w:type="dxa"/>
          </w:tcPr>
          <w:p w:rsidR="002A1E8A" w:rsidRPr="00EE76EB" w:rsidRDefault="002A1E8A" w:rsidP="00652821">
            <w:pPr>
              <w:spacing w:before="120"/>
            </w:pPr>
            <w:bookmarkStart w:id="1" w:name="OLE_LINK3"/>
            <w:bookmarkStart w:id="2" w:name="OLE_LINK4"/>
          </w:p>
        </w:tc>
        <w:tc>
          <w:tcPr>
            <w:tcW w:w="685" w:type="dxa"/>
            <w:tcBorders>
              <w:top w:val="single" w:sz="12" w:space="0" w:color="auto"/>
            </w:tcBorders>
            <w:vAlign w:val="center"/>
          </w:tcPr>
          <w:p w:rsidR="002A1E8A" w:rsidRPr="00EE76EB" w:rsidRDefault="002A1E8A" w:rsidP="00652821">
            <w:pPr>
              <w:jc w:val="right"/>
              <w:rPr>
                <w:rFonts w:ascii="Arial" w:hAnsi="Arial"/>
                <w:sz w:val="18"/>
              </w:rPr>
            </w:pPr>
            <w:r w:rsidRPr="00EE76EB">
              <w:rPr>
                <w:rFonts w:ascii="Arial" w:hAnsi="Arial"/>
                <w:sz w:val="18"/>
              </w:rPr>
              <w:t>Date:</w:t>
            </w:r>
          </w:p>
        </w:tc>
        <w:tc>
          <w:tcPr>
            <w:tcW w:w="5116" w:type="dxa"/>
            <w:tcBorders>
              <w:top w:val="single" w:sz="12" w:space="0" w:color="auto"/>
            </w:tcBorders>
          </w:tcPr>
          <w:p w:rsidR="002A1E8A" w:rsidRPr="00EE76EB" w:rsidRDefault="004C3595" w:rsidP="00B866DE">
            <w:pPr>
              <w:pStyle w:val="Issuedate"/>
              <w:rPr>
                <w:rFonts w:ascii="Arial" w:hAnsi="Arial"/>
              </w:rPr>
            </w:pPr>
            <w:r>
              <w:rPr>
                <w:rFonts w:ascii="Arial" w:hAnsi="Arial"/>
                <w:color w:val="000000"/>
              </w:rPr>
              <w:t>15</w:t>
            </w:r>
            <w:r w:rsidR="00B866DE" w:rsidRPr="0007430B">
              <w:rPr>
                <w:rFonts w:ascii="Arial" w:hAnsi="Arial"/>
                <w:color w:val="000000"/>
              </w:rPr>
              <w:t xml:space="preserve"> December 2017</w:t>
            </w:r>
          </w:p>
        </w:tc>
        <w:tc>
          <w:tcPr>
            <w:tcW w:w="1939" w:type="dxa"/>
            <w:tcBorders>
              <w:top w:val="single" w:sz="12" w:space="0" w:color="auto"/>
            </w:tcBorders>
            <w:vAlign w:val="center"/>
          </w:tcPr>
          <w:p w:rsidR="002A1E8A" w:rsidRPr="00EE76EB" w:rsidRDefault="002A1E8A" w:rsidP="00652821">
            <w:pPr>
              <w:jc w:val="right"/>
              <w:rPr>
                <w:rFonts w:ascii="Arial" w:hAnsi="Arial"/>
                <w:sz w:val="18"/>
              </w:rPr>
            </w:pPr>
            <w:r w:rsidRPr="00EE76EB">
              <w:rPr>
                <w:rFonts w:ascii="Arial" w:hAnsi="Arial"/>
                <w:sz w:val="18"/>
              </w:rPr>
              <w:t>Ref:</w:t>
            </w:r>
          </w:p>
        </w:tc>
        <w:tc>
          <w:tcPr>
            <w:tcW w:w="1330" w:type="dxa"/>
            <w:tcBorders>
              <w:top w:val="single" w:sz="12" w:space="0" w:color="auto"/>
            </w:tcBorders>
          </w:tcPr>
          <w:p w:rsidR="002A1E8A" w:rsidRPr="00EE76EB" w:rsidRDefault="002A1E8A" w:rsidP="00652821">
            <w:pPr>
              <w:pStyle w:val="Ref"/>
              <w:jc w:val="left"/>
              <w:rPr>
                <w:rFonts w:ascii="Arial" w:hAnsi="Arial"/>
              </w:rPr>
            </w:pPr>
            <w:r w:rsidRPr="004C3595">
              <w:rPr>
                <w:rFonts w:ascii="Arial" w:hAnsi="Arial"/>
                <w:noProof/>
              </w:rPr>
              <w:t xml:space="preserve">SCO </w:t>
            </w:r>
            <w:r w:rsidR="004C3595" w:rsidRPr="004C3595">
              <w:rPr>
                <w:rFonts w:ascii="Arial" w:hAnsi="Arial"/>
                <w:noProof/>
              </w:rPr>
              <w:t>11</w:t>
            </w:r>
            <w:r w:rsidRPr="004C3595">
              <w:rPr>
                <w:rFonts w:ascii="Arial" w:hAnsi="Arial"/>
                <w:noProof/>
              </w:rPr>
              <w:t>/</w:t>
            </w:r>
            <w:r w:rsidRPr="00EE76EB">
              <w:rPr>
                <w:rFonts w:ascii="Arial" w:hAnsi="Arial"/>
                <w:noProof/>
              </w:rPr>
              <w:t>17</w:t>
            </w:r>
          </w:p>
        </w:tc>
        <w:tc>
          <w:tcPr>
            <w:tcW w:w="711" w:type="dxa"/>
          </w:tcPr>
          <w:p w:rsidR="002A1E8A" w:rsidRPr="00EE76EB" w:rsidRDefault="002A1E8A" w:rsidP="00652821">
            <w:pPr>
              <w:pStyle w:val="Bannerstrapline"/>
              <w:rPr>
                <w:rFonts w:ascii="Arial" w:hAnsi="Arial"/>
                <w:color w:val="FF0000"/>
                <w:highlight w:val="red"/>
              </w:rPr>
            </w:pPr>
          </w:p>
        </w:tc>
      </w:tr>
    </w:tbl>
    <w:p w:rsidR="002A1E8A" w:rsidRPr="00EE76EB" w:rsidRDefault="002A1E8A" w:rsidP="002A1E8A">
      <w:pPr>
        <w:pStyle w:val="NormalWeb"/>
        <w:suppressAutoHyphens/>
        <w:spacing w:before="0" w:after="0"/>
        <w:rPr>
          <w:rFonts w:ascii="Arial" w:eastAsia="Times New Roman" w:hAnsi="Arial"/>
          <w:spacing w:val="-3"/>
          <w:sz w:val="22"/>
          <w:szCs w:val="22"/>
          <w:highlight w:val="red"/>
        </w:rPr>
      </w:pPr>
    </w:p>
    <w:p w:rsidR="002A1E8A" w:rsidRPr="00EE76EB" w:rsidRDefault="002A1E8A" w:rsidP="002A1E8A">
      <w:pPr>
        <w:jc w:val="center"/>
        <w:rPr>
          <w:rFonts w:ascii="Arial" w:hAnsi="Arial" w:cs="Arial"/>
          <w:sz w:val="42"/>
          <w:szCs w:val="42"/>
        </w:rPr>
      </w:pPr>
      <w:bookmarkStart w:id="3" w:name="OLE_LINK1"/>
      <w:bookmarkStart w:id="4" w:name="OLE_LINK2"/>
      <w:bookmarkStart w:id="5" w:name="OLE_LINK8"/>
      <w:bookmarkStart w:id="6" w:name="OLE_LINK9"/>
      <w:bookmarkStart w:id="7" w:name="OLE_LINK5"/>
      <w:bookmarkStart w:id="8" w:name="OLE_LINK6"/>
      <w:bookmarkStart w:id="9" w:name="OLE_LINK7"/>
      <w:r w:rsidRPr="00EE76EB">
        <w:rPr>
          <w:rFonts w:ascii="Arial" w:hAnsi="Arial" w:cs="Arial"/>
          <w:b/>
          <w:sz w:val="42"/>
          <w:szCs w:val="42"/>
        </w:rPr>
        <w:t>Payback time for Scottish fraudster</w:t>
      </w:r>
      <w:r w:rsidRPr="0080296C">
        <w:rPr>
          <w:rFonts w:ascii="Arial" w:hAnsi="Arial" w:cs="Arial"/>
          <w:b/>
          <w:sz w:val="42"/>
          <w:szCs w:val="42"/>
        </w:rPr>
        <w:t>s</w:t>
      </w:r>
    </w:p>
    <w:p w:rsidR="002A1E8A" w:rsidRPr="00EE76EB" w:rsidRDefault="002A1E8A" w:rsidP="002A1E8A">
      <w:pPr>
        <w:rPr>
          <w:rFonts w:ascii="Arial" w:hAnsi="Arial" w:cs="Arial"/>
          <w:color w:val="000000"/>
          <w:sz w:val="22"/>
          <w:szCs w:val="22"/>
          <w:highlight w:val="red"/>
        </w:rPr>
      </w:pPr>
    </w:p>
    <w:p w:rsidR="002A1E8A" w:rsidRPr="00075D05" w:rsidRDefault="002A1E8A" w:rsidP="002A1E8A">
      <w:pPr>
        <w:pStyle w:val="BodyText"/>
        <w:jc w:val="left"/>
        <w:rPr>
          <w:rFonts w:cs="Arial"/>
          <w:color w:val="000000"/>
          <w:szCs w:val="22"/>
          <w:highlight w:val="red"/>
        </w:rPr>
      </w:pPr>
      <w:r w:rsidRPr="00075D05">
        <w:rPr>
          <w:rFonts w:cs="Arial"/>
          <w:color w:val="000000"/>
          <w:szCs w:val="22"/>
        </w:rPr>
        <w:t xml:space="preserve">A former company director and his ex-wife, who were jailed in March 2017 for </w:t>
      </w:r>
      <w:r w:rsidR="004C3595">
        <w:rPr>
          <w:rFonts w:cs="Arial"/>
          <w:color w:val="000000"/>
          <w:szCs w:val="22"/>
        </w:rPr>
        <w:t xml:space="preserve">a total of </w:t>
      </w:r>
      <w:r w:rsidRPr="00075D05">
        <w:rPr>
          <w:rFonts w:cs="Arial"/>
          <w:color w:val="000000"/>
          <w:szCs w:val="22"/>
        </w:rPr>
        <w:t>six years and nine months</w:t>
      </w:r>
      <w:r w:rsidR="00334513" w:rsidRPr="00075D05">
        <w:rPr>
          <w:rFonts w:cs="Arial"/>
          <w:color w:val="000000"/>
          <w:szCs w:val="22"/>
        </w:rPr>
        <w:t xml:space="preserve"> for tax fraud</w:t>
      </w:r>
      <w:r w:rsidRPr="00075D05">
        <w:rPr>
          <w:rFonts w:cs="Arial"/>
          <w:color w:val="000000"/>
          <w:szCs w:val="22"/>
        </w:rPr>
        <w:t>,</w:t>
      </w:r>
      <w:r w:rsidR="00334513" w:rsidRPr="00075D05">
        <w:rPr>
          <w:rFonts w:cs="Arial"/>
          <w:color w:val="000000"/>
          <w:szCs w:val="22"/>
        </w:rPr>
        <w:t xml:space="preserve"> </w:t>
      </w:r>
      <w:r w:rsidRPr="00075D05">
        <w:rPr>
          <w:rFonts w:cs="Arial"/>
          <w:color w:val="000000"/>
          <w:szCs w:val="22"/>
        </w:rPr>
        <w:t xml:space="preserve">have been ordered </w:t>
      </w:r>
      <w:r w:rsidRPr="00075D05">
        <w:rPr>
          <w:rFonts w:cs="Arial"/>
          <w:szCs w:val="22"/>
        </w:rPr>
        <w:t>to pay b</w:t>
      </w:r>
      <w:bookmarkStart w:id="10" w:name="_GoBack"/>
      <w:bookmarkEnd w:id="10"/>
      <w:r w:rsidRPr="00075D05">
        <w:rPr>
          <w:rFonts w:cs="Arial"/>
          <w:szCs w:val="22"/>
        </w:rPr>
        <w:t>ack £</w:t>
      </w:r>
      <w:r w:rsidR="0051234F" w:rsidRPr="00075D05">
        <w:rPr>
          <w:rFonts w:cs="Arial"/>
          <w:szCs w:val="22"/>
        </w:rPr>
        <w:t>154,9</w:t>
      </w:r>
      <w:r w:rsidRPr="00075D05">
        <w:rPr>
          <w:rFonts w:cs="Arial"/>
          <w:szCs w:val="22"/>
        </w:rPr>
        <w:t>00</w:t>
      </w:r>
      <w:r w:rsidR="00AB08DF" w:rsidRPr="00075D05">
        <w:rPr>
          <w:rFonts w:cs="Arial"/>
          <w:szCs w:val="22"/>
        </w:rPr>
        <w:t>.</w:t>
      </w:r>
    </w:p>
    <w:p w:rsidR="002A1E8A" w:rsidRPr="00075D05" w:rsidRDefault="002A1E8A" w:rsidP="002A1E8A">
      <w:pPr>
        <w:pStyle w:val="BodyText"/>
        <w:jc w:val="left"/>
        <w:rPr>
          <w:rFonts w:cs="Arial"/>
          <w:color w:val="000000"/>
          <w:szCs w:val="22"/>
          <w:highlight w:val="red"/>
        </w:rPr>
      </w:pPr>
    </w:p>
    <w:p w:rsidR="00220BFE" w:rsidRPr="00075D05" w:rsidRDefault="002A1E8A" w:rsidP="00220BFE">
      <w:pPr>
        <w:pStyle w:val="BodyText"/>
        <w:jc w:val="left"/>
        <w:rPr>
          <w:rFonts w:cs="Arial"/>
          <w:color w:val="000000"/>
          <w:szCs w:val="22"/>
        </w:rPr>
      </w:pPr>
      <w:r w:rsidRPr="00075D05">
        <w:rPr>
          <w:rFonts w:cs="Arial"/>
          <w:color w:val="000000"/>
          <w:szCs w:val="22"/>
        </w:rPr>
        <w:t xml:space="preserve">Donna Howard </w:t>
      </w:r>
      <w:r w:rsidR="00334513" w:rsidRPr="00075D05">
        <w:rPr>
          <w:rFonts w:cs="Arial"/>
          <w:color w:val="000000"/>
          <w:szCs w:val="22"/>
        </w:rPr>
        <w:t>stole £283,713 of</w:t>
      </w:r>
      <w:r w:rsidRPr="00075D05">
        <w:rPr>
          <w:rFonts w:cs="Arial"/>
          <w:color w:val="000000"/>
          <w:szCs w:val="22"/>
        </w:rPr>
        <w:t xml:space="preserve"> Income Tax and National Insurance Contributions from the unsuspecting employees of her ex-husband, Michael Howard,</w:t>
      </w:r>
      <w:r w:rsidR="00334513" w:rsidRPr="00075D05">
        <w:rPr>
          <w:rFonts w:cs="Arial"/>
          <w:color w:val="000000"/>
          <w:szCs w:val="22"/>
        </w:rPr>
        <w:t xml:space="preserve"> the director of</w:t>
      </w:r>
      <w:r w:rsidRPr="00075D05">
        <w:rPr>
          <w:rFonts w:cs="Arial"/>
          <w:color w:val="000000"/>
          <w:szCs w:val="22"/>
        </w:rPr>
        <w:t xml:space="preserve"> Motherwell-based MDH Fire and Security Services Limited. </w:t>
      </w:r>
      <w:r w:rsidR="00A07FAC" w:rsidRPr="00075D05">
        <w:rPr>
          <w:rFonts w:cs="Arial"/>
          <w:color w:val="000000"/>
          <w:szCs w:val="22"/>
        </w:rPr>
        <w:t>HMRC i</w:t>
      </w:r>
      <w:r w:rsidR="00220BFE" w:rsidRPr="00075D05">
        <w:rPr>
          <w:rFonts w:cs="Arial"/>
          <w:color w:val="000000"/>
          <w:szCs w:val="22"/>
        </w:rPr>
        <w:t>nvestigators discovered that</w:t>
      </w:r>
      <w:r w:rsidR="00A07FAC" w:rsidRPr="00075D05">
        <w:rPr>
          <w:rFonts w:cs="Arial"/>
          <w:color w:val="000000"/>
          <w:szCs w:val="22"/>
        </w:rPr>
        <w:t xml:space="preserve"> </w:t>
      </w:r>
      <w:r w:rsidR="00536A20" w:rsidRPr="00075D05">
        <w:rPr>
          <w:rFonts w:cs="Arial"/>
          <w:color w:val="000000"/>
          <w:szCs w:val="22"/>
        </w:rPr>
        <w:t>PAYE</w:t>
      </w:r>
      <w:r w:rsidR="00A07FAC" w:rsidRPr="00075D05">
        <w:rPr>
          <w:rFonts w:cs="Arial"/>
          <w:color w:val="000000"/>
          <w:szCs w:val="22"/>
        </w:rPr>
        <w:t xml:space="preserve"> </w:t>
      </w:r>
      <w:r w:rsidR="00220BFE" w:rsidRPr="00075D05">
        <w:rPr>
          <w:rFonts w:cs="Arial"/>
          <w:color w:val="000000"/>
          <w:szCs w:val="22"/>
        </w:rPr>
        <w:t>deductions for 29 employees had not been paid</w:t>
      </w:r>
      <w:r w:rsidR="00A07FAC" w:rsidRPr="00075D05">
        <w:rPr>
          <w:rFonts w:cs="Arial"/>
          <w:color w:val="000000"/>
          <w:szCs w:val="22"/>
        </w:rPr>
        <w:t xml:space="preserve"> and that </w:t>
      </w:r>
      <w:r w:rsidR="00220BFE" w:rsidRPr="00075D05">
        <w:rPr>
          <w:rFonts w:cs="Arial"/>
          <w:color w:val="000000"/>
          <w:szCs w:val="22"/>
        </w:rPr>
        <w:t xml:space="preserve">Donna Howard gave the </w:t>
      </w:r>
      <w:r w:rsidR="00A07FAC" w:rsidRPr="00075D05">
        <w:rPr>
          <w:rFonts w:cs="Arial"/>
          <w:color w:val="000000"/>
          <w:szCs w:val="22"/>
        </w:rPr>
        <w:t>fraud</w:t>
      </w:r>
      <w:r w:rsidR="00220BFE" w:rsidRPr="00075D05">
        <w:rPr>
          <w:rFonts w:cs="Arial"/>
          <w:color w:val="000000"/>
          <w:szCs w:val="22"/>
        </w:rPr>
        <w:t xml:space="preserve"> a veneer of legitimacy </w:t>
      </w:r>
      <w:r w:rsidR="00A07FAC" w:rsidRPr="00075D05">
        <w:rPr>
          <w:rFonts w:cs="Arial"/>
          <w:color w:val="000000"/>
          <w:szCs w:val="22"/>
        </w:rPr>
        <w:t xml:space="preserve">by </w:t>
      </w:r>
      <w:r w:rsidR="00220BFE" w:rsidRPr="00075D05">
        <w:rPr>
          <w:rFonts w:cs="Arial"/>
          <w:color w:val="000000"/>
          <w:szCs w:val="22"/>
        </w:rPr>
        <w:t xml:space="preserve">creating false paperwork.  </w:t>
      </w:r>
    </w:p>
    <w:p w:rsidR="002A1E8A" w:rsidRPr="00075D05" w:rsidRDefault="002A1E8A" w:rsidP="002A1E8A">
      <w:pPr>
        <w:pStyle w:val="BodyText"/>
        <w:jc w:val="left"/>
        <w:rPr>
          <w:rFonts w:cs="Arial"/>
          <w:color w:val="000000"/>
          <w:szCs w:val="22"/>
          <w:highlight w:val="red"/>
        </w:rPr>
      </w:pPr>
    </w:p>
    <w:p w:rsidR="00110066" w:rsidRPr="00075D05" w:rsidRDefault="00110066" w:rsidP="002A1E8A">
      <w:pPr>
        <w:pStyle w:val="BodyText"/>
        <w:jc w:val="left"/>
        <w:rPr>
          <w:rFonts w:cs="Arial"/>
          <w:color w:val="000000"/>
          <w:szCs w:val="22"/>
        </w:rPr>
      </w:pPr>
      <w:r w:rsidRPr="00075D05">
        <w:rPr>
          <w:rFonts w:cs="Arial"/>
          <w:color w:val="000000"/>
          <w:szCs w:val="22"/>
        </w:rPr>
        <w:t>The</w:t>
      </w:r>
      <w:r w:rsidR="002A1E8A" w:rsidRPr="00075D05">
        <w:rPr>
          <w:rFonts w:cs="Arial"/>
          <w:color w:val="000000"/>
          <w:szCs w:val="22"/>
        </w:rPr>
        <w:t xml:space="preserve"> investigation </w:t>
      </w:r>
      <w:r w:rsidR="00220BFE" w:rsidRPr="00075D05">
        <w:rPr>
          <w:rFonts w:cs="Arial"/>
          <w:color w:val="000000"/>
          <w:szCs w:val="22"/>
        </w:rPr>
        <w:t xml:space="preserve">also </w:t>
      </w:r>
      <w:r w:rsidR="002A1E8A" w:rsidRPr="00075D05">
        <w:rPr>
          <w:rFonts w:cs="Arial"/>
          <w:color w:val="000000"/>
          <w:szCs w:val="22"/>
        </w:rPr>
        <w:t>revealed</w:t>
      </w:r>
      <w:r w:rsidRPr="00075D05">
        <w:rPr>
          <w:rFonts w:cs="Arial"/>
          <w:color w:val="000000"/>
          <w:szCs w:val="22"/>
        </w:rPr>
        <w:t xml:space="preserve"> t</w:t>
      </w:r>
      <w:r w:rsidR="002A1E8A" w:rsidRPr="00075D05">
        <w:rPr>
          <w:rFonts w:cs="Arial"/>
          <w:color w:val="000000"/>
          <w:szCs w:val="22"/>
        </w:rPr>
        <w:t xml:space="preserve">he Howards </w:t>
      </w:r>
      <w:r w:rsidRPr="00075D05">
        <w:rPr>
          <w:rFonts w:cs="Arial"/>
          <w:color w:val="000000"/>
          <w:szCs w:val="22"/>
        </w:rPr>
        <w:t xml:space="preserve">had </w:t>
      </w:r>
      <w:r w:rsidR="002A1E8A" w:rsidRPr="00075D05">
        <w:rPr>
          <w:rFonts w:cs="Arial"/>
          <w:color w:val="000000"/>
          <w:szCs w:val="22"/>
        </w:rPr>
        <w:t>charged customers more than £530,000 in VAT using fictitious and de-registered VAT numbers</w:t>
      </w:r>
      <w:r w:rsidR="00536A20" w:rsidRPr="00075D05">
        <w:rPr>
          <w:rFonts w:cs="Arial"/>
          <w:color w:val="000000"/>
          <w:szCs w:val="22"/>
        </w:rPr>
        <w:t>,</w:t>
      </w:r>
      <w:r w:rsidR="002A1E8A" w:rsidRPr="00075D05">
        <w:rPr>
          <w:rFonts w:cs="Arial"/>
          <w:color w:val="000000"/>
          <w:szCs w:val="22"/>
        </w:rPr>
        <w:t xml:space="preserve"> but kept the money.</w:t>
      </w:r>
      <w:r w:rsidRPr="00075D05">
        <w:rPr>
          <w:rFonts w:cs="Arial"/>
          <w:color w:val="000000"/>
          <w:szCs w:val="22"/>
        </w:rPr>
        <w:t xml:space="preserve"> </w:t>
      </w:r>
      <w:r w:rsidR="002A1E8A" w:rsidRPr="00075D05">
        <w:rPr>
          <w:rFonts w:cs="Arial"/>
          <w:color w:val="000000"/>
          <w:szCs w:val="22"/>
        </w:rPr>
        <w:t>The fraud w</w:t>
      </w:r>
      <w:r w:rsidRPr="00075D05">
        <w:rPr>
          <w:rFonts w:cs="Arial"/>
          <w:color w:val="000000"/>
          <w:szCs w:val="22"/>
        </w:rPr>
        <w:t>as</w:t>
      </w:r>
      <w:r w:rsidR="002A1E8A" w:rsidRPr="00075D05">
        <w:rPr>
          <w:rFonts w:cs="Arial"/>
          <w:color w:val="000000"/>
          <w:szCs w:val="22"/>
        </w:rPr>
        <w:t xml:space="preserve"> used to fund </w:t>
      </w:r>
      <w:r w:rsidRPr="00075D05">
        <w:rPr>
          <w:rFonts w:cs="Arial"/>
          <w:color w:val="000000"/>
          <w:szCs w:val="22"/>
        </w:rPr>
        <w:t>their lifestyle and b</w:t>
      </w:r>
      <w:r w:rsidR="002A1E8A" w:rsidRPr="00075D05">
        <w:rPr>
          <w:rFonts w:cs="Arial"/>
          <w:color w:val="000000"/>
          <w:szCs w:val="22"/>
        </w:rPr>
        <w:t xml:space="preserve">efore they were caught, the couple shared a £400,000 house in Motherwell and enjoyed luxurious trips abroad. </w:t>
      </w:r>
    </w:p>
    <w:p w:rsidR="00110066" w:rsidRPr="00075D05" w:rsidRDefault="00110066" w:rsidP="002A1E8A">
      <w:pPr>
        <w:pStyle w:val="BodyText"/>
        <w:jc w:val="left"/>
        <w:rPr>
          <w:rFonts w:cs="Arial"/>
          <w:color w:val="000000"/>
          <w:szCs w:val="22"/>
        </w:rPr>
      </w:pPr>
    </w:p>
    <w:p w:rsidR="00AB08DF" w:rsidRPr="00075D05" w:rsidRDefault="002A1E8A" w:rsidP="002A1E8A">
      <w:pPr>
        <w:pStyle w:val="BodyText"/>
        <w:jc w:val="left"/>
        <w:rPr>
          <w:rFonts w:cs="Arial"/>
          <w:color w:val="000000"/>
          <w:szCs w:val="22"/>
        </w:rPr>
      </w:pPr>
      <w:r w:rsidRPr="00075D05">
        <w:rPr>
          <w:rFonts w:cs="Arial"/>
          <w:color w:val="000000"/>
          <w:szCs w:val="22"/>
        </w:rPr>
        <w:t xml:space="preserve">The Howards </w:t>
      </w:r>
      <w:r w:rsidR="005928E0" w:rsidRPr="00075D05">
        <w:rPr>
          <w:rFonts w:cs="Arial"/>
          <w:color w:val="000000"/>
          <w:szCs w:val="22"/>
        </w:rPr>
        <w:t xml:space="preserve">have now been </w:t>
      </w:r>
      <w:r w:rsidRPr="00075D05">
        <w:rPr>
          <w:rFonts w:cs="Arial"/>
          <w:color w:val="000000"/>
          <w:szCs w:val="22"/>
        </w:rPr>
        <w:t xml:space="preserve">ordered to </w:t>
      </w:r>
      <w:r w:rsidR="005928E0" w:rsidRPr="00075D05">
        <w:rPr>
          <w:rFonts w:cs="Arial"/>
          <w:color w:val="000000"/>
          <w:szCs w:val="22"/>
        </w:rPr>
        <w:t xml:space="preserve">pay two </w:t>
      </w:r>
      <w:r w:rsidRPr="00075D05">
        <w:rPr>
          <w:rFonts w:cs="Arial"/>
          <w:color w:val="000000"/>
          <w:szCs w:val="22"/>
        </w:rPr>
        <w:t>confiscation order</w:t>
      </w:r>
      <w:r w:rsidR="005928E0" w:rsidRPr="00075D05">
        <w:rPr>
          <w:rFonts w:cs="Arial"/>
          <w:color w:val="000000"/>
          <w:szCs w:val="22"/>
        </w:rPr>
        <w:t>s worth</w:t>
      </w:r>
      <w:r w:rsidRPr="00075D05">
        <w:rPr>
          <w:rFonts w:cs="Arial"/>
          <w:color w:val="000000"/>
          <w:szCs w:val="22"/>
        </w:rPr>
        <w:t xml:space="preserve"> £1</w:t>
      </w:r>
      <w:r w:rsidR="0051234F" w:rsidRPr="00075D05">
        <w:rPr>
          <w:rFonts w:cs="Arial"/>
          <w:color w:val="000000"/>
          <w:szCs w:val="22"/>
        </w:rPr>
        <w:t>54,900</w:t>
      </w:r>
      <w:r w:rsidRPr="00075D05">
        <w:rPr>
          <w:rFonts w:cs="Arial"/>
          <w:color w:val="000000"/>
          <w:szCs w:val="22"/>
        </w:rPr>
        <w:t xml:space="preserve"> at Hamilton Sheriff </w:t>
      </w:r>
      <w:r w:rsidR="005928E0" w:rsidRPr="00075D05">
        <w:rPr>
          <w:rFonts w:cs="Arial"/>
          <w:color w:val="000000"/>
          <w:szCs w:val="22"/>
        </w:rPr>
        <w:t>Court</w:t>
      </w:r>
      <w:r w:rsidRPr="00075D05">
        <w:rPr>
          <w:rFonts w:cs="Arial"/>
          <w:color w:val="000000"/>
          <w:szCs w:val="22"/>
        </w:rPr>
        <w:t xml:space="preserve">. </w:t>
      </w:r>
      <w:r w:rsidR="005928E0" w:rsidRPr="00075D05">
        <w:rPr>
          <w:rFonts w:cs="Arial"/>
          <w:color w:val="000000"/>
          <w:szCs w:val="22"/>
        </w:rPr>
        <w:t xml:space="preserve">During a hearing </w:t>
      </w:r>
      <w:r w:rsidR="004C3595">
        <w:rPr>
          <w:rFonts w:cs="Arial"/>
          <w:color w:val="000000"/>
          <w:szCs w:val="22"/>
        </w:rPr>
        <w:t>yesterday</w:t>
      </w:r>
      <w:r w:rsidR="008D7BAC" w:rsidRPr="00075D05">
        <w:rPr>
          <w:rFonts w:cs="Arial"/>
          <w:color w:val="000000"/>
          <w:szCs w:val="22"/>
        </w:rPr>
        <w:t xml:space="preserve"> </w:t>
      </w:r>
      <w:r w:rsidR="005928E0" w:rsidRPr="00075D05">
        <w:rPr>
          <w:rFonts w:cs="Arial"/>
          <w:color w:val="000000"/>
          <w:szCs w:val="22"/>
        </w:rPr>
        <w:t>(</w:t>
      </w:r>
      <w:r w:rsidR="008D7BAC" w:rsidRPr="00075D05">
        <w:rPr>
          <w:rFonts w:cs="Arial"/>
          <w:color w:val="000000"/>
          <w:szCs w:val="22"/>
        </w:rPr>
        <w:t>14 December</w:t>
      </w:r>
      <w:r w:rsidR="005928E0" w:rsidRPr="00075D05">
        <w:rPr>
          <w:rFonts w:cs="Arial"/>
          <w:color w:val="000000"/>
          <w:szCs w:val="22"/>
        </w:rPr>
        <w:t xml:space="preserve"> 2017) </w:t>
      </w:r>
      <w:r w:rsidRPr="00075D05">
        <w:rPr>
          <w:rFonts w:cs="Arial"/>
          <w:color w:val="000000"/>
          <w:szCs w:val="22"/>
        </w:rPr>
        <w:t>Donna</w:t>
      </w:r>
      <w:r w:rsidR="00F23A3E" w:rsidRPr="00075D05">
        <w:rPr>
          <w:rFonts w:cs="Arial"/>
          <w:color w:val="000000"/>
          <w:szCs w:val="22"/>
        </w:rPr>
        <w:t>, 44,</w:t>
      </w:r>
      <w:r w:rsidRPr="00075D05">
        <w:rPr>
          <w:rFonts w:cs="Arial"/>
          <w:color w:val="000000"/>
          <w:szCs w:val="22"/>
        </w:rPr>
        <w:t xml:space="preserve"> </w:t>
      </w:r>
      <w:r w:rsidR="005928E0" w:rsidRPr="00075D05">
        <w:rPr>
          <w:rFonts w:cs="Arial"/>
          <w:color w:val="000000"/>
          <w:szCs w:val="22"/>
        </w:rPr>
        <w:t xml:space="preserve">was ordered </w:t>
      </w:r>
      <w:r w:rsidRPr="00075D05">
        <w:rPr>
          <w:rFonts w:cs="Arial"/>
          <w:color w:val="000000"/>
          <w:szCs w:val="22"/>
        </w:rPr>
        <w:t xml:space="preserve">to pay £127,000 </w:t>
      </w:r>
      <w:r w:rsidR="00AB08DF" w:rsidRPr="00075D05">
        <w:rPr>
          <w:rFonts w:cs="Arial"/>
          <w:color w:val="000000"/>
          <w:szCs w:val="22"/>
        </w:rPr>
        <w:t xml:space="preserve">within six months </w:t>
      </w:r>
      <w:r w:rsidRPr="00075D05">
        <w:rPr>
          <w:rFonts w:cs="Arial"/>
          <w:color w:val="000000"/>
          <w:szCs w:val="22"/>
        </w:rPr>
        <w:t>while Michael, 45</w:t>
      </w:r>
      <w:r w:rsidR="005928E0" w:rsidRPr="00075D05">
        <w:rPr>
          <w:rFonts w:cs="Arial"/>
          <w:color w:val="000000"/>
          <w:szCs w:val="22"/>
        </w:rPr>
        <w:t xml:space="preserve">, was </w:t>
      </w:r>
      <w:r w:rsidR="00AB08DF" w:rsidRPr="00075D05">
        <w:rPr>
          <w:rFonts w:cs="Arial"/>
          <w:color w:val="000000"/>
          <w:szCs w:val="22"/>
        </w:rPr>
        <w:t xml:space="preserve">previously </w:t>
      </w:r>
      <w:r w:rsidR="00110066" w:rsidRPr="00075D05">
        <w:rPr>
          <w:rFonts w:cs="Arial"/>
          <w:color w:val="000000"/>
          <w:szCs w:val="22"/>
        </w:rPr>
        <w:t>ordered to</w:t>
      </w:r>
      <w:r w:rsidRPr="00075D05">
        <w:rPr>
          <w:rFonts w:cs="Arial"/>
          <w:color w:val="000000"/>
          <w:szCs w:val="22"/>
        </w:rPr>
        <w:t xml:space="preserve"> </w:t>
      </w:r>
      <w:r w:rsidR="00AB08DF" w:rsidRPr="00075D05">
        <w:rPr>
          <w:rFonts w:cs="Arial"/>
          <w:color w:val="000000"/>
          <w:szCs w:val="22"/>
        </w:rPr>
        <w:t xml:space="preserve">pay back </w:t>
      </w:r>
      <w:r w:rsidRPr="00075D05">
        <w:rPr>
          <w:rFonts w:cs="Arial"/>
          <w:color w:val="000000"/>
          <w:szCs w:val="22"/>
        </w:rPr>
        <w:t>£</w:t>
      </w:r>
      <w:r w:rsidR="00521458" w:rsidRPr="00075D05">
        <w:rPr>
          <w:rFonts w:cs="Arial"/>
          <w:color w:val="000000"/>
          <w:szCs w:val="22"/>
        </w:rPr>
        <w:t>27</w:t>
      </w:r>
      <w:r w:rsidRPr="00075D05">
        <w:rPr>
          <w:rFonts w:cs="Arial"/>
          <w:color w:val="000000"/>
          <w:szCs w:val="22"/>
        </w:rPr>
        <w:t>,</w:t>
      </w:r>
      <w:r w:rsidR="00521458" w:rsidRPr="00075D05">
        <w:rPr>
          <w:rFonts w:cs="Arial"/>
          <w:color w:val="000000"/>
          <w:szCs w:val="22"/>
        </w:rPr>
        <w:t>900</w:t>
      </w:r>
      <w:r w:rsidR="005928E0" w:rsidRPr="00075D05">
        <w:rPr>
          <w:rFonts w:cs="Arial"/>
          <w:color w:val="000000"/>
          <w:szCs w:val="22"/>
        </w:rPr>
        <w:t xml:space="preserve"> </w:t>
      </w:r>
      <w:r w:rsidR="00AB08DF" w:rsidRPr="00075D05">
        <w:rPr>
          <w:rFonts w:cs="Arial"/>
          <w:color w:val="000000"/>
          <w:szCs w:val="22"/>
        </w:rPr>
        <w:t xml:space="preserve">within six months </w:t>
      </w:r>
      <w:r w:rsidR="005928E0" w:rsidRPr="00075D05">
        <w:rPr>
          <w:rFonts w:cs="Arial"/>
          <w:color w:val="000000"/>
          <w:szCs w:val="22"/>
        </w:rPr>
        <w:t>at a hearing on 15 November 2017</w:t>
      </w:r>
      <w:r w:rsidR="004108BF" w:rsidRPr="00075D05">
        <w:rPr>
          <w:rFonts w:cs="Arial"/>
          <w:color w:val="000000"/>
          <w:szCs w:val="22"/>
        </w:rPr>
        <w:t>.</w:t>
      </w:r>
      <w:r w:rsidR="004108BF" w:rsidRPr="00075D05">
        <w:rPr>
          <w:rFonts w:cs="Arial"/>
          <w:szCs w:val="22"/>
        </w:rPr>
        <w:t xml:space="preserve"> </w:t>
      </w:r>
      <w:r w:rsidR="004108BF" w:rsidRPr="00075D05">
        <w:rPr>
          <w:rFonts w:cs="Arial"/>
          <w:color w:val="000000"/>
          <w:szCs w:val="22"/>
        </w:rPr>
        <w:t>HMRC can apply for further confiscation and pursue the outstanding benefit of the fraud i</w:t>
      </w:r>
      <w:r w:rsidR="00F77536">
        <w:rPr>
          <w:rFonts w:cs="Arial"/>
          <w:color w:val="000000"/>
          <w:szCs w:val="22"/>
        </w:rPr>
        <w:t>n the future</w:t>
      </w:r>
      <w:r w:rsidRPr="00075D05">
        <w:rPr>
          <w:rFonts w:cs="Arial"/>
          <w:color w:val="000000"/>
          <w:szCs w:val="22"/>
        </w:rPr>
        <w:t>.</w:t>
      </w:r>
      <w:r w:rsidR="00AB08DF" w:rsidRPr="00075D05">
        <w:rPr>
          <w:rFonts w:cs="Arial"/>
          <w:color w:val="000000"/>
          <w:szCs w:val="22"/>
        </w:rPr>
        <w:t xml:space="preserve"> </w:t>
      </w:r>
    </w:p>
    <w:p w:rsidR="002A1E8A" w:rsidRPr="00075D05" w:rsidRDefault="002A1E8A" w:rsidP="002A1E8A">
      <w:pPr>
        <w:pStyle w:val="BodyText"/>
        <w:jc w:val="left"/>
        <w:rPr>
          <w:rFonts w:cs="Arial"/>
          <w:color w:val="000000"/>
          <w:szCs w:val="22"/>
        </w:rPr>
      </w:pPr>
    </w:p>
    <w:p w:rsidR="002A1E8A" w:rsidRPr="00075D05" w:rsidRDefault="002A1E8A" w:rsidP="002A1E8A">
      <w:pPr>
        <w:pStyle w:val="BodyText"/>
        <w:jc w:val="left"/>
        <w:rPr>
          <w:rFonts w:cs="Arial"/>
          <w:color w:val="000000"/>
          <w:szCs w:val="22"/>
        </w:rPr>
      </w:pPr>
      <w:r w:rsidRPr="0007430B">
        <w:rPr>
          <w:rFonts w:cs="Arial"/>
          <w:color w:val="000000"/>
          <w:szCs w:val="22"/>
        </w:rPr>
        <w:t>Cheryl Burr</w:t>
      </w:r>
      <w:r w:rsidRPr="00075D05">
        <w:rPr>
          <w:rFonts w:cs="Arial"/>
          <w:color w:val="000000"/>
          <w:szCs w:val="22"/>
        </w:rPr>
        <w:t>, Assistant Director, Fraud Investigation Service, HMRC, said:</w:t>
      </w:r>
    </w:p>
    <w:p w:rsidR="002A1E8A" w:rsidRPr="00075D05" w:rsidRDefault="002A1E8A" w:rsidP="002A1E8A">
      <w:pPr>
        <w:pStyle w:val="BodyText"/>
        <w:jc w:val="left"/>
        <w:rPr>
          <w:rFonts w:cs="Arial"/>
          <w:color w:val="000000"/>
          <w:szCs w:val="22"/>
        </w:rPr>
      </w:pPr>
      <w:r w:rsidRPr="00075D05">
        <w:rPr>
          <w:rFonts w:cs="Arial"/>
          <w:color w:val="000000"/>
          <w:szCs w:val="22"/>
        </w:rPr>
        <w:t>“Even following a conviction our work doesn’t stop</w:t>
      </w:r>
      <w:r w:rsidR="00536A20" w:rsidRPr="00075D05">
        <w:rPr>
          <w:rFonts w:cs="Arial"/>
          <w:color w:val="000000"/>
          <w:szCs w:val="22"/>
        </w:rPr>
        <w:t xml:space="preserve">. We will always </w:t>
      </w:r>
      <w:r w:rsidR="001C0EC6">
        <w:rPr>
          <w:rFonts w:cs="Arial"/>
          <w:color w:val="000000"/>
          <w:szCs w:val="22"/>
        </w:rPr>
        <w:t>seek to recover</w:t>
      </w:r>
      <w:r w:rsidR="00536A20" w:rsidRPr="00075D05">
        <w:rPr>
          <w:rFonts w:cs="Arial"/>
          <w:color w:val="000000"/>
          <w:szCs w:val="22"/>
        </w:rPr>
        <w:t xml:space="preserve"> the profits criminals have made from their crimes,</w:t>
      </w:r>
      <w:r w:rsidRPr="00075D05">
        <w:rPr>
          <w:rFonts w:cs="Arial"/>
          <w:color w:val="000000"/>
          <w:szCs w:val="22"/>
        </w:rPr>
        <w:t xml:space="preserve"> secur</w:t>
      </w:r>
      <w:r w:rsidR="00536A20" w:rsidRPr="00075D05">
        <w:rPr>
          <w:rFonts w:cs="Arial"/>
          <w:color w:val="000000"/>
          <w:szCs w:val="22"/>
        </w:rPr>
        <w:t>ing</w:t>
      </w:r>
      <w:r w:rsidRPr="00075D05">
        <w:rPr>
          <w:rFonts w:cs="Arial"/>
          <w:color w:val="000000"/>
          <w:szCs w:val="22"/>
        </w:rPr>
        <w:t xml:space="preserve"> these funds for the public purse.</w:t>
      </w:r>
      <w:r w:rsidR="00536A20" w:rsidRPr="00075D05">
        <w:rPr>
          <w:rFonts w:cs="Arial"/>
          <w:color w:val="000000"/>
          <w:szCs w:val="22"/>
        </w:rPr>
        <w:t xml:space="preserve"> </w:t>
      </w:r>
    </w:p>
    <w:p w:rsidR="002A1E8A" w:rsidRPr="00075D05" w:rsidRDefault="002A1E8A" w:rsidP="002A1E8A">
      <w:pPr>
        <w:pStyle w:val="BodyText"/>
        <w:jc w:val="left"/>
        <w:rPr>
          <w:rFonts w:cs="Arial"/>
          <w:color w:val="000000"/>
          <w:szCs w:val="22"/>
        </w:rPr>
      </w:pPr>
    </w:p>
    <w:p w:rsidR="002A1E8A" w:rsidRPr="00075D05" w:rsidRDefault="002A1E8A" w:rsidP="002A1E8A">
      <w:pPr>
        <w:pStyle w:val="BodyText"/>
        <w:jc w:val="left"/>
        <w:rPr>
          <w:rFonts w:cs="Arial"/>
          <w:color w:val="000000"/>
          <w:szCs w:val="22"/>
        </w:rPr>
      </w:pPr>
      <w:r w:rsidRPr="00075D05">
        <w:rPr>
          <w:rFonts w:cs="Arial"/>
          <w:color w:val="000000"/>
          <w:szCs w:val="22"/>
        </w:rPr>
        <w:t>“We encourage anyone with information about tax fraud to contact our Fraud Hotline on 0800 788 887.</w:t>
      </w:r>
      <w:r w:rsidR="00AA69D8">
        <w:rPr>
          <w:rFonts w:cs="Arial"/>
          <w:color w:val="000000"/>
          <w:szCs w:val="22"/>
        </w:rPr>
        <w:t>”</w:t>
      </w:r>
    </w:p>
    <w:p w:rsidR="002A1E8A" w:rsidRPr="00075D05" w:rsidRDefault="002A1E8A" w:rsidP="002A1E8A">
      <w:pPr>
        <w:pStyle w:val="BodyText"/>
        <w:jc w:val="left"/>
        <w:rPr>
          <w:rFonts w:cs="Arial"/>
          <w:color w:val="000000"/>
          <w:szCs w:val="22"/>
        </w:rPr>
      </w:pPr>
    </w:p>
    <w:p w:rsidR="002A1E8A" w:rsidRPr="00075D05" w:rsidRDefault="002A1E8A" w:rsidP="002A1E8A">
      <w:pPr>
        <w:pStyle w:val="BodyText"/>
        <w:spacing w:line="240" w:lineRule="auto"/>
        <w:rPr>
          <w:rFonts w:cs="Arial"/>
          <w:b/>
          <w:szCs w:val="22"/>
        </w:rPr>
      </w:pPr>
      <w:r w:rsidRPr="00075D05">
        <w:rPr>
          <w:rFonts w:cs="Arial"/>
          <w:b/>
          <w:szCs w:val="22"/>
        </w:rPr>
        <w:t>Notes for editors</w:t>
      </w:r>
    </w:p>
    <w:p w:rsidR="002A1E8A" w:rsidRPr="00075D05" w:rsidRDefault="002A1E8A" w:rsidP="002A1E8A">
      <w:pPr>
        <w:pStyle w:val="NormalWeb"/>
        <w:shd w:val="clear" w:color="auto" w:fill="FFFFFF"/>
        <w:spacing w:before="0" w:after="0" w:line="360" w:lineRule="auto"/>
        <w:rPr>
          <w:rFonts w:ascii="Arial" w:hAnsi="Arial" w:cs="Arial"/>
          <w:color w:val="000000"/>
          <w:sz w:val="22"/>
          <w:szCs w:val="22"/>
        </w:rPr>
      </w:pPr>
    </w:p>
    <w:p w:rsidR="004108BF" w:rsidRPr="00075D05" w:rsidRDefault="004108BF" w:rsidP="004108BF">
      <w:pPr>
        <w:spacing w:line="360" w:lineRule="auto"/>
        <w:ind w:left="644"/>
        <w:rPr>
          <w:rFonts w:ascii="Arial" w:hAnsi="Arial" w:cs="Arial"/>
          <w:sz w:val="22"/>
          <w:szCs w:val="22"/>
        </w:rPr>
      </w:pPr>
    </w:p>
    <w:p w:rsidR="00B93D22" w:rsidRPr="002431FF" w:rsidRDefault="002A1E8A" w:rsidP="00A23D5E">
      <w:pPr>
        <w:pStyle w:val="ListParagraph"/>
        <w:numPr>
          <w:ilvl w:val="0"/>
          <w:numId w:val="5"/>
        </w:numPr>
        <w:spacing w:line="360" w:lineRule="auto"/>
        <w:rPr>
          <w:rFonts w:ascii="Arial" w:hAnsi="Arial" w:cs="Arial"/>
          <w:sz w:val="22"/>
          <w:szCs w:val="22"/>
        </w:rPr>
      </w:pPr>
      <w:r w:rsidRPr="002431FF">
        <w:rPr>
          <w:rFonts w:ascii="Arial" w:hAnsi="Arial" w:cs="Arial"/>
          <w:sz w:val="22"/>
          <w:szCs w:val="22"/>
        </w:rPr>
        <w:lastRenderedPageBreak/>
        <w:t>Donna Howard (DOB 16/06/1973) from</w:t>
      </w:r>
      <w:r w:rsidR="007334E1">
        <w:rPr>
          <w:rFonts w:ascii="Arial" w:hAnsi="Arial" w:cs="Arial"/>
          <w:sz w:val="22"/>
          <w:szCs w:val="22"/>
        </w:rPr>
        <w:t xml:space="preserve"> Loth, Helmsdale, Sutherland</w:t>
      </w:r>
      <w:r w:rsidRPr="002431FF">
        <w:rPr>
          <w:rFonts w:ascii="Arial" w:hAnsi="Arial" w:cs="Arial"/>
          <w:sz w:val="22"/>
          <w:szCs w:val="22"/>
        </w:rPr>
        <w:t xml:space="preserve">, was found guilty at a trial in Hamilton Sheriff Court in February to being knowingly concerned in the fraudulent evasion of Value Added Tax contrary to section 72(1) of the 1994 Value Added Tax act. She was also found guilty of the fraudulent evasion of Income tax and National Insurance deductions. On Thursday 16 March 2017 at the same court she received a three year prison sentence for VAT fraud and </w:t>
      </w:r>
      <w:r w:rsidR="004C3595">
        <w:rPr>
          <w:rFonts w:ascii="Arial" w:hAnsi="Arial" w:cs="Arial"/>
          <w:sz w:val="22"/>
          <w:szCs w:val="22"/>
        </w:rPr>
        <w:t>a</w:t>
      </w:r>
      <w:r w:rsidRPr="002431FF">
        <w:rPr>
          <w:rFonts w:ascii="Arial" w:hAnsi="Arial" w:cs="Arial"/>
          <w:sz w:val="22"/>
          <w:szCs w:val="22"/>
        </w:rPr>
        <w:t xml:space="preserve"> nine month concurrent sentence</w:t>
      </w:r>
      <w:r w:rsidR="004C3595">
        <w:rPr>
          <w:rFonts w:ascii="Arial" w:hAnsi="Arial" w:cs="Arial"/>
          <w:sz w:val="22"/>
          <w:szCs w:val="22"/>
        </w:rPr>
        <w:t xml:space="preserve"> for the other offence</w:t>
      </w:r>
      <w:r w:rsidRPr="002431FF">
        <w:rPr>
          <w:rFonts w:ascii="Arial" w:hAnsi="Arial" w:cs="Arial"/>
          <w:sz w:val="22"/>
          <w:szCs w:val="22"/>
        </w:rPr>
        <w:t xml:space="preserve">. </w:t>
      </w:r>
      <w:r w:rsidR="0051234F" w:rsidRPr="002431FF">
        <w:rPr>
          <w:rFonts w:ascii="Arial" w:hAnsi="Arial" w:cs="Arial"/>
          <w:sz w:val="22"/>
          <w:szCs w:val="22"/>
        </w:rPr>
        <w:t>On</w:t>
      </w:r>
      <w:r w:rsidRPr="002431FF">
        <w:rPr>
          <w:rFonts w:ascii="Arial" w:hAnsi="Arial" w:cs="Arial"/>
          <w:sz w:val="22"/>
          <w:szCs w:val="22"/>
        </w:rPr>
        <w:t xml:space="preserve"> </w:t>
      </w:r>
      <w:r w:rsidR="00F25F00" w:rsidRPr="002431FF">
        <w:rPr>
          <w:rFonts w:ascii="Arial" w:hAnsi="Arial" w:cs="Arial"/>
          <w:sz w:val="22"/>
          <w:szCs w:val="22"/>
        </w:rPr>
        <w:t>14</w:t>
      </w:r>
      <w:r w:rsidRPr="002431FF">
        <w:rPr>
          <w:rFonts w:ascii="Arial" w:hAnsi="Arial" w:cs="Arial"/>
          <w:sz w:val="22"/>
          <w:szCs w:val="22"/>
        </w:rPr>
        <w:t xml:space="preserve"> </w:t>
      </w:r>
      <w:r w:rsidR="00F25F00" w:rsidRPr="002431FF">
        <w:rPr>
          <w:rFonts w:ascii="Arial" w:hAnsi="Arial" w:cs="Arial"/>
          <w:sz w:val="22"/>
          <w:szCs w:val="22"/>
        </w:rPr>
        <w:t>December</w:t>
      </w:r>
      <w:r w:rsidRPr="002431FF">
        <w:rPr>
          <w:rFonts w:ascii="Arial" w:hAnsi="Arial" w:cs="Arial"/>
          <w:sz w:val="22"/>
          <w:szCs w:val="22"/>
        </w:rPr>
        <w:t xml:space="preserve"> 2017</w:t>
      </w:r>
      <w:r w:rsidR="0007430B">
        <w:rPr>
          <w:rFonts w:ascii="Arial" w:hAnsi="Arial" w:cs="Arial"/>
          <w:sz w:val="22"/>
          <w:szCs w:val="22"/>
        </w:rPr>
        <w:t>, at Hamilton Sheriff Court</w:t>
      </w:r>
      <w:r w:rsidRPr="002431FF">
        <w:rPr>
          <w:rFonts w:ascii="Arial" w:hAnsi="Arial" w:cs="Arial"/>
          <w:sz w:val="22"/>
          <w:szCs w:val="22"/>
        </w:rPr>
        <w:t xml:space="preserve"> </w:t>
      </w:r>
      <w:r w:rsidR="007349EF" w:rsidRPr="002431FF">
        <w:rPr>
          <w:rFonts w:ascii="Arial" w:hAnsi="Arial" w:cs="Arial"/>
          <w:sz w:val="22"/>
          <w:szCs w:val="22"/>
        </w:rPr>
        <w:t>s</w:t>
      </w:r>
      <w:r w:rsidRPr="002431FF">
        <w:rPr>
          <w:rFonts w:ascii="Arial" w:hAnsi="Arial" w:cs="Arial"/>
          <w:sz w:val="22"/>
          <w:szCs w:val="22"/>
        </w:rPr>
        <w:t>he was ordered to pay a confiscation order of £</w:t>
      </w:r>
      <w:r w:rsidR="007349EF" w:rsidRPr="002431FF">
        <w:rPr>
          <w:rFonts w:ascii="Arial" w:hAnsi="Arial" w:cs="Arial"/>
          <w:sz w:val="22"/>
          <w:szCs w:val="22"/>
        </w:rPr>
        <w:t>127,000</w:t>
      </w:r>
      <w:r w:rsidR="0051234F" w:rsidRPr="002431FF">
        <w:rPr>
          <w:rFonts w:ascii="Arial" w:hAnsi="Arial" w:cs="Arial"/>
          <w:sz w:val="22"/>
          <w:szCs w:val="22"/>
        </w:rPr>
        <w:t xml:space="preserve"> </w:t>
      </w:r>
      <w:r w:rsidR="004108BF" w:rsidRPr="002431FF">
        <w:rPr>
          <w:rFonts w:ascii="Arial" w:hAnsi="Arial" w:cs="Arial"/>
          <w:sz w:val="22"/>
          <w:szCs w:val="22"/>
        </w:rPr>
        <w:t>within six months.</w:t>
      </w:r>
    </w:p>
    <w:p w:rsidR="002431FF" w:rsidRPr="002431FF" w:rsidRDefault="002431FF" w:rsidP="00A23D5E">
      <w:pPr>
        <w:spacing w:line="360" w:lineRule="auto"/>
        <w:rPr>
          <w:rFonts w:ascii="Arial" w:hAnsi="Arial" w:cs="Arial"/>
          <w:sz w:val="22"/>
          <w:szCs w:val="22"/>
        </w:rPr>
      </w:pPr>
    </w:p>
    <w:p w:rsidR="00B93D22" w:rsidRPr="002431FF" w:rsidRDefault="00075D05" w:rsidP="00A23D5E">
      <w:pPr>
        <w:pStyle w:val="ListParagraph"/>
        <w:numPr>
          <w:ilvl w:val="0"/>
          <w:numId w:val="5"/>
        </w:numPr>
        <w:spacing w:line="360" w:lineRule="auto"/>
        <w:rPr>
          <w:rFonts w:ascii="Arial" w:hAnsi="Arial" w:cs="Arial"/>
          <w:sz w:val="22"/>
          <w:szCs w:val="22"/>
        </w:rPr>
      </w:pPr>
      <w:r w:rsidRPr="002431FF">
        <w:rPr>
          <w:rFonts w:ascii="Arial" w:hAnsi="Arial" w:cs="Arial"/>
          <w:sz w:val="22"/>
          <w:szCs w:val="22"/>
        </w:rPr>
        <w:t xml:space="preserve">Michael Howard (DOB 04/09/1972) from </w:t>
      </w:r>
      <w:r w:rsidR="007334E1" w:rsidRPr="002431FF">
        <w:rPr>
          <w:rFonts w:ascii="Arial" w:hAnsi="Arial" w:cs="Arial"/>
          <w:sz w:val="22"/>
          <w:szCs w:val="22"/>
        </w:rPr>
        <w:t>Snead View, Motherwell</w:t>
      </w:r>
      <w:r w:rsidRPr="002431FF">
        <w:rPr>
          <w:rFonts w:ascii="Arial" w:hAnsi="Arial" w:cs="Arial"/>
          <w:sz w:val="22"/>
          <w:szCs w:val="22"/>
        </w:rPr>
        <w:t>, was found guilty at a trial in Hamilton Sheriff Court in February to being knowingly concerned in the fraudulent evasion of Value Added Tax contrary to section 72(1) of the 1994 Value Added Tax act. He was sentenced to three years in prison on Thursday 16 March 2017 at the same court. On 15 November 2017</w:t>
      </w:r>
      <w:r w:rsidR="0007430B">
        <w:rPr>
          <w:rFonts w:ascii="Arial" w:hAnsi="Arial" w:cs="Arial"/>
          <w:sz w:val="22"/>
          <w:szCs w:val="22"/>
        </w:rPr>
        <w:t xml:space="preserve">, </w:t>
      </w:r>
      <w:r w:rsidR="0007430B" w:rsidRPr="002431FF">
        <w:rPr>
          <w:rFonts w:ascii="Arial" w:hAnsi="Arial" w:cs="Arial"/>
          <w:sz w:val="22"/>
          <w:szCs w:val="22"/>
        </w:rPr>
        <w:t>at Hamilton Sheriff Court</w:t>
      </w:r>
      <w:r w:rsidRPr="002431FF">
        <w:rPr>
          <w:rFonts w:ascii="Arial" w:hAnsi="Arial" w:cs="Arial"/>
          <w:sz w:val="22"/>
          <w:szCs w:val="22"/>
        </w:rPr>
        <w:t xml:space="preserve"> he was ordered to pay a confiscation order of £27,900.</w:t>
      </w:r>
    </w:p>
    <w:p w:rsidR="002431FF" w:rsidRPr="002431FF" w:rsidRDefault="002431FF" w:rsidP="00A23D5E">
      <w:pPr>
        <w:spacing w:line="360" w:lineRule="auto"/>
        <w:rPr>
          <w:rFonts w:ascii="Arial" w:hAnsi="Arial" w:cs="Arial"/>
          <w:sz w:val="22"/>
          <w:szCs w:val="22"/>
        </w:rPr>
      </w:pPr>
    </w:p>
    <w:p w:rsidR="002431FF" w:rsidRPr="002431FF" w:rsidRDefault="004108BF" w:rsidP="00A23D5E">
      <w:pPr>
        <w:pStyle w:val="ListParagraph"/>
        <w:numPr>
          <w:ilvl w:val="0"/>
          <w:numId w:val="5"/>
        </w:numPr>
        <w:spacing w:line="360" w:lineRule="auto"/>
        <w:rPr>
          <w:rFonts w:ascii="Arial" w:hAnsi="Arial" w:cs="Arial"/>
          <w:sz w:val="22"/>
          <w:szCs w:val="22"/>
        </w:rPr>
      </w:pPr>
      <w:r w:rsidRPr="002431FF">
        <w:rPr>
          <w:rFonts w:ascii="Arial" w:hAnsi="Arial" w:cs="Arial"/>
          <w:sz w:val="22"/>
          <w:szCs w:val="22"/>
        </w:rPr>
        <w:t>If the assets held by the convicted criminal at the time</w:t>
      </w:r>
      <w:r w:rsidR="00B93D22" w:rsidRPr="002431FF">
        <w:rPr>
          <w:rFonts w:ascii="Arial" w:hAnsi="Arial" w:cs="Arial"/>
          <w:sz w:val="22"/>
          <w:szCs w:val="22"/>
        </w:rPr>
        <w:t xml:space="preserve"> of the order are less than the </w:t>
      </w:r>
      <w:r w:rsidRPr="002431FF">
        <w:rPr>
          <w:rFonts w:ascii="Arial" w:hAnsi="Arial" w:cs="Arial"/>
          <w:sz w:val="22"/>
          <w:szCs w:val="22"/>
        </w:rPr>
        <w:t>benefit derived from the fraud, then any future assets can be confiscated up to the va</w:t>
      </w:r>
      <w:r w:rsidR="002431FF" w:rsidRPr="002431FF">
        <w:rPr>
          <w:rFonts w:ascii="Arial" w:hAnsi="Arial" w:cs="Arial"/>
          <w:sz w:val="22"/>
          <w:szCs w:val="22"/>
        </w:rPr>
        <w:t>lue of the benefit of the fraud</w:t>
      </w:r>
    </w:p>
    <w:p w:rsidR="002431FF" w:rsidRDefault="002431FF" w:rsidP="00A23D5E">
      <w:pPr>
        <w:spacing w:line="360" w:lineRule="auto"/>
        <w:rPr>
          <w:rFonts w:ascii="Arial" w:hAnsi="Arial" w:cs="Arial"/>
          <w:sz w:val="22"/>
          <w:szCs w:val="22"/>
        </w:rPr>
      </w:pPr>
    </w:p>
    <w:p w:rsidR="002431FF" w:rsidRPr="002431FF" w:rsidRDefault="002A1E8A" w:rsidP="00A23D5E">
      <w:pPr>
        <w:pStyle w:val="ListParagraph"/>
        <w:numPr>
          <w:ilvl w:val="0"/>
          <w:numId w:val="5"/>
        </w:numPr>
        <w:spacing w:line="360" w:lineRule="auto"/>
        <w:rPr>
          <w:rFonts w:ascii="Arial" w:hAnsi="Arial" w:cs="Arial"/>
          <w:sz w:val="22"/>
          <w:szCs w:val="22"/>
        </w:rPr>
      </w:pPr>
      <w:r w:rsidRPr="002431FF">
        <w:rPr>
          <w:rFonts w:ascii="Arial" w:hAnsi="Arial" w:cs="Arial"/>
          <w:sz w:val="22"/>
          <w:szCs w:val="22"/>
        </w:rPr>
        <w:t>Follow HMRC's Press Office on Twitter @</w:t>
      </w:r>
      <w:proofErr w:type="spellStart"/>
      <w:r w:rsidRPr="002431FF">
        <w:rPr>
          <w:rFonts w:ascii="Arial" w:hAnsi="Arial" w:cs="Arial"/>
          <w:sz w:val="22"/>
          <w:szCs w:val="22"/>
        </w:rPr>
        <w:t>HMRCpressoffice</w:t>
      </w:r>
      <w:proofErr w:type="spellEnd"/>
    </w:p>
    <w:p w:rsidR="002431FF" w:rsidRPr="002431FF" w:rsidRDefault="002431FF" w:rsidP="00A23D5E">
      <w:pPr>
        <w:spacing w:line="360" w:lineRule="auto"/>
        <w:rPr>
          <w:rFonts w:ascii="Arial" w:hAnsi="Arial" w:cs="Arial"/>
          <w:sz w:val="22"/>
          <w:szCs w:val="22"/>
        </w:rPr>
      </w:pPr>
    </w:p>
    <w:p w:rsidR="002A1E8A" w:rsidRPr="002431FF" w:rsidRDefault="002A1E8A" w:rsidP="00A23D5E">
      <w:pPr>
        <w:pStyle w:val="ListParagraph"/>
        <w:numPr>
          <w:ilvl w:val="0"/>
          <w:numId w:val="5"/>
        </w:numPr>
        <w:spacing w:line="360" w:lineRule="auto"/>
        <w:rPr>
          <w:rFonts w:ascii="Arial" w:hAnsi="Arial" w:cs="Arial"/>
          <w:sz w:val="22"/>
          <w:szCs w:val="22"/>
        </w:rPr>
      </w:pPr>
      <w:r w:rsidRPr="002431FF">
        <w:rPr>
          <w:rFonts w:ascii="Arial" w:hAnsi="Arial" w:cs="Arial"/>
          <w:sz w:val="22"/>
          <w:szCs w:val="22"/>
        </w:rPr>
        <w:t>HMRC’s Flickr channel </w:t>
      </w:r>
      <w:hyperlink r:id="rId9" w:history="1">
        <w:r w:rsidR="00B93D22" w:rsidRPr="002431FF">
          <w:rPr>
            <w:rStyle w:val="Hyperlink"/>
            <w:rFonts w:ascii="Arial" w:hAnsi="Arial" w:cs="Arial"/>
            <w:sz w:val="22"/>
            <w:szCs w:val="22"/>
          </w:rPr>
          <w:t>www.flickr.com/hmrcgovuk</w:t>
        </w:r>
      </w:hyperlink>
    </w:p>
    <w:p w:rsidR="00B93D22" w:rsidRPr="00B93D22" w:rsidRDefault="00B93D22" w:rsidP="00B93D22">
      <w:pPr>
        <w:shd w:val="clear" w:color="auto" w:fill="FFFFFF"/>
        <w:spacing w:before="100" w:beforeAutospacing="1" w:after="100" w:afterAutospacing="1" w:line="360" w:lineRule="auto"/>
        <w:ind w:left="641"/>
        <w:rPr>
          <w:rFonts w:ascii="Arial" w:hAnsi="Arial" w:cs="Arial"/>
          <w:sz w:val="22"/>
          <w:szCs w:val="22"/>
          <w:lang w:eastAsia="en-GB"/>
        </w:rPr>
      </w:pPr>
    </w:p>
    <w:bookmarkEnd w:id="3"/>
    <w:bookmarkEnd w:id="4"/>
    <w:bookmarkEnd w:id="5"/>
    <w:bookmarkEnd w:id="6"/>
    <w:p w:rsidR="002A1E8A" w:rsidRPr="00075D05" w:rsidRDefault="002A1E8A" w:rsidP="002A1E8A">
      <w:pPr>
        <w:spacing w:line="360" w:lineRule="auto"/>
        <w:outlineLvl w:val="0"/>
        <w:rPr>
          <w:rFonts w:ascii="Arial" w:hAnsi="Arial" w:cs="Arial"/>
          <w:b/>
          <w:sz w:val="22"/>
          <w:szCs w:val="22"/>
        </w:rPr>
      </w:pPr>
      <w:r w:rsidRPr="00075D05">
        <w:rPr>
          <w:rFonts w:ascii="Arial" w:hAnsi="Arial" w:cs="Arial"/>
          <w:b/>
          <w:sz w:val="22"/>
          <w:szCs w:val="22"/>
        </w:rPr>
        <w:t>Issued by HM Revenue &amp; Customs Press Office</w:t>
      </w:r>
    </w:p>
    <w:p w:rsidR="002A1E8A" w:rsidRPr="00075D05" w:rsidRDefault="002A1E8A" w:rsidP="002A1E8A">
      <w:pPr>
        <w:spacing w:line="360" w:lineRule="auto"/>
        <w:outlineLvl w:val="0"/>
        <w:rPr>
          <w:rFonts w:ascii="Arial" w:hAnsi="Arial" w:cs="Arial"/>
          <w:b/>
          <w:sz w:val="22"/>
          <w:szCs w:val="22"/>
        </w:rPr>
      </w:pPr>
    </w:p>
    <w:p w:rsidR="002A1E8A" w:rsidRPr="00075D05" w:rsidRDefault="002A1E8A" w:rsidP="002A1E8A">
      <w:pPr>
        <w:spacing w:line="360" w:lineRule="auto"/>
        <w:outlineLvl w:val="0"/>
        <w:rPr>
          <w:rFonts w:ascii="Arial" w:hAnsi="Arial" w:cs="Arial"/>
          <w:b/>
          <w:sz w:val="22"/>
          <w:szCs w:val="22"/>
        </w:rPr>
      </w:pPr>
      <w:r w:rsidRPr="00075D05">
        <w:rPr>
          <w:rFonts w:ascii="Arial" w:hAnsi="Arial" w:cs="Arial"/>
          <w:b/>
          <w:sz w:val="22"/>
          <w:szCs w:val="22"/>
        </w:rPr>
        <w:t>Press enquiries only, please contact:</w:t>
      </w:r>
    </w:p>
    <w:p w:rsidR="002A1E8A" w:rsidRPr="00075D05" w:rsidRDefault="002A1E8A" w:rsidP="002A1E8A">
      <w:pPr>
        <w:spacing w:line="360" w:lineRule="auto"/>
        <w:rPr>
          <w:rFonts w:ascii="Arial" w:hAnsi="Arial" w:cs="Arial"/>
          <w:sz w:val="22"/>
          <w:szCs w:val="22"/>
        </w:rPr>
      </w:pPr>
      <w:r w:rsidRPr="00075D05">
        <w:rPr>
          <w:rFonts w:ascii="Arial" w:hAnsi="Arial" w:cs="Arial"/>
          <w:sz w:val="22"/>
          <w:szCs w:val="22"/>
        </w:rPr>
        <w:t>Will Lyon</w:t>
      </w:r>
    </w:p>
    <w:p w:rsidR="002A1E8A" w:rsidRPr="00075D05" w:rsidRDefault="002A1E8A" w:rsidP="002A1E8A">
      <w:pPr>
        <w:spacing w:line="360" w:lineRule="auto"/>
        <w:rPr>
          <w:rFonts w:ascii="Arial" w:hAnsi="Arial" w:cs="Arial"/>
          <w:sz w:val="22"/>
          <w:szCs w:val="22"/>
        </w:rPr>
      </w:pPr>
      <w:r w:rsidRPr="00075D05">
        <w:rPr>
          <w:rFonts w:ascii="Arial" w:hAnsi="Arial" w:cs="Arial"/>
          <w:sz w:val="22"/>
          <w:szCs w:val="22"/>
        </w:rPr>
        <w:t xml:space="preserve">Tel: </w:t>
      </w:r>
      <w:r w:rsidR="004C3595">
        <w:rPr>
          <w:rFonts w:ascii="Arial" w:hAnsi="Arial" w:cs="Arial"/>
          <w:sz w:val="22"/>
          <w:szCs w:val="22"/>
        </w:rPr>
        <w:t>07469 023 331</w:t>
      </w:r>
    </w:p>
    <w:p w:rsidR="002A1E8A" w:rsidRPr="00075D05" w:rsidRDefault="002A1E8A" w:rsidP="002A1E8A">
      <w:pPr>
        <w:spacing w:line="360" w:lineRule="auto"/>
        <w:rPr>
          <w:rFonts w:ascii="Arial" w:hAnsi="Arial" w:cs="Arial"/>
          <w:sz w:val="22"/>
          <w:szCs w:val="22"/>
        </w:rPr>
      </w:pPr>
      <w:r w:rsidRPr="00075D05">
        <w:rPr>
          <w:rFonts w:ascii="Arial" w:hAnsi="Arial" w:cs="Arial"/>
          <w:sz w:val="22"/>
          <w:szCs w:val="22"/>
        </w:rPr>
        <w:t xml:space="preserve">Email: </w:t>
      </w:r>
      <w:hyperlink r:id="rId10" w:history="1">
        <w:r w:rsidRPr="00075D05">
          <w:rPr>
            <w:rStyle w:val="Hyperlink"/>
            <w:rFonts w:ascii="Arial" w:hAnsi="Arial" w:cs="Arial"/>
            <w:sz w:val="22"/>
            <w:szCs w:val="22"/>
          </w:rPr>
          <w:t>william.lyon@hmrc.gsi.gov.uk</w:t>
        </w:r>
      </w:hyperlink>
    </w:p>
    <w:p w:rsidR="002A1E8A" w:rsidRPr="00075D05" w:rsidRDefault="002A1E8A" w:rsidP="002A1E8A">
      <w:pPr>
        <w:spacing w:line="360" w:lineRule="auto"/>
        <w:rPr>
          <w:rFonts w:ascii="Arial" w:hAnsi="Arial" w:cs="Arial"/>
          <w:sz w:val="22"/>
          <w:szCs w:val="22"/>
        </w:rPr>
      </w:pPr>
    </w:p>
    <w:p w:rsidR="002A1E8A" w:rsidRPr="00075D05" w:rsidRDefault="002A1E8A" w:rsidP="002A1E8A">
      <w:pPr>
        <w:pStyle w:val="BodyText"/>
        <w:rPr>
          <w:rFonts w:cs="Arial"/>
          <w:szCs w:val="22"/>
        </w:rPr>
      </w:pPr>
      <w:r w:rsidRPr="00075D05">
        <w:rPr>
          <w:rFonts w:cs="Arial"/>
          <w:szCs w:val="22"/>
        </w:rPr>
        <w:t>Out of hours          Tel:</w:t>
      </w:r>
      <w:r w:rsidRPr="00075D05">
        <w:rPr>
          <w:rFonts w:cs="Arial"/>
          <w:szCs w:val="22"/>
        </w:rPr>
        <w:tab/>
        <w:t xml:space="preserve">07860 359544          </w:t>
      </w:r>
      <w:r w:rsidRPr="00075D05">
        <w:rPr>
          <w:rFonts w:cs="Arial"/>
          <w:b/>
          <w:szCs w:val="22"/>
        </w:rPr>
        <w:t>Website</w:t>
      </w:r>
      <w:r w:rsidRPr="00075D05">
        <w:rPr>
          <w:rFonts w:cs="Arial"/>
          <w:b/>
          <w:szCs w:val="22"/>
        </w:rPr>
        <w:tab/>
      </w:r>
      <w:hyperlink r:id="rId11" w:history="1">
        <w:r w:rsidRPr="00075D05">
          <w:rPr>
            <w:rStyle w:val="Hyperlink"/>
            <w:rFonts w:cs="Arial"/>
            <w:szCs w:val="22"/>
          </w:rPr>
          <w:t>www.hmrc.gov.uk</w:t>
        </w:r>
      </w:hyperlink>
      <w:bookmarkEnd w:id="1"/>
      <w:bookmarkEnd w:id="2"/>
      <w:bookmarkEnd w:id="7"/>
      <w:bookmarkEnd w:id="8"/>
      <w:bookmarkEnd w:id="9"/>
    </w:p>
    <w:p w:rsidR="002A1E8A" w:rsidRPr="00075D05" w:rsidRDefault="002A1E8A" w:rsidP="002A1E8A">
      <w:pPr>
        <w:rPr>
          <w:rFonts w:ascii="Arial" w:hAnsi="Arial" w:cs="Arial"/>
          <w:sz w:val="22"/>
          <w:szCs w:val="22"/>
        </w:rPr>
      </w:pPr>
    </w:p>
    <w:p w:rsidR="002A1E8A" w:rsidRPr="00075D05" w:rsidRDefault="002A1E8A" w:rsidP="002A1E8A">
      <w:pPr>
        <w:rPr>
          <w:rFonts w:ascii="Arial" w:hAnsi="Arial" w:cs="Arial"/>
          <w:sz w:val="22"/>
          <w:szCs w:val="22"/>
        </w:rPr>
      </w:pPr>
    </w:p>
    <w:p w:rsidR="002A1E8A" w:rsidRPr="00075D05" w:rsidRDefault="002A1E8A" w:rsidP="002A1E8A">
      <w:pPr>
        <w:rPr>
          <w:rFonts w:ascii="Arial" w:hAnsi="Arial" w:cs="Arial"/>
          <w:sz w:val="22"/>
          <w:szCs w:val="22"/>
        </w:rPr>
      </w:pPr>
    </w:p>
    <w:p w:rsidR="002A1E8A" w:rsidRPr="00075D05" w:rsidRDefault="002A1E8A" w:rsidP="002A1E8A">
      <w:pPr>
        <w:rPr>
          <w:rFonts w:ascii="Arial" w:hAnsi="Arial" w:cs="Arial"/>
          <w:sz w:val="22"/>
          <w:szCs w:val="22"/>
        </w:rPr>
      </w:pPr>
    </w:p>
    <w:p w:rsidR="002A1E8A" w:rsidRPr="00075D05" w:rsidRDefault="002A1E8A" w:rsidP="002A1E8A">
      <w:pPr>
        <w:rPr>
          <w:rFonts w:ascii="Arial" w:hAnsi="Arial" w:cs="Arial"/>
          <w:sz w:val="22"/>
          <w:szCs w:val="22"/>
        </w:rPr>
      </w:pPr>
    </w:p>
    <w:p w:rsidR="002A1E8A" w:rsidRPr="00075D05" w:rsidRDefault="002A1E8A" w:rsidP="002A1E8A">
      <w:pPr>
        <w:jc w:val="center"/>
        <w:rPr>
          <w:rFonts w:ascii="Arial" w:hAnsi="Arial" w:cs="Arial"/>
          <w:sz w:val="22"/>
          <w:szCs w:val="22"/>
        </w:rPr>
      </w:pPr>
    </w:p>
    <w:p w:rsidR="00A06DEA" w:rsidRPr="00075D05" w:rsidRDefault="00A06DEA">
      <w:pPr>
        <w:rPr>
          <w:rFonts w:ascii="Arial" w:hAnsi="Arial" w:cs="Arial"/>
          <w:sz w:val="22"/>
          <w:szCs w:val="22"/>
        </w:rPr>
      </w:pPr>
    </w:p>
    <w:sectPr w:rsidR="00A06DEA" w:rsidRPr="00075D05">
      <w:type w:val="continuous"/>
      <w:pgSz w:w="11909" w:h="16834"/>
      <w:pgMar w:top="539" w:right="1304" w:bottom="567" w:left="1588" w:header="0"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FA6" w:rsidRDefault="000F7FA6">
      <w:r>
        <w:separator/>
      </w:r>
    </w:p>
  </w:endnote>
  <w:endnote w:type="continuationSeparator" w:id="0">
    <w:p w:rsidR="000F7FA6" w:rsidRDefault="000F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BF" w:rsidRDefault="00C13E7D">
    <w:pPr>
      <w:pStyle w:val="Footer"/>
      <w:tabs>
        <w:tab w:val="clear" w:pos="8306"/>
      </w:tabs>
      <w:jc w:val="right"/>
      <w:rPr>
        <w:rFonts w:ascii="Arial" w:hAnsi="Arial"/>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FA6" w:rsidRDefault="000F7FA6">
      <w:r>
        <w:separator/>
      </w:r>
    </w:p>
  </w:footnote>
  <w:footnote w:type="continuationSeparator" w:id="0">
    <w:p w:rsidR="000F7FA6" w:rsidRDefault="000F7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7D1B"/>
    <w:multiLevelType w:val="hybridMultilevel"/>
    <w:tmpl w:val="3850D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21412"/>
    <w:multiLevelType w:val="hybridMultilevel"/>
    <w:tmpl w:val="91B0963C"/>
    <w:lvl w:ilvl="0" w:tplc="0809000F">
      <w:start w:val="1"/>
      <w:numFmt w:val="decimal"/>
      <w:lvlText w:val="%1."/>
      <w:lvlJc w:val="left"/>
      <w:pPr>
        <w:tabs>
          <w:tab w:val="num" w:pos="644"/>
        </w:tabs>
        <w:ind w:left="644"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57261571"/>
    <w:multiLevelType w:val="multilevel"/>
    <w:tmpl w:val="AD122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7D15BB"/>
    <w:multiLevelType w:val="hybridMultilevel"/>
    <w:tmpl w:val="6A6E8134"/>
    <w:lvl w:ilvl="0" w:tplc="0809000F">
      <w:start w:val="1"/>
      <w:numFmt w:val="decimal"/>
      <w:lvlText w:val="%1."/>
      <w:lvlJc w:val="left"/>
      <w:pPr>
        <w:tabs>
          <w:tab w:val="num" w:pos="644"/>
        </w:tabs>
        <w:ind w:left="644"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8A"/>
    <w:rsid w:val="0007430B"/>
    <w:rsid w:val="00075D05"/>
    <w:rsid w:val="000F7FA6"/>
    <w:rsid w:val="00110066"/>
    <w:rsid w:val="001C0EC6"/>
    <w:rsid w:val="00220BFE"/>
    <w:rsid w:val="002431FF"/>
    <w:rsid w:val="002A1E8A"/>
    <w:rsid w:val="00334513"/>
    <w:rsid w:val="00344BF6"/>
    <w:rsid w:val="003E256A"/>
    <w:rsid w:val="003F3CAD"/>
    <w:rsid w:val="004108BF"/>
    <w:rsid w:val="004C3595"/>
    <w:rsid w:val="0051234F"/>
    <w:rsid w:val="00521458"/>
    <w:rsid w:val="00536A20"/>
    <w:rsid w:val="005928E0"/>
    <w:rsid w:val="007334E1"/>
    <w:rsid w:val="007349EF"/>
    <w:rsid w:val="0079050E"/>
    <w:rsid w:val="0082483A"/>
    <w:rsid w:val="00836431"/>
    <w:rsid w:val="008D7BAC"/>
    <w:rsid w:val="009843EE"/>
    <w:rsid w:val="009912B8"/>
    <w:rsid w:val="00A06DEA"/>
    <w:rsid w:val="00A07FAC"/>
    <w:rsid w:val="00A23D5E"/>
    <w:rsid w:val="00A72E60"/>
    <w:rsid w:val="00AA69D8"/>
    <w:rsid w:val="00AB08DF"/>
    <w:rsid w:val="00AC5897"/>
    <w:rsid w:val="00B866DE"/>
    <w:rsid w:val="00B93D22"/>
    <w:rsid w:val="00BC557A"/>
    <w:rsid w:val="00C02870"/>
    <w:rsid w:val="00C13E7D"/>
    <w:rsid w:val="00CA7D5D"/>
    <w:rsid w:val="00D14171"/>
    <w:rsid w:val="00EF4172"/>
    <w:rsid w:val="00F23A3E"/>
    <w:rsid w:val="00F25F00"/>
    <w:rsid w:val="00F7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4699E-DCAB-48C9-9C2F-417844D7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E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A1E8A"/>
  </w:style>
  <w:style w:type="character" w:customStyle="1" w:styleId="FootnoteTextChar">
    <w:name w:val="Footnote Text Char"/>
    <w:basedOn w:val="DefaultParagraphFont"/>
    <w:link w:val="FootnoteText"/>
    <w:semiHidden/>
    <w:rsid w:val="002A1E8A"/>
    <w:rPr>
      <w:rFonts w:ascii="Times New Roman" w:eastAsia="Times New Roman" w:hAnsi="Times New Roman" w:cs="Times New Roman"/>
      <w:sz w:val="20"/>
      <w:szCs w:val="20"/>
    </w:rPr>
  </w:style>
  <w:style w:type="paragraph" w:styleId="Footer">
    <w:name w:val="footer"/>
    <w:basedOn w:val="Normal"/>
    <w:link w:val="FooterChar"/>
    <w:rsid w:val="002A1E8A"/>
    <w:pPr>
      <w:tabs>
        <w:tab w:val="center" w:pos="4153"/>
        <w:tab w:val="right" w:pos="8306"/>
      </w:tabs>
    </w:pPr>
    <w:rPr>
      <w:b/>
      <w:sz w:val="26"/>
    </w:rPr>
  </w:style>
  <w:style w:type="character" w:customStyle="1" w:styleId="FooterChar">
    <w:name w:val="Footer Char"/>
    <w:basedOn w:val="DefaultParagraphFont"/>
    <w:link w:val="Footer"/>
    <w:rsid w:val="002A1E8A"/>
    <w:rPr>
      <w:rFonts w:ascii="Times New Roman" w:eastAsia="Times New Roman" w:hAnsi="Times New Roman" w:cs="Times New Roman"/>
      <w:b/>
      <w:sz w:val="26"/>
      <w:szCs w:val="20"/>
    </w:rPr>
  </w:style>
  <w:style w:type="paragraph" w:styleId="BodyText">
    <w:name w:val="Body Text"/>
    <w:basedOn w:val="Normal"/>
    <w:link w:val="BodyTextChar"/>
    <w:rsid w:val="002A1E8A"/>
    <w:pPr>
      <w:spacing w:line="360" w:lineRule="auto"/>
      <w:jc w:val="both"/>
    </w:pPr>
    <w:rPr>
      <w:rFonts w:ascii="Arial" w:hAnsi="Arial"/>
      <w:sz w:val="22"/>
    </w:rPr>
  </w:style>
  <w:style w:type="character" w:customStyle="1" w:styleId="BodyTextChar">
    <w:name w:val="Body Text Char"/>
    <w:basedOn w:val="DefaultParagraphFont"/>
    <w:link w:val="BodyText"/>
    <w:rsid w:val="002A1E8A"/>
    <w:rPr>
      <w:rFonts w:ascii="Arial" w:eastAsia="Times New Roman" w:hAnsi="Arial" w:cs="Times New Roman"/>
      <w:szCs w:val="20"/>
    </w:rPr>
  </w:style>
  <w:style w:type="character" w:styleId="Hyperlink">
    <w:name w:val="Hyperlink"/>
    <w:rsid w:val="002A1E8A"/>
    <w:rPr>
      <w:color w:val="0000FF"/>
      <w:u w:val="single"/>
    </w:rPr>
  </w:style>
  <w:style w:type="paragraph" w:styleId="NormalWeb">
    <w:name w:val="Normal (Web)"/>
    <w:basedOn w:val="Normal"/>
    <w:uiPriority w:val="99"/>
    <w:rsid w:val="002A1E8A"/>
    <w:pPr>
      <w:spacing w:before="100" w:after="100"/>
    </w:pPr>
    <w:rPr>
      <w:rFonts w:ascii="Arial Unicode MS" w:eastAsia="Arial Unicode MS" w:hAnsi="Arial Unicode MS"/>
      <w:sz w:val="24"/>
    </w:rPr>
  </w:style>
  <w:style w:type="paragraph" w:customStyle="1" w:styleId="Issuedate">
    <w:name w:val="Issue date"/>
    <w:basedOn w:val="Normal"/>
    <w:rsid w:val="002A1E8A"/>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2A1E8A"/>
    <w:pPr>
      <w:jc w:val="right"/>
    </w:pPr>
  </w:style>
  <w:style w:type="paragraph" w:customStyle="1" w:styleId="Bannerstrapline">
    <w:name w:val="Banner strapline"/>
    <w:basedOn w:val="Normal"/>
    <w:rsid w:val="002A1E8A"/>
    <w:pPr>
      <w:overflowPunct w:val="0"/>
      <w:autoSpaceDE w:val="0"/>
      <w:autoSpaceDN w:val="0"/>
      <w:adjustRightInd w:val="0"/>
      <w:spacing w:before="120" w:after="120"/>
      <w:textAlignment w:val="baseline"/>
    </w:pPr>
  </w:style>
  <w:style w:type="paragraph" w:customStyle="1" w:styleId="Ref">
    <w:name w:val="Ref"/>
    <w:basedOn w:val="Issuedate"/>
    <w:rsid w:val="002A1E8A"/>
    <w:pPr>
      <w:jc w:val="right"/>
    </w:pPr>
  </w:style>
  <w:style w:type="character" w:customStyle="1" w:styleId="apple-converted-space">
    <w:name w:val="apple-converted-space"/>
    <w:rsid w:val="002A1E8A"/>
  </w:style>
  <w:style w:type="paragraph" w:styleId="ListParagraph">
    <w:name w:val="List Paragraph"/>
    <w:basedOn w:val="Normal"/>
    <w:uiPriority w:val="34"/>
    <w:qFormat/>
    <w:rsid w:val="002A1E8A"/>
    <w:pPr>
      <w:ind w:left="720"/>
      <w:contextualSpacing/>
    </w:pPr>
  </w:style>
  <w:style w:type="paragraph" w:customStyle="1" w:styleId="CharCharCharChar">
    <w:name w:val="Char Char Char Char"/>
    <w:basedOn w:val="Normal"/>
    <w:rsid w:val="00220BFE"/>
    <w:rPr>
      <w:sz w:val="24"/>
      <w:szCs w:val="24"/>
      <w:lang w:val="pl-PL" w:eastAsia="pl-PL"/>
    </w:rPr>
  </w:style>
  <w:style w:type="character" w:styleId="CommentReference">
    <w:name w:val="annotation reference"/>
    <w:basedOn w:val="DefaultParagraphFont"/>
    <w:uiPriority w:val="99"/>
    <w:semiHidden/>
    <w:unhideWhenUsed/>
    <w:rsid w:val="00536A20"/>
    <w:rPr>
      <w:sz w:val="16"/>
      <w:szCs w:val="16"/>
    </w:rPr>
  </w:style>
  <w:style w:type="paragraph" w:styleId="CommentText">
    <w:name w:val="annotation text"/>
    <w:basedOn w:val="Normal"/>
    <w:link w:val="CommentTextChar"/>
    <w:uiPriority w:val="99"/>
    <w:semiHidden/>
    <w:unhideWhenUsed/>
    <w:rsid w:val="00536A20"/>
  </w:style>
  <w:style w:type="character" w:customStyle="1" w:styleId="CommentTextChar">
    <w:name w:val="Comment Text Char"/>
    <w:basedOn w:val="DefaultParagraphFont"/>
    <w:link w:val="CommentText"/>
    <w:uiPriority w:val="99"/>
    <w:semiHidden/>
    <w:rsid w:val="00536A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6A20"/>
    <w:rPr>
      <w:b/>
      <w:bCs/>
    </w:rPr>
  </w:style>
  <w:style w:type="character" w:customStyle="1" w:styleId="CommentSubjectChar">
    <w:name w:val="Comment Subject Char"/>
    <w:basedOn w:val="CommentTextChar"/>
    <w:link w:val="CommentSubject"/>
    <w:uiPriority w:val="99"/>
    <w:semiHidden/>
    <w:rsid w:val="00536A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6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A20"/>
    <w:rPr>
      <w:rFonts w:ascii="Segoe UI" w:eastAsia="Times New Roman" w:hAnsi="Segoe UI" w:cs="Segoe UI"/>
      <w:sz w:val="18"/>
      <w:szCs w:val="18"/>
    </w:rPr>
  </w:style>
  <w:style w:type="paragraph" w:styleId="NoSpacing">
    <w:name w:val="No Spacing"/>
    <w:uiPriority w:val="1"/>
    <w:qFormat/>
    <w:rsid w:val="002431F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mrc.gov.uk" TargetMode="External"/><Relationship Id="rId5" Type="http://schemas.openxmlformats.org/officeDocument/2006/relationships/footnotes" Target="footnotes.xml"/><Relationship Id="rId10" Type="http://schemas.openxmlformats.org/officeDocument/2006/relationships/hyperlink" Target="mailto:william.lyon@hmrc.gsi.gov.uk" TargetMode="External"/><Relationship Id="rId4" Type="http://schemas.openxmlformats.org/officeDocument/2006/relationships/webSettings" Target="webSettings.xml"/><Relationship Id="rId9" Type="http://schemas.openxmlformats.org/officeDocument/2006/relationships/hyperlink" Target="http://www.flickr.com/hmr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William (Corp Comms Press Office)</dc:creator>
  <cp:keywords/>
  <dc:description/>
  <cp:lastModifiedBy>Lyon, William (Corp Comms Press Office)</cp:lastModifiedBy>
  <cp:revision>7</cp:revision>
  <dcterms:created xsi:type="dcterms:W3CDTF">2017-12-14T13:08:00Z</dcterms:created>
  <dcterms:modified xsi:type="dcterms:W3CDTF">2017-12-15T15:25:00Z</dcterms:modified>
</cp:coreProperties>
</file>