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55E4B" w14:textId="22BC138E" w:rsidR="00575CB3" w:rsidRPr="003866B7" w:rsidRDefault="00AB231E" w:rsidP="00AB231E">
      <w:pPr>
        <w:pStyle w:val="NormalKursiv"/>
      </w:pPr>
      <w:r>
        <w:t>19062</w:t>
      </w:r>
      <w:r w:rsidR="00A001A4">
        <w:t>8</w:t>
      </w:r>
      <w:r>
        <w:t xml:space="preserve"> Pressmeddelande Ättehögsgatan</w:t>
      </w:r>
    </w:p>
    <w:p w14:paraId="35AF3F4C" w14:textId="2B8484F7" w:rsidR="00163A15" w:rsidRDefault="00AB231E" w:rsidP="00AB231E">
      <w:pPr>
        <w:pStyle w:val="Rubrik1"/>
      </w:pPr>
      <w:r>
        <w:t xml:space="preserve">Egnahemsbolaget väljer </w:t>
      </w:r>
      <w:r w:rsidR="00F86143">
        <w:t>Erlandsson Bygg AB</w:t>
      </w:r>
      <w:r>
        <w:t xml:space="preserve"> för bostadsrätter i östra Göteborg</w:t>
      </w:r>
    </w:p>
    <w:p w14:paraId="1F1C12E4" w14:textId="15EDD47F" w:rsidR="00AB231E" w:rsidRDefault="00AB231E" w:rsidP="006944F2">
      <w:pPr>
        <w:rPr>
          <w:i/>
        </w:rPr>
      </w:pPr>
      <w:r w:rsidRPr="00D61435">
        <w:rPr>
          <w:i/>
        </w:rPr>
        <w:t xml:space="preserve">Egnahemsbolaget är nu klara med upphandlingen av byggnationen av 91 lägenheter på Ättehögsgatan i Kålltorp i östra Göteborg.  </w:t>
      </w:r>
      <w:r w:rsidR="003A7185">
        <w:rPr>
          <w:i/>
        </w:rPr>
        <w:t xml:space="preserve">Uppdraget har gått till </w:t>
      </w:r>
      <w:r w:rsidR="003A7185" w:rsidRPr="00F86143">
        <w:rPr>
          <w:i/>
        </w:rPr>
        <w:t>Erland</w:t>
      </w:r>
      <w:r w:rsidR="00F86143" w:rsidRPr="00F86143">
        <w:rPr>
          <w:i/>
        </w:rPr>
        <w:t>s</w:t>
      </w:r>
      <w:r w:rsidR="003A7185" w:rsidRPr="00F86143">
        <w:rPr>
          <w:i/>
        </w:rPr>
        <w:t>son</w:t>
      </w:r>
      <w:r w:rsidR="003A7185">
        <w:rPr>
          <w:i/>
        </w:rPr>
        <w:t xml:space="preserve"> Bygg AB. </w:t>
      </w:r>
      <w:r w:rsidRPr="00D61435">
        <w:rPr>
          <w:i/>
        </w:rPr>
        <w:t>Projektet innefattar 79 bostadsrätter och 12 hyresrätter och ingår i BoStad2021</w:t>
      </w:r>
      <w:r w:rsidR="00616CB0" w:rsidRPr="00D61435">
        <w:rPr>
          <w:i/>
        </w:rPr>
        <w:t>, och kommer genomföras som totalentreprenad.</w:t>
      </w:r>
    </w:p>
    <w:p w14:paraId="3B14C14D" w14:textId="6FF0674C" w:rsidR="00B93D86" w:rsidRPr="00D61435" w:rsidRDefault="00F229D7" w:rsidP="006944F2">
      <w:pPr>
        <w:rPr>
          <w:i/>
        </w:rPr>
      </w:pPr>
      <w:r>
        <w:rPr>
          <w:i/>
          <w:noProof/>
        </w:rPr>
        <w:drawing>
          <wp:inline distT="0" distB="0" distL="0" distR="0" wp14:anchorId="45C091F4" wp14:editId="5938B7CF">
            <wp:extent cx="5359400" cy="23241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1F0C7" w14:textId="2481C463" w:rsidR="00616CB0" w:rsidRDefault="00616CB0" w:rsidP="006944F2">
      <w:r>
        <w:t xml:space="preserve">- </w:t>
      </w:r>
      <w:r w:rsidR="006E5D9D">
        <w:t xml:space="preserve">Det här projektet är lite speciellt på grund av </w:t>
      </w:r>
      <w:r w:rsidR="008123D0">
        <w:t>att vi bygger i ett befintligt område som redan är tätbebyggt</w:t>
      </w:r>
      <w:r w:rsidR="00007E29">
        <w:t>. Det innebär</w:t>
      </w:r>
      <w:r w:rsidR="006E5D9D">
        <w:t xml:space="preserve"> </w:t>
      </w:r>
      <w:r w:rsidR="00C464EA">
        <w:t xml:space="preserve">ett stort ansvar gentemot de kringboende och </w:t>
      </w:r>
      <w:r w:rsidR="006E5D9D">
        <w:t>logistiska utmaningar</w:t>
      </w:r>
      <w:r w:rsidR="00007E29">
        <w:t xml:space="preserve"> och det känns </w:t>
      </w:r>
      <w:r w:rsidR="00F65632">
        <w:t>spännande att utföra detta tillsammans med Erlandsson</w:t>
      </w:r>
      <w:r w:rsidR="00C464EA">
        <w:t xml:space="preserve">, säger </w:t>
      </w:r>
      <w:r w:rsidR="00C464EA" w:rsidRPr="00F86143">
        <w:t>Anni</w:t>
      </w:r>
      <w:r w:rsidR="00F86143" w:rsidRPr="00F86143">
        <w:t>k</w:t>
      </w:r>
      <w:r w:rsidR="00C464EA" w:rsidRPr="00F86143">
        <w:t>a</w:t>
      </w:r>
      <w:r w:rsidR="00C464EA">
        <w:t xml:space="preserve"> Carlsson, projektledare på Egnahemsbolaget.</w:t>
      </w:r>
    </w:p>
    <w:p w14:paraId="569EB46F" w14:textId="3AE78E8A" w:rsidR="003E5809" w:rsidRDefault="003E5809" w:rsidP="006944F2">
      <w:r>
        <w:t xml:space="preserve">Ättehögsgatan ligger </w:t>
      </w:r>
      <w:r w:rsidR="00C464EA">
        <w:t xml:space="preserve">i </w:t>
      </w:r>
      <w:r>
        <w:t>Kålltorp</w:t>
      </w:r>
      <w:r w:rsidR="00C464EA">
        <w:t xml:space="preserve">, </w:t>
      </w:r>
      <w:r>
        <w:t>en omtyckt</w:t>
      </w:r>
      <w:r w:rsidR="00B80362">
        <w:t>, stabil</w:t>
      </w:r>
      <w:r>
        <w:t xml:space="preserve"> </w:t>
      </w:r>
      <w:r w:rsidR="00B80362">
        <w:t xml:space="preserve">stadsdel i östra </w:t>
      </w:r>
      <w:r>
        <w:t>Göteborg</w:t>
      </w:r>
      <w:r w:rsidR="005F11DB">
        <w:t xml:space="preserve">. </w:t>
      </w:r>
      <w:r w:rsidR="001C6C3F">
        <w:t>Efterfrågan på bostäder är stor</w:t>
      </w:r>
      <w:r w:rsidR="00B16DCC">
        <w:t xml:space="preserve">, inte minst från barnfamiljer som gillar det barnvänliga området </w:t>
      </w:r>
      <w:r w:rsidR="00142068">
        <w:t>som ligger mitt mellan Avenyn och stora naturområden.</w:t>
      </w:r>
    </w:p>
    <w:p w14:paraId="60541341" w14:textId="2E9BEE67" w:rsidR="00104DC1" w:rsidRDefault="003048AD" w:rsidP="006944F2">
      <w:r w:rsidRPr="00F86143">
        <w:t>BRF Ätte</w:t>
      </w:r>
      <w:r w:rsidR="00F86143" w:rsidRPr="00F86143">
        <w:t>kroken</w:t>
      </w:r>
      <w:r>
        <w:t xml:space="preserve"> kommer bestå av 79 lägenheter. Till detta kommer även byggas 12 hyresrätter</w:t>
      </w:r>
      <w:r w:rsidR="007274BB">
        <w:t xml:space="preserve"> som ska förvaltas av </w:t>
      </w:r>
      <w:r w:rsidR="001A1111">
        <w:t xml:space="preserve">Bostads AB </w:t>
      </w:r>
      <w:r w:rsidR="007274BB">
        <w:t>Poseidon, ett systerbolag till Egnahemsbolaget.</w:t>
      </w:r>
      <w:r w:rsidR="0015705A">
        <w:t xml:space="preserve"> Under </w:t>
      </w:r>
      <w:r w:rsidR="00F86143" w:rsidRPr="00F86143">
        <w:t>två av husen</w:t>
      </w:r>
      <w:r w:rsidR="0015705A" w:rsidRPr="00F86143">
        <w:t xml:space="preserve"> blir det </w:t>
      </w:r>
      <w:r w:rsidR="00FC0DFD">
        <w:t>58 parkeringsplatser.</w:t>
      </w:r>
    </w:p>
    <w:p w14:paraId="7BD6D379" w14:textId="3E97F5C4" w:rsidR="00275584" w:rsidRDefault="00FC0DFD" w:rsidP="00FC0DFD">
      <w:pPr>
        <w:pBdr>
          <w:bottom w:val="single" w:sz="6" w:space="1" w:color="auto"/>
        </w:pBdr>
      </w:pPr>
      <w:r>
        <w:t xml:space="preserve">- Fantastiskt roligt att vi vann upphandlingen av Ättehögsgatan. Ett intressant projekt där vi får möjligheten att vara med att förtäta och bidra till Ättehögsgatans/Zachrissonsgatans utveckling. Nu ser vi fram emot att starta vårt </w:t>
      </w:r>
      <w:r w:rsidR="00B36EDD">
        <w:t xml:space="preserve">första </w:t>
      </w:r>
      <w:bookmarkStart w:id="0" w:name="_GoBack"/>
      <w:bookmarkEnd w:id="0"/>
      <w:r>
        <w:t>samarbete med Egnahemsbolaget, säger Roger Lindh, arbetschef på Erlandsson</w:t>
      </w:r>
      <w:r w:rsidR="008B261C">
        <w:t>.</w:t>
      </w:r>
    </w:p>
    <w:p w14:paraId="151E7CCC" w14:textId="5030456B" w:rsidR="00B4473C" w:rsidRPr="00B4473C" w:rsidRDefault="00B4473C" w:rsidP="00B4473C">
      <w:pPr>
        <w:rPr>
          <w:b/>
          <w:sz w:val="18"/>
          <w:szCs w:val="18"/>
        </w:rPr>
      </w:pPr>
      <w:r w:rsidRPr="00B4473C">
        <w:rPr>
          <w:b/>
          <w:sz w:val="18"/>
          <w:szCs w:val="18"/>
        </w:rPr>
        <w:t>Egnahemsbolaget (Göteborgs Egnahems AB)</w:t>
      </w:r>
    </w:p>
    <w:p w14:paraId="4DA66AE9" w14:textId="77777777" w:rsidR="00B4473C" w:rsidRPr="00B4473C" w:rsidRDefault="00B4473C" w:rsidP="00B4473C">
      <w:pPr>
        <w:rPr>
          <w:sz w:val="18"/>
          <w:szCs w:val="18"/>
        </w:rPr>
      </w:pPr>
      <w:r w:rsidRPr="00B4473C">
        <w:rPr>
          <w:sz w:val="18"/>
          <w:szCs w:val="18"/>
        </w:rPr>
        <w:t>Sedan 1933 har Egnahemsbolaget arbetat för att förverkliga drömmen om ett eget hus eller bostadsrätt för fler göteborgare. Vi har ett särskilt ansvar för var och vad vi bygger – och för vem. Därför erbjuder vi nybyggda, prisvärda och trivsamma bostäder runt om i hela Göteborg, med fokus på områden som domineras av hyresrätter. På så sätt ger vi göteborgarna möjlighet att äga sitt boende i den stadsdel de trivs bäst. Samtidigt bygger vi ett hållbart samhälle i Göteborg.</w:t>
      </w:r>
    </w:p>
    <w:p w14:paraId="02863DF4" w14:textId="04604D75" w:rsidR="00FC0DFD" w:rsidRPr="00B4473C" w:rsidRDefault="00B4473C" w:rsidP="00B4473C">
      <w:pPr>
        <w:rPr>
          <w:sz w:val="18"/>
          <w:szCs w:val="18"/>
        </w:rPr>
      </w:pPr>
      <w:r w:rsidRPr="00B4473C">
        <w:rPr>
          <w:sz w:val="18"/>
          <w:szCs w:val="18"/>
        </w:rPr>
        <w:t xml:space="preserve">Egnahemsbolaget ingår i </w:t>
      </w:r>
      <w:proofErr w:type="spellStart"/>
      <w:r w:rsidRPr="00B4473C">
        <w:rPr>
          <w:sz w:val="18"/>
          <w:szCs w:val="18"/>
        </w:rPr>
        <w:t>Framtidenkoncernen</w:t>
      </w:r>
      <w:proofErr w:type="spellEnd"/>
      <w:r w:rsidRPr="00B4473C">
        <w:rPr>
          <w:sz w:val="18"/>
          <w:szCs w:val="18"/>
        </w:rPr>
        <w:t xml:space="preserve"> (öppnar nytt, som är en del av Göteborgs Stad</w:t>
      </w:r>
    </w:p>
    <w:sectPr w:rsidR="00FC0DFD" w:rsidRPr="00B4473C" w:rsidSect="00163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1983" w:bottom="1418" w:left="1474" w:header="510" w:footer="7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2174F" w14:textId="77777777" w:rsidR="00420189" w:rsidRDefault="00420189" w:rsidP="009746A1">
      <w:pPr>
        <w:spacing w:after="0"/>
      </w:pPr>
      <w:r>
        <w:separator/>
      </w:r>
    </w:p>
  </w:endnote>
  <w:endnote w:type="continuationSeparator" w:id="0">
    <w:p w14:paraId="7DEFA947" w14:textId="77777777" w:rsidR="00420189" w:rsidRDefault="00420189" w:rsidP="009746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spatchComp Bold">
    <w:panose1 w:val="02000806040000020004"/>
    <w:charset w:val="00"/>
    <w:family w:val="modern"/>
    <w:notTrueType/>
    <w:pitch w:val="variable"/>
    <w:sig w:usb0="800000AF" w:usb1="5000204A" w:usb2="00000000" w:usb3="00000000" w:csb0="00000001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IN-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77CE0" w14:textId="77777777" w:rsidR="002947A8" w:rsidRDefault="002947A8">
    <w:pPr>
      <w:pStyle w:val="Sidfot"/>
      <w:framePr w:wrap="around" w:vAnchor="text" w:hAnchor="margin" w:xAlign="right" w:y="1"/>
      <w:rPr>
        <w:rStyle w:val="Sidnummer"/>
        <w:rFonts w:eastAsiaTheme="majorEastAsia"/>
      </w:rPr>
    </w:pPr>
    <w:r>
      <w:rPr>
        <w:rStyle w:val="Sidnummer"/>
        <w:rFonts w:eastAsiaTheme="majorEastAsia"/>
      </w:rPr>
      <w:fldChar w:fldCharType="begin"/>
    </w:r>
    <w:r>
      <w:rPr>
        <w:rStyle w:val="Sidnummer"/>
        <w:rFonts w:eastAsiaTheme="majorEastAsia"/>
      </w:rPr>
      <w:instrText xml:space="preserve">PAGE  </w:instrText>
    </w:r>
    <w:r>
      <w:rPr>
        <w:rStyle w:val="Sidnummer"/>
        <w:rFonts w:eastAsiaTheme="majorEastAsia"/>
      </w:rPr>
      <w:fldChar w:fldCharType="separate"/>
    </w:r>
    <w:r w:rsidR="002A6A83">
      <w:rPr>
        <w:rStyle w:val="Sidnummer"/>
        <w:rFonts w:eastAsiaTheme="majorEastAsia"/>
        <w:noProof/>
      </w:rPr>
      <w:t>2</w:t>
    </w:r>
    <w:r>
      <w:rPr>
        <w:rStyle w:val="Sidnummer"/>
        <w:rFonts w:eastAsiaTheme="majorEastAsia"/>
      </w:rPr>
      <w:fldChar w:fldCharType="end"/>
    </w:r>
  </w:p>
  <w:p w14:paraId="7BAE9CC0" w14:textId="77777777" w:rsidR="00834C58" w:rsidRPr="002947A8" w:rsidRDefault="007767A2" w:rsidP="00E25C43">
    <w:pPr>
      <w:pStyle w:val="Sidfot"/>
      <w:tabs>
        <w:tab w:val="left" w:pos="1764"/>
        <w:tab w:val="left" w:pos="3780"/>
        <w:tab w:val="left" w:pos="5812"/>
      </w:tabs>
      <w:ind w:left="-907" w:right="-851"/>
      <w:jc w:val="right"/>
      <w:rPr>
        <w:rFonts w:ascii="DIN-Regular" w:hAnsi="DIN-Regular" w:cs="Arial"/>
        <w:iCs/>
        <w:szCs w:val="14"/>
      </w:rPr>
    </w:pPr>
    <w:r w:rsidRPr="007767A2">
      <w:rPr>
        <w:rFonts w:ascii="DIN-Regular" w:hAnsi="DIN-Regular" w:cs="Arial"/>
        <w:iCs/>
        <w:szCs w:val="14"/>
      </w:rPr>
      <w:fldChar w:fldCharType="begin"/>
    </w:r>
    <w:r w:rsidRPr="007767A2">
      <w:rPr>
        <w:rFonts w:ascii="DIN-Regular" w:hAnsi="DIN-Regular" w:cs="Arial"/>
        <w:iCs/>
        <w:szCs w:val="14"/>
      </w:rPr>
      <w:instrText>PAGE   \* MERGEFORMAT</w:instrText>
    </w:r>
    <w:r w:rsidRPr="007767A2">
      <w:rPr>
        <w:rFonts w:ascii="DIN-Regular" w:hAnsi="DIN-Regular" w:cs="Arial"/>
        <w:iCs/>
        <w:szCs w:val="14"/>
      </w:rPr>
      <w:fldChar w:fldCharType="separate"/>
    </w:r>
    <w:r w:rsidR="002A6A83">
      <w:rPr>
        <w:rFonts w:ascii="DIN-Regular" w:hAnsi="DIN-Regular" w:cs="Arial"/>
        <w:iCs/>
        <w:noProof/>
        <w:szCs w:val="14"/>
      </w:rPr>
      <w:t>2</w:t>
    </w:r>
    <w:r w:rsidRPr="007767A2">
      <w:rPr>
        <w:rFonts w:ascii="DIN-Regular" w:hAnsi="DIN-Regular" w:cs="Arial"/>
        <w:iCs/>
        <w:szCs w:val="14"/>
      </w:rPr>
      <w:fldChar w:fldCharType="end"/>
    </w:r>
    <w:r w:rsidR="00074653">
      <w:rPr>
        <w:rFonts w:ascii="DIN-Regular" w:hAnsi="DIN-Regular" w:cs="Arial"/>
        <w:iCs/>
        <w:szCs w:val="14"/>
      </w:rPr>
      <w:t xml:space="preserve"> </w:t>
    </w:r>
    <w:r>
      <w:rPr>
        <w:rFonts w:ascii="DIN-Regular" w:hAnsi="DIN-Regular" w:cs="Arial"/>
        <w:iCs/>
        <w:szCs w:val="14"/>
      </w:rPr>
      <w:t>(</w:t>
    </w:r>
    <w:r>
      <w:rPr>
        <w:rFonts w:ascii="DIN-Regular" w:hAnsi="DIN-Regular" w:cs="Arial"/>
        <w:iCs/>
        <w:szCs w:val="14"/>
      </w:rPr>
      <w:fldChar w:fldCharType="begin"/>
    </w:r>
    <w:r>
      <w:rPr>
        <w:rFonts w:ascii="DIN-Regular" w:hAnsi="DIN-Regular" w:cs="Arial"/>
        <w:iCs/>
        <w:szCs w:val="14"/>
      </w:rPr>
      <w:instrText xml:space="preserve"> NUMPAGES   \* MERGEFORMAT </w:instrText>
    </w:r>
    <w:r>
      <w:rPr>
        <w:rFonts w:ascii="DIN-Regular" w:hAnsi="DIN-Regular" w:cs="Arial"/>
        <w:iCs/>
        <w:szCs w:val="14"/>
      </w:rPr>
      <w:fldChar w:fldCharType="separate"/>
    </w:r>
    <w:r w:rsidR="002A6A83">
      <w:rPr>
        <w:rFonts w:ascii="DIN-Regular" w:hAnsi="DIN-Regular" w:cs="Arial"/>
        <w:iCs/>
        <w:noProof/>
        <w:szCs w:val="14"/>
      </w:rPr>
      <w:t>2</w:t>
    </w:r>
    <w:r>
      <w:rPr>
        <w:rFonts w:ascii="DIN-Regular" w:hAnsi="DIN-Regular" w:cs="Arial"/>
        <w:iCs/>
        <w:szCs w:val="14"/>
      </w:rPr>
      <w:fldChar w:fldCharType="end"/>
    </w:r>
    <w:r>
      <w:rPr>
        <w:rFonts w:ascii="DIN-Regular" w:hAnsi="DIN-Regular" w:cs="Arial"/>
        <w:iCs/>
        <w:szCs w:val="1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9FD5C" w14:textId="77777777" w:rsidR="00834C58" w:rsidRPr="002947A8" w:rsidRDefault="007767A2" w:rsidP="00E25C43">
    <w:pPr>
      <w:pStyle w:val="Sidfot"/>
      <w:tabs>
        <w:tab w:val="left" w:pos="1764"/>
        <w:tab w:val="left" w:pos="3780"/>
        <w:tab w:val="left" w:pos="5812"/>
      </w:tabs>
      <w:ind w:left="-907" w:right="-851"/>
      <w:jc w:val="right"/>
      <w:rPr>
        <w:rFonts w:ascii="DIN-Regular" w:hAnsi="DIN-Regular" w:cs="Arial"/>
        <w:iCs/>
        <w:szCs w:val="14"/>
      </w:rPr>
    </w:pPr>
    <w:r w:rsidRPr="007767A2">
      <w:rPr>
        <w:rFonts w:ascii="DIN-Regular" w:hAnsi="DIN-Regular" w:cs="Arial"/>
        <w:iCs/>
        <w:szCs w:val="14"/>
      </w:rPr>
      <w:fldChar w:fldCharType="begin"/>
    </w:r>
    <w:r w:rsidRPr="007767A2">
      <w:rPr>
        <w:rFonts w:ascii="DIN-Regular" w:hAnsi="DIN-Regular" w:cs="Arial"/>
        <w:iCs/>
        <w:szCs w:val="14"/>
      </w:rPr>
      <w:instrText>PAGE   \* MERGEFORMAT</w:instrText>
    </w:r>
    <w:r w:rsidRPr="007767A2">
      <w:rPr>
        <w:rFonts w:ascii="DIN-Regular" w:hAnsi="DIN-Regular" w:cs="Arial"/>
        <w:iCs/>
        <w:szCs w:val="14"/>
      </w:rPr>
      <w:fldChar w:fldCharType="separate"/>
    </w:r>
    <w:r w:rsidR="00074653">
      <w:rPr>
        <w:rFonts w:ascii="DIN-Regular" w:hAnsi="DIN-Regular" w:cs="Arial"/>
        <w:iCs/>
        <w:noProof/>
        <w:szCs w:val="14"/>
      </w:rPr>
      <w:t>3</w:t>
    </w:r>
    <w:r w:rsidRPr="007767A2">
      <w:rPr>
        <w:rFonts w:ascii="DIN-Regular" w:hAnsi="DIN-Regular" w:cs="Arial"/>
        <w:iCs/>
        <w:szCs w:val="14"/>
      </w:rPr>
      <w:fldChar w:fldCharType="end"/>
    </w:r>
    <w:r w:rsidR="00074653">
      <w:rPr>
        <w:rFonts w:ascii="DIN-Regular" w:hAnsi="DIN-Regular" w:cs="Arial"/>
        <w:iCs/>
        <w:szCs w:val="14"/>
      </w:rPr>
      <w:t xml:space="preserve"> </w:t>
    </w:r>
    <w:r>
      <w:rPr>
        <w:rFonts w:ascii="DIN-Regular" w:hAnsi="DIN-Regular" w:cs="Arial"/>
        <w:iCs/>
        <w:szCs w:val="14"/>
      </w:rPr>
      <w:t>(</w:t>
    </w:r>
    <w:r>
      <w:rPr>
        <w:rFonts w:ascii="DIN-Regular" w:hAnsi="DIN-Regular" w:cs="Arial"/>
        <w:iCs/>
        <w:szCs w:val="14"/>
      </w:rPr>
      <w:fldChar w:fldCharType="begin"/>
    </w:r>
    <w:r>
      <w:rPr>
        <w:rFonts w:ascii="DIN-Regular" w:hAnsi="DIN-Regular" w:cs="Arial"/>
        <w:iCs/>
        <w:szCs w:val="14"/>
      </w:rPr>
      <w:instrText xml:space="preserve"> NUMPAGES   \* MERGEFORMAT </w:instrText>
    </w:r>
    <w:r>
      <w:rPr>
        <w:rFonts w:ascii="DIN-Regular" w:hAnsi="DIN-Regular" w:cs="Arial"/>
        <w:iCs/>
        <w:szCs w:val="14"/>
      </w:rPr>
      <w:fldChar w:fldCharType="separate"/>
    </w:r>
    <w:r w:rsidR="00074653">
      <w:rPr>
        <w:rFonts w:ascii="DIN-Regular" w:hAnsi="DIN-Regular" w:cs="Arial"/>
        <w:iCs/>
        <w:noProof/>
        <w:szCs w:val="14"/>
      </w:rPr>
      <w:t>4</w:t>
    </w:r>
    <w:r>
      <w:rPr>
        <w:rFonts w:ascii="DIN-Regular" w:hAnsi="DIN-Regular" w:cs="Arial"/>
        <w:iCs/>
        <w:szCs w:val="14"/>
      </w:rPr>
      <w:fldChar w:fldCharType="end"/>
    </w:r>
    <w:r>
      <w:rPr>
        <w:rFonts w:ascii="DIN-Regular" w:hAnsi="DIN-Regular" w:cs="Arial"/>
        <w:iCs/>
        <w:szCs w:val="1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59193" w14:textId="77777777" w:rsidR="002947A8" w:rsidRPr="002947A8" w:rsidRDefault="007767A2" w:rsidP="00E25C43">
    <w:pPr>
      <w:pStyle w:val="Sidfot"/>
      <w:tabs>
        <w:tab w:val="left" w:pos="1764"/>
        <w:tab w:val="left" w:pos="3780"/>
        <w:tab w:val="left" w:pos="5812"/>
      </w:tabs>
      <w:ind w:left="-907" w:right="-851"/>
      <w:jc w:val="right"/>
      <w:rPr>
        <w:rFonts w:ascii="DIN-Regular" w:hAnsi="DIN-Regular" w:cs="Arial"/>
        <w:iCs/>
        <w:szCs w:val="14"/>
      </w:rPr>
    </w:pPr>
    <w:r w:rsidRPr="007767A2">
      <w:rPr>
        <w:rFonts w:ascii="DIN-Regular" w:hAnsi="DIN-Regular" w:cs="Arial"/>
        <w:iCs/>
        <w:szCs w:val="14"/>
      </w:rPr>
      <w:fldChar w:fldCharType="begin"/>
    </w:r>
    <w:r w:rsidRPr="007767A2">
      <w:rPr>
        <w:rFonts w:ascii="DIN-Regular" w:hAnsi="DIN-Regular" w:cs="Arial"/>
        <w:iCs/>
        <w:szCs w:val="14"/>
      </w:rPr>
      <w:instrText>PAGE   \* MERGEFORMAT</w:instrText>
    </w:r>
    <w:r w:rsidRPr="007767A2">
      <w:rPr>
        <w:rFonts w:ascii="DIN-Regular" w:hAnsi="DIN-Regular" w:cs="Arial"/>
        <w:iCs/>
        <w:szCs w:val="14"/>
      </w:rPr>
      <w:fldChar w:fldCharType="separate"/>
    </w:r>
    <w:r w:rsidR="002A6A83">
      <w:rPr>
        <w:rFonts w:ascii="DIN-Regular" w:hAnsi="DIN-Regular" w:cs="Arial"/>
        <w:iCs/>
        <w:noProof/>
        <w:szCs w:val="14"/>
      </w:rPr>
      <w:t>1</w:t>
    </w:r>
    <w:r w:rsidRPr="007767A2">
      <w:rPr>
        <w:rFonts w:ascii="DIN-Regular" w:hAnsi="DIN-Regular" w:cs="Arial"/>
        <w:iCs/>
        <w:szCs w:val="14"/>
      </w:rPr>
      <w:fldChar w:fldCharType="end"/>
    </w:r>
    <w:r w:rsidR="00074653">
      <w:rPr>
        <w:rFonts w:ascii="DIN-Regular" w:hAnsi="DIN-Regular" w:cs="Arial"/>
        <w:iCs/>
        <w:szCs w:val="14"/>
      </w:rPr>
      <w:t xml:space="preserve"> </w:t>
    </w:r>
    <w:r>
      <w:rPr>
        <w:rFonts w:ascii="DIN-Regular" w:hAnsi="DIN-Regular" w:cs="Arial"/>
        <w:iCs/>
        <w:szCs w:val="14"/>
      </w:rPr>
      <w:t>(</w:t>
    </w:r>
    <w:r>
      <w:rPr>
        <w:rFonts w:ascii="DIN-Regular" w:hAnsi="DIN-Regular" w:cs="Arial"/>
        <w:iCs/>
        <w:szCs w:val="14"/>
      </w:rPr>
      <w:fldChar w:fldCharType="begin"/>
    </w:r>
    <w:r>
      <w:rPr>
        <w:rFonts w:ascii="DIN-Regular" w:hAnsi="DIN-Regular" w:cs="Arial"/>
        <w:iCs/>
        <w:szCs w:val="14"/>
      </w:rPr>
      <w:instrText xml:space="preserve"> NUMPAGES   \* MERGEFORMAT </w:instrText>
    </w:r>
    <w:r>
      <w:rPr>
        <w:rFonts w:ascii="DIN-Regular" w:hAnsi="DIN-Regular" w:cs="Arial"/>
        <w:iCs/>
        <w:szCs w:val="14"/>
      </w:rPr>
      <w:fldChar w:fldCharType="separate"/>
    </w:r>
    <w:r w:rsidR="002A6A83">
      <w:rPr>
        <w:rFonts w:ascii="DIN-Regular" w:hAnsi="DIN-Regular" w:cs="Arial"/>
        <w:iCs/>
        <w:noProof/>
        <w:szCs w:val="14"/>
      </w:rPr>
      <w:t>1</w:t>
    </w:r>
    <w:r>
      <w:rPr>
        <w:rFonts w:ascii="DIN-Regular" w:hAnsi="DIN-Regular" w:cs="Arial"/>
        <w:iCs/>
        <w:szCs w:val="14"/>
      </w:rPr>
      <w:fldChar w:fldCharType="end"/>
    </w:r>
    <w:r>
      <w:rPr>
        <w:rFonts w:ascii="DIN-Regular" w:hAnsi="DIN-Regular" w:cs="Arial"/>
        <w:iCs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6B825" w14:textId="77777777" w:rsidR="00420189" w:rsidRDefault="00420189" w:rsidP="009746A1">
      <w:pPr>
        <w:spacing w:after="0"/>
      </w:pPr>
      <w:r>
        <w:separator/>
      </w:r>
    </w:p>
  </w:footnote>
  <w:footnote w:type="continuationSeparator" w:id="0">
    <w:p w14:paraId="75DDC4C6" w14:textId="77777777" w:rsidR="00420189" w:rsidRDefault="00420189" w:rsidP="009746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6236" w14:textId="77777777" w:rsidR="00834C58" w:rsidRDefault="00834C58" w:rsidP="00834C58">
    <w:pPr>
      <w:pStyle w:val="Sidhuvud"/>
      <w:ind w:left="-851"/>
    </w:pPr>
    <w:r>
      <w:rPr>
        <w:rFonts w:ascii="Calibri" w:hAnsi="Calibri"/>
        <w:noProof/>
        <w:szCs w:val="24"/>
      </w:rPr>
      <w:drawing>
        <wp:inline distT="0" distB="0" distL="0" distR="0" wp14:anchorId="63FFC9F0" wp14:editId="66F2E802">
          <wp:extent cx="1616400" cy="547200"/>
          <wp:effectExtent l="0" t="0" r="3175" b="571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nahemsbolaget_taglin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167A26" w14:textId="77777777" w:rsidR="00022CFE" w:rsidRDefault="00022CFE" w:rsidP="00834C58">
    <w:pPr>
      <w:pStyle w:val="Sidhuvud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EDFFE" w14:textId="77777777" w:rsidR="002947A8" w:rsidRDefault="00834C58" w:rsidP="00834C58">
    <w:pPr>
      <w:pStyle w:val="Sidhuvud"/>
      <w:ind w:left="-851"/>
    </w:pPr>
    <w:r>
      <w:rPr>
        <w:rFonts w:ascii="Calibri" w:hAnsi="Calibri"/>
        <w:noProof/>
        <w:szCs w:val="24"/>
      </w:rPr>
      <w:drawing>
        <wp:inline distT="0" distB="0" distL="0" distR="0" wp14:anchorId="0FBB7D2E" wp14:editId="26BE0922">
          <wp:extent cx="1616400" cy="547200"/>
          <wp:effectExtent l="0" t="0" r="3175" b="571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nahemsbolaget_taglin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3FE0B" w14:textId="77777777" w:rsidR="00022CFE" w:rsidRPr="00834C58" w:rsidRDefault="00022CFE" w:rsidP="00834C58">
    <w:pPr>
      <w:pStyle w:val="Sidhuvud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9893A" w14:textId="77777777" w:rsidR="002947A8" w:rsidRDefault="003170C8" w:rsidP="003866B7">
    <w:pPr>
      <w:pStyle w:val="Sidhuvud"/>
      <w:ind w:left="-851"/>
    </w:pPr>
    <w:r>
      <w:rPr>
        <w:rFonts w:ascii="Calibri" w:hAnsi="Calibri"/>
        <w:noProof/>
        <w:szCs w:val="24"/>
      </w:rPr>
      <w:drawing>
        <wp:inline distT="0" distB="0" distL="0" distR="0" wp14:anchorId="63711266" wp14:editId="03DBC3FA">
          <wp:extent cx="1616400" cy="547200"/>
          <wp:effectExtent l="0" t="0" r="3175" b="571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nahemsbolaget_taglin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D0C44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DCCC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163DF2"/>
    <w:multiLevelType w:val="hybridMultilevel"/>
    <w:tmpl w:val="8E68C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246CF"/>
    <w:multiLevelType w:val="hybridMultilevel"/>
    <w:tmpl w:val="F20A27B0"/>
    <w:lvl w:ilvl="0" w:tplc="6046D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E2D9C"/>
    <w:multiLevelType w:val="hybridMultilevel"/>
    <w:tmpl w:val="88546B5A"/>
    <w:lvl w:ilvl="0" w:tplc="E31E926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1E"/>
    <w:rsid w:val="00002C1C"/>
    <w:rsid w:val="00007E29"/>
    <w:rsid w:val="00022CFE"/>
    <w:rsid w:val="00023B51"/>
    <w:rsid w:val="0006266D"/>
    <w:rsid w:val="00074653"/>
    <w:rsid w:val="000A4A3A"/>
    <w:rsid w:val="000B356A"/>
    <w:rsid w:val="000F4F0E"/>
    <w:rsid w:val="00102832"/>
    <w:rsid w:val="00104DC1"/>
    <w:rsid w:val="00113F06"/>
    <w:rsid w:val="00135AC5"/>
    <w:rsid w:val="00142068"/>
    <w:rsid w:val="001442BC"/>
    <w:rsid w:val="0015150D"/>
    <w:rsid w:val="0015705A"/>
    <w:rsid w:val="00163A15"/>
    <w:rsid w:val="001A1111"/>
    <w:rsid w:val="001A4AF9"/>
    <w:rsid w:val="001C6C3F"/>
    <w:rsid w:val="001E0F32"/>
    <w:rsid w:val="001E40A9"/>
    <w:rsid w:val="001F175D"/>
    <w:rsid w:val="0020221F"/>
    <w:rsid w:val="002662A0"/>
    <w:rsid w:val="00275584"/>
    <w:rsid w:val="002947A8"/>
    <w:rsid w:val="002A6465"/>
    <w:rsid w:val="002A6A83"/>
    <w:rsid w:val="003048AD"/>
    <w:rsid w:val="003170C8"/>
    <w:rsid w:val="00345E70"/>
    <w:rsid w:val="00346B18"/>
    <w:rsid w:val="003866B7"/>
    <w:rsid w:val="00392276"/>
    <w:rsid w:val="003A7185"/>
    <w:rsid w:val="003D6632"/>
    <w:rsid w:val="003E5809"/>
    <w:rsid w:val="003F0938"/>
    <w:rsid w:val="00420189"/>
    <w:rsid w:val="00443ED2"/>
    <w:rsid w:val="004B11FC"/>
    <w:rsid w:val="004B3B44"/>
    <w:rsid w:val="004C6EF0"/>
    <w:rsid w:val="004D6E20"/>
    <w:rsid w:val="004E13CA"/>
    <w:rsid w:val="005213FD"/>
    <w:rsid w:val="005272A1"/>
    <w:rsid w:val="00575CB3"/>
    <w:rsid w:val="00580D47"/>
    <w:rsid w:val="00581445"/>
    <w:rsid w:val="00582617"/>
    <w:rsid w:val="00584C44"/>
    <w:rsid w:val="005D4A0C"/>
    <w:rsid w:val="005E42DB"/>
    <w:rsid w:val="005F11DB"/>
    <w:rsid w:val="0060713A"/>
    <w:rsid w:val="00616CB0"/>
    <w:rsid w:val="006175FC"/>
    <w:rsid w:val="0065458B"/>
    <w:rsid w:val="00656E38"/>
    <w:rsid w:val="00674FB5"/>
    <w:rsid w:val="006944F2"/>
    <w:rsid w:val="006A3E7B"/>
    <w:rsid w:val="006B0AB2"/>
    <w:rsid w:val="006C7BC8"/>
    <w:rsid w:val="006D0398"/>
    <w:rsid w:val="006E5D9D"/>
    <w:rsid w:val="007071E6"/>
    <w:rsid w:val="007274BB"/>
    <w:rsid w:val="0073399E"/>
    <w:rsid w:val="00734B24"/>
    <w:rsid w:val="007767A2"/>
    <w:rsid w:val="007B4493"/>
    <w:rsid w:val="007E07AE"/>
    <w:rsid w:val="007E771A"/>
    <w:rsid w:val="007F731B"/>
    <w:rsid w:val="008123D0"/>
    <w:rsid w:val="00834C58"/>
    <w:rsid w:val="00836F79"/>
    <w:rsid w:val="00844ECE"/>
    <w:rsid w:val="0085571C"/>
    <w:rsid w:val="008B261C"/>
    <w:rsid w:val="008F4DFC"/>
    <w:rsid w:val="00902974"/>
    <w:rsid w:val="00904E15"/>
    <w:rsid w:val="00906010"/>
    <w:rsid w:val="009358BC"/>
    <w:rsid w:val="0095091E"/>
    <w:rsid w:val="009746A1"/>
    <w:rsid w:val="009A6C34"/>
    <w:rsid w:val="009E5B0E"/>
    <w:rsid w:val="009F46B5"/>
    <w:rsid w:val="00A001A4"/>
    <w:rsid w:val="00A2151F"/>
    <w:rsid w:val="00A45BD4"/>
    <w:rsid w:val="00A772B7"/>
    <w:rsid w:val="00A92FDF"/>
    <w:rsid w:val="00AA3887"/>
    <w:rsid w:val="00AA45C3"/>
    <w:rsid w:val="00AB231E"/>
    <w:rsid w:val="00AD2A8A"/>
    <w:rsid w:val="00AD5DC8"/>
    <w:rsid w:val="00AF2439"/>
    <w:rsid w:val="00B16DCC"/>
    <w:rsid w:val="00B25A5E"/>
    <w:rsid w:val="00B31A91"/>
    <w:rsid w:val="00B36EDD"/>
    <w:rsid w:val="00B4473C"/>
    <w:rsid w:val="00B74809"/>
    <w:rsid w:val="00B76674"/>
    <w:rsid w:val="00B80362"/>
    <w:rsid w:val="00B8046A"/>
    <w:rsid w:val="00B81C38"/>
    <w:rsid w:val="00B838DF"/>
    <w:rsid w:val="00B83C4F"/>
    <w:rsid w:val="00B9047E"/>
    <w:rsid w:val="00B93A5B"/>
    <w:rsid w:val="00B93D86"/>
    <w:rsid w:val="00BE2AFB"/>
    <w:rsid w:val="00BF0256"/>
    <w:rsid w:val="00BF0418"/>
    <w:rsid w:val="00C01048"/>
    <w:rsid w:val="00C26C5B"/>
    <w:rsid w:val="00C349EA"/>
    <w:rsid w:val="00C464EA"/>
    <w:rsid w:val="00CA420E"/>
    <w:rsid w:val="00CB3E74"/>
    <w:rsid w:val="00CD27FE"/>
    <w:rsid w:val="00CE08DB"/>
    <w:rsid w:val="00CF620A"/>
    <w:rsid w:val="00CF6577"/>
    <w:rsid w:val="00D16F90"/>
    <w:rsid w:val="00D21D3D"/>
    <w:rsid w:val="00D36C55"/>
    <w:rsid w:val="00D61435"/>
    <w:rsid w:val="00D8373F"/>
    <w:rsid w:val="00DD3A2E"/>
    <w:rsid w:val="00DD4A87"/>
    <w:rsid w:val="00DE2502"/>
    <w:rsid w:val="00DF50E5"/>
    <w:rsid w:val="00DF68E4"/>
    <w:rsid w:val="00E25C43"/>
    <w:rsid w:val="00E776DD"/>
    <w:rsid w:val="00E82E92"/>
    <w:rsid w:val="00E93B73"/>
    <w:rsid w:val="00EA131D"/>
    <w:rsid w:val="00EB7359"/>
    <w:rsid w:val="00EC7EFD"/>
    <w:rsid w:val="00EE2328"/>
    <w:rsid w:val="00EE74D5"/>
    <w:rsid w:val="00EF5A37"/>
    <w:rsid w:val="00F15F0D"/>
    <w:rsid w:val="00F221ED"/>
    <w:rsid w:val="00F229D7"/>
    <w:rsid w:val="00F344BF"/>
    <w:rsid w:val="00F57E34"/>
    <w:rsid w:val="00F62BA6"/>
    <w:rsid w:val="00F632FC"/>
    <w:rsid w:val="00F65632"/>
    <w:rsid w:val="00F86143"/>
    <w:rsid w:val="00FB5CD0"/>
    <w:rsid w:val="00FC0DFD"/>
    <w:rsid w:val="00FD3016"/>
    <w:rsid w:val="00FE3E60"/>
    <w:rsid w:val="00FE44D2"/>
    <w:rsid w:val="00FE6F13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86C400"/>
  <w15:docId w15:val="{E5699D11-3BA9-43C9-8C61-26CE1A0A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1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632"/>
    <w:pPr>
      <w:tabs>
        <w:tab w:val="left" w:pos="2124"/>
      </w:tabs>
      <w:spacing w:after="120" w:line="240" w:lineRule="auto"/>
    </w:pPr>
    <w:rPr>
      <w:rFonts w:eastAsia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4D6E20"/>
    <w:pPr>
      <w:keepNext/>
      <w:keepLines/>
      <w:spacing w:before="2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semiHidden/>
    <w:qFormat/>
    <w:rsid w:val="0073399E"/>
    <w:pPr>
      <w:keepNext/>
      <w:keepLines/>
      <w:spacing w:before="140"/>
      <w:outlineLvl w:val="1"/>
    </w:pPr>
    <w:rPr>
      <w:rFonts w:ascii="DispatchComp Bold" w:eastAsiaTheme="majorEastAsia" w:hAnsi="DispatchComp Bold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semiHidden/>
    <w:qFormat/>
    <w:rsid w:val="0073399E"/>
    <w:pPr>
      <w:keepNext/>
      <w:keepLines/>
      <w:tabs>
        <w:tab w:val="clear" w:pos="2124"/>
      </w:tabs>
      <w:spacing w:before="120"/>
      <w:ind w:right="284"/>
      <w:outlineLvl w:val="2"/>
    </w:pPr>
    <w:rPr>
      <w:rFonts w:ascii="DispatchComp Bold" w:eastAsiaTheme="majorEastAsia" w:hAnsi="DispatchComp Bold" w:cstheme="majorBidi"/>
      <w:bCs/>
      <w:szCs w:val="24"/>
    </w:rPr>
  </w:style>
  <w:style w:type="paragraph" w:styleId="Rubrik4">
    <w:name w:val="heading 4"/>
    <w:basedOn w:val="Normal"/>
    <w:next w:val="Normal"/>
    <w:link w:val="Rubrik4Char"/>
    <w:semiHidden/>
    <w:qFormat/>
    <w:rsid w:val="0073399E"/>
    <w:pPr>
      <w:keepNext/>
      <w:keepLines/>
      <w:spacing w:before="120" w:after="60"/>
      <w:outlineLvl w:val="3"/>
    </w:pPr>
    <w:rPr>
      <w:rFonts w:ascii="DispatchComp Bold" w:eastAsiaTheme="majorEastAsia" w:hAnsi="DispatchComp Bold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semiHidden/>
    <w:qFormat/>
    <w:rsid w:val="0073399E"/>
    <w:pPr>
      <w:keepNext/>
      <w:keepLines/>
      <w:spacing w:before="120" w:after="60"/>
      <w:outlineLvl w:val="4"/>
    </w:pPr>
    <w:rPr>
      <w:rFonts w:ascii="DispatchComp Bold" w:eastAsiaTheme="majorEastAsia" w:hAnsi="DispatchComp Bold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73399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151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3399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3399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3399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3D6632"/>
    <w:rPr>
      <w:rFonts w:asciiTheme="majorHAnsi" w:eastAsiaTheme="majorEastAsia" w:hAnsiTheme="majorHAnsi" w:cstheme="majorBidi"/>
      <w:b/>
      <w:bCs/>
      <w:sz w:val="24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656E38"/>
    <w:rPr>
      <w:rFonts w:ascii="DispatchComp Bold" w:eastAsiaTheme="majorEastAsia" w:hAnsi="DispatchComp Bold" w:cstheme="majorBidi"/>
      <w:b/>
      <w:bCs/>
      <w:sz w:val="28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656E38"/>
    <w:rPr>
      <w:rFonts w:ascii="DispatchComp Bold" w:eastAsiaTheme="majorEastAsia" w:hAnsi="DispatchComp Bold" w:cstheme="majorBidi"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656E38"/>
    <w:rPr>
      <w:rFonts w:ascii="DispatchComp Bold" w:eastAsiaTheme="majorEastAsia" w:hAnsi="DispatchComp Bold" w:cstheme="majorBidi"/>
      <w:b/>
      <w:bCs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656E38"/>
    <w:rPr>
      <w:rFonts w:ascii="DispatchComp Bold" w:eastAsiaTheme="majorEastAsia" w:hAnsi="DispatchComp Bold" w:cstheme="majorBidi"/>
      <w:i/>
      <w:sz w:val="2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3399E"/>
    <w:rPr>
      <w:rFonts w:asciiTheme="majorHAnsi" w:eastAsiaTheme="majorEastAsia" w:hAnsiTheme="majorHAnsi" w:cstheme="majorBidi"/>
      <w:i/>
      <w:iCs/>
      <w:color w:val="003151" w:themeColor="accent1" w:themeShade="7F"/>
      <w:sz w:val="24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339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339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339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73399E"/>
    <w:pPr>
      <w:pBdr>
        <w:bottom w:val="single" w:sz="8" w:space="4" w:color="0064A3" w:themeColor="accent1"/>
      </w:pBdr>
      <w:spacing w:after="300"/>
      <w:contextualSpacing/>
    </w:pPr>
    <w:rPr>
      <w:rFonts w:asciiTheme="majorHAnsi" w:eastAsiaTheme="majorEastAsia" w:hAnsiTheme="majorHAnsi" w:cstheme="majorBidi"/>
      <w:color w:val="004A7A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3399E"/>
    <w:rPr>
      <w:rFonts w:asciiTheme="majorHAnsi" w:eastAsiaTheme="majorEastAsia" w:hAnsiTheme="majorHAnsi" w:cstheme="majorBidi"/>
      <w:color w:val="004A7A" w:themeColor="text2" w:themeShade="BF"/>
      <w:spacing w:val="5"/>
      <w:kern w:val="28"/>
      <w:sz w:val="52"/>
      <w:szCs w:val="52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3399E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4A3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3399E"/>
    <w:rPr>
      <w:rFonts w:asciiTheme="majorHAnsi" w:eastAsiaTheme="majorEastAsia" w:hAnsiTheme="majorHAnsi" w:cstheme="majorBidi"/>
      <w:i/>
      <w:iCs/>
      <w:color w:val="0064A3" w:themeColor="accent1"/>
      <w:spacing w:val="15"/>
      <w:sz w:val="24"/>
      <w:szCs w:val="20"/>
      <w:lang w:eastAsia="sv-SE"/>
    </w:rPr>
  </w:style>
  <w:style w:type="character" w:styleId="Stark">
    <w:name w:val="Strong"/>
    <w:uiPriority w:val="22"/>
    <w:semiHidden/>
    <w:unhideWhenUsed/>
    <w:qFormat/>
    <w:rsid w:val="0073399E"/>
    <w:rPr>
      <w:b/>
      <w:bCs/>
    </w:rPr>
  </w:style>
  <w:style w:type="character" w:styleId="Betoning">
    <w:name w:val="Emphasis"/>
    <w:uiPriority w:val="20"/>
    <w:semiHidden/>
    <w:unhideWhenUsed/>
    <w:qFormat/>
    <w:rsid w:val="0073399E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73399E"/>
  </w:style>
  <w:style w:type="paragraph" w:styleId="Liststycke">
    <w:name w:val="List Paragraph"/>
    <w:basedOn w:val="Normal"/>
    <w:uiPriority w:val="34"/>
    <w:unhideWhenUsed/>
    <w:rsid w:val="00656E38"/>
    <w:pPr>
      <w:numPr>
        <w:numId w:val="4"/>
      </w:numPr>
      <w:spacing w:line="276" w:lineRule="auto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73399E"/>
    <w:pPr>
      <w:spacing w:line="276" w:lineRule="auto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3399E"/>
    <w:rPr>
      <w:rFonts w:eastAsia="Times New Roman" w:cs="Times New Roman"/>
      <w:i/>
      <w:iCs/>
      <w:color w:val="000000" w:themeColor="text1"/>
      <w:sz w:val="24"/>
      <w:szCs w:val="20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73399E"/>
    <w:pPr>
      <w:pBdr>
        <w:bottom w:val="single" w:sz="4" w:space="4" w:color="0064A3" w:themeColor="accent1"/>
      </w:pBdr>
      <w:spacing w:before="200" w:after="280" w:line="276" w:lineRule="auto"/>
      <w:ind w:left="936" w:right="936"/>
    </w:pPr>
    <w:rPr>
      <w:b/>
      <w:bCs/>
      <w:i/>
      <w:iCs/>
      <w:color w:val="0064A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3399E"/>
    <w:rPr>
      <w:rFonts w:eastAsia="Times New Roman" w:cs="Times New Roman"/>
      <w:b/>
      <w:bCs/>
      <w:i/>
      <w:iCs/>
      <w:color w:val="0064A3" w:themeColor="accent1"/>
      <w:sz w:val="24"/>
      <w:szCs w:val="20"/>
      <w:lang w:eastAsia="sv-SE"/>
    </w:rPr>
  </w:style>
  <w:style w:type="character" w:styleId="Diskretbetoning">
    <w:name w:val="Subtle Emphasis"/>
    <w:uiPriority w:val="19"/>
    <w:semiHidden/>
    <w:unhideWhenUsed/>
    <w:qFormat/>
    <w:rsid w:val="0073399E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73399E"/>
    <w:rPr>
      <w:b/>
      <w:bCs/>
      <w:i/>
      <w:iCs/>
      <w:color w:val="0064A3" w:themeColor="accent1"/>
    </w:rPr>
  </w:style>
  <w:style w:type="character" w:styleId="Diskretreferens">
    <w:name w:val="Subtle Reference"/>
    <w:uiPriority w:val="31"/>
    <w:semiHidden/>
    <w:unhideWhenUsed/>
    <w:qFormat/>
    <w:rsid w:val="0073399E"/>
    <w:rPr>
      <w:smallCaps/>
      <w:color w:val="CD0E11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73399E"/>
    <w:rPr>
      <w:b/>
      <w:bCs/>
      <w:smallCaps/>
      <w:color w:val="CD0E11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73399E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3399E"/>
    <w:pPr>
      <w:outlineLvl w:val="9"/>
    </w:pPr>
  </w:style>
  <w:style w:type="paragraph" w:styleId="Innehll1">
    <w:name w:val="toc 1"/>
    <w:basedOn w:val="Normal"/>
    <w:next w:val="Normal"/>
    <w:autoRedefine/>
    <w:uiPriority w:val="39"/>
    <w:semiHidden/>
    <w:rsid w:val="0073399E"/>
    <w:pPr>
      <w:tabs>
        <w:tab w:val="right" w:leader="underscore" w:pos="9072"/>
      </w:tabs>
      <w:spacing w:after="100"/>
      <w:ind w:right="567"/>
    </w:pPr>
    <w:rPr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3399E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3399E"/>
    <w:rPr>
      <w:rFonts w:ascii="DINOT" w:eastAsia="Times New Roman" w:hAnsi="DINOT" w:cs="Times New Roman"/>
      <w:sz w:val="24"/>
      <w:szCs w:val="20"/>
      <w:lang w:eastAsia="sv-SE"/>
    </w:rPr>
  </w:style>
  <w:style w:type="paragraph" w:styleId="Innehll2">
    <w:name w:val="toc 2"/>
    <w:basedOn w:val="Normal"/>
    <w:next w:val="Normal"/>
    <w:autoRedefine/>
    <w:uiPriority w:val="39"/>
    <w:semiHidden/>
    <w:rsid w:val="0073399E"/>
    <w:pPr>
      <w:tabs>
        <w:tab w:val="right" w:leader="underscore" w:pos="9072"/>
      </w:tabs>
      <w:spacing w:after="100"/>
      <w:ind w:left="238" w:right="567"/>
    </w:pPr>
    <w:rPr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73399E"/>
    <w:pPr>
      <w:tabs>
        <w:tab w:val="right" w:leader="underscore" w:pos="9072"/>
      </w:tabs>
      <w:spacing w:after="100"/>
      <w:ind w:left="482" w:right="567"/>
    </w:pPr>
    <w:rPr>
      <w:sz w:val="22"/>
    </w:rPr>
  </w:style>
  <w:style w:type="character" w:styleId="Hyperlnk">
    <w:name w:val="Hyperlink"/>
    <w:basedOn w:val="Standardstycketeckensnitt"/>
    <w:uiPriority w:val="99"/>
    <w:unhideWhenUsed/>
    <w:rsid w:val="0073399E"/>
    <w:rPr>
      <w:color w:val="005293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399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399E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"/>
    <w:semiHidden/>
    <w:rsid w:val="0073399E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"/>
    <w:semiHidden/>
    <w:rsid w:val="00656E38"/>
    <w:rPr>
      <w:rFonts w:ascii="DINOT" w:eastAsia="Times New Roman" w:hAnsi="DINOT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10"/>
    <w:semiHidden/>
    <w:rsid w:val="0073399E"/>
    <w:pPr>
      <w:tabs>
        <w:tab w:val="clear" w:pos="2124"/>
        <w:tab w:val="left" w:pos="2694"/>
        <w:tab w:val="left" w:pos="4820"/>
        <w:tab w:val="left" w:pos="6946"/>
      </w:tabs>
      <w:spacing w:after="0"/>
      <w:ind w:left="-336" w:right="-479"/>
    </w:pPr>
    <w:rPr>
      <w:sz w:val="14"/>
      <w:szCs w:val="16"/>
    </w:rPr>
  </w:style>
  <w:style w:type="character" w:customStyle="1" w:styleId="SidfotChar">
    <w:name w:val="Sidfot Char"/>
    <w:basedOn w:val="Standardstycketeckensnitt"/>
    <w:link w:val="Sidfot"/>
    <w:uiPriority w:val="10"/>
    <w:semiHidden/>
    <w:rsid w:val="00656E38"/>
    <w:rPr>
      <w:rFonts w:ascii="DINOT" w:eastAsia="Times New Roman" w:hAnsi="DINOT" w:cs="Times New Roman"/>
      <w:sz w:val="14"/>
      <w:szCs w:val="16"/>
      <w:lang w:eastAsia="sv-SE"/>
    </w:rPr>
  </w:style>
  <w:style w:type="character" w:styleId="Sidnummer">
    <w:name w:val="page number"/>
    <w:basedOn w:val="Standardstycketeckensnitt"/>
    <w:uiPriority w:val="9"/>
    <w:semiHidden/>
    <w:rsid w:val="0073399E"/>
  </w:style>
  <w:style w:type="table" w:styleId="Tabellrutnt">
    <w:name w:val="Table Grid"/>
    <w:basedOn w:val="Normaltabell"/>
    <w:uiPriority w:val="59"/>
    <w:rsid w:val="0073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1">
    <w:name w:val="Light Shading Accent 1"/>
    <w:basedOn w:val="Normaltabell"/>
    <w:uiPriority w:val="60"/>
    <w:rsid w:val="0073399E"/>
    <w:pPr>
      <w:spacing w:after="0" w:line="240" w:lineRule="auto"/>
    </w:pPr>
    <w:rPr>
      <w:rFonts w:eastAsiaTheme="minorEastAsia"/>
      <w:color w:val="004A7A" w:themeColor="accent1" w:themeShade="BF"/>
      <w:lang w:eastAsia="sv-SE"/>
    </w:rPr>
    <w:tblPr>
      <w:tblStyleRowBandSize w:val="1"/>
      <w:tblStyleColBandSize w:val="1"/>
      <w:tblBorders>
        <w:top w:val="single" w:sz="8" w:space="0" w:color="0064A3" w:themeColor="accent1"/>
        <w:bottom w:val="single" w:sz="8" w:space="0" w:color="0064A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4A3" w:themeColor="accent1"/>
          <w:left w:val="nil"/>
          <w:bottom w:val="single" w:sz="8" w:space="0" w:color="0064A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4A3" w:themeColor="accent1"/>
          <w:left w:val="nil"/>
          <w:bottom w:val="single" w:sz="8" w:space="0" w:color="0064A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D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DDFF" w:themeFill="accent1" w:themeFillTint="3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3399E"/>
    <w:pPr>
      <w:spacing w:after="0"/>
    </w:pPr>
    <w:rPr>
      <w:rFonts w:ascii="Lucida Grande" w:hAnsi="Lucida Grande" w:cs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3399E"/>
    <w:rPr>
      <w:rFonts w:ascii="Lucida Grande" w:eastAsia="Times New Roman" w:hAnsi="Lucida Grande" w:cs="Lucida Grande"/>
      <w:sz w:val="24"/>
      <w:szCs w:val="20"/>
      <w:lang w:eastAsia="sv-SE"/>
    </w:rPr>
  </w:style>
  <w:style w:type="paragraph" w:styleId="Numreradlista">
    <w:name w:val="List Number"/>
    <w:basedOn w:val="Normal"/>
    <w:uiPriority w:val="4"/>
    <w:qFormat/>
    <w:rsid w:val="00CD27FE"/>
    <w:pPr>
      <w:numPr>
        <w:numId w:val="6"/>
      </w:numPr>
      <w:tabs>
        <w:tab w:val="clear" w:pos="360"/>
        <w:tab w:val="clear" w:pos="2124"/>
        <w:tab w:val="num" w:pos="993"/>
      </w:tabs>
      <w:ind w:left="992" w:hanging="425"/>
    </w:pPr>
  </w:style>
  <w:style w:type="paragraph" w:styleId="Punktlista">
    <w:name w:val="List Bullet"/>
    <w:basedOn w:val="Liststycke"/>
    <w:uiPriority w:val="3"/>
    <w:qFormat/>
    <w:rsid w:val="00CD27FE"/>
    <w:pPr>
      <w:tabs>
        <w:tab w:val="clear" w:pos="2124"/>
        <w:tab w:val="left" w:pos="993"/>
      </w:tabs>
      <w:ind w:left="992" w:hanging="425"/>
      <w:contextualSpacing w:val="0"/>
    </w:pPr>
  </w:style>
  <w:style w:type="paragraph" w:customStyle="1" w:styleId="NormalKursiv">
    <w:name w:val="Normal Kursiv"/>
    <w:basedOn w:val="Normal"/>
    <w:qFormat/>
    <w:rsid w:val="00B76674"/>
    <w:pPr>
      <w:spacing w:after="0"/>
    </w:pPr>
    <w:rPr>
      <w:i/>
    </w:rPr>
  </w:style>
  <w:style w:type="character" w:styleId="Olstomnmnande">
    <w:name w:val="Unresolved Mention"/>
    <w:basedOn w:val="Standardstycketeckensnitt"/>
    <w:uiPriority w:val="99"/>
    <w:semiHidden/>
    <w:unhideWhenUsed/>
    <w:rsid w:val="00275584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557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5571C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5571C"/>
    <w:rPr>
      <w:rFonts w:eastAsia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57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571C"/>
    <w:rPr>
      <w:rFonts w:eastAsia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_endast%20logo.dotx" TargetMode="External"/></Relationships>
</file>

<file path=word/theme/theme1.xml><?xml version="1.0" encoding="utf-8"?>
<a:theme xmlns:a="http://schemas.openxmlformats.org/drawingml/2006/main" name="Office-tema">
  <a:themeElements>
    <a:clrScheme name="Egnahem">
      <a:dk1>
        <a:sysClr val="windowText" lastClr="000000"/>
      </a:dk1>
      <a:lt1>
        <a:sysClr val="window" lastClr="FFFFFF"/>
      </a:lt1>
      <a:dk2>
        <a:srgbClr val="0064A3"/>
      </a:dk2>
      <a:lt2>
        <a:srgbClr val="EEECE1"/>
      </a:lt2>
      <a:accent1>
        <a:srgbClr val="0064A3"/>
      </a:accent1>
      <a:accent2>
        <a:srgbClr val="CD0E11"/>
      </a:accent2>
      <a:accent3>
        <a:srgbClr val="B9CE00"/>
      </a:accent3>
      <a:accent4>
        <a:srgbClr val="00983E"/>
      </a:accent4>
      <a:accent5>
        <a:srgbClr val="F18700"/>
      </a:accent5>
      <a:accent6>
        <a:srgbClr val="930A00"/>
      </a:accent6>
      <a:hlink>
        <a:srgbClr val="005293"/>
      </a:hlink>
      <a:folHlink>
        <a:srgbClr val="800080"/>
      </a:folHlink>
    </a:clrScheme>
    <a:fontScheme name="EgnahemNy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F873-A200-4507-A014-1EDC8532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Dokument_endast logo</Template>
  <TotalTime>8</TotalTime>
  <Pages>1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Egnahems AB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Mayer</dc:creator>
  <cp:lastModifiedBy>Annika Mayer</cp:lastModifiedBy>
  <cp:revision>5</cp:revision>
  <cp:lastPrinted>2019-06-28T09:23:00Z</cp:lastPrinted>
  <dcterms:created xsi:type="dcterms:W3CDTF">2019-06-28T06:23:00Z</dcterms:created>
  <dcterms:modified xsi:type="dcterms:W3CDTF">2019-06-28T09:23:00Z</dcterms:modified>
</cp:coreProperties>
</file>