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tif" ContentType="image/tiff"/>
  <Default Extension="tiff" ContentType="image/tif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676D26" w:rsidRPr="00676D26" w:rsidRDefault="00380383" w:rsidP="00380383">
      <w:pPr>
        <w:pStyle w:val="Titel"/>
      </w:pPr>
      <w:r>
        <w:t>Mit Sicherheit dicht</w:t>
      </w:r>
      <w:bookmarkStart w:id="0" w:name="_GoBack"/>
      <w:bookmarkEnd w:id="0"/>
    </w:p>
    <w:p w:rsidR="00795298" w:rsidRPr="00F27740" w:rsidRDefault="006A352C" w:rsidP="00B0377D">
      <w:pPr>
        <w:pStyle w:val="Untertitel"/>
      </w:pPr>
      <w:r w:rsidRPr="00F27740">
        <w:t>B</w:t>
      </w:r>
      <w:r w:rsidR="00F77B24" w:rsidRPr="00F27740">
        <w:t>estehende Durchdringungen in der nachträglichen Abdichtung erdberührter Bauteile sicher einbinden</w:t>
      </w:r>
    </w:p>
    <w:p w:rsidR="00283CEF" w:rsidRPr="00F27740" w:rsidRDefault="00283CEF" w:rsidP="00380383">
      <w:pPr>
        <w:pStyle w:val="Autor"/>
      </w:pPr>
      <w:r w:rsidRPr="00F27740">
        <w:t xml:space="preserve">Von </w:t>
      </w:r>
      <w:r w:rsidR="009154D2" w:rsidRPr="00F27740">
        <w:t>Dipl.-Ing.</w:t>
      </w:r>
      <w:r w:rsidR="00382A85" w:rsidRPr="00F27740">
        <w:t xml:space="preserve"> (FH)</w:t>
      </w:r>
      <w:r w:rsidR="00C74215" w:rsidRPr="00F27740">
        <w:t xml:space="preserve"> Thomas Wagner</w:t>
      </w:r>
    </w:p>
    <w:p w:rsidR="00E772C5" w:rsidRPr="00965A08" w:rsidRDefault="007417FA" w:rsidP="008E6774">
      <w:pPr>
        <w:pStyle w:val="Textkrper"/>
        <w:jc w:val="left"/>
        <w:rPr>
          <w:sz w:val="24"/>
          <w:szCs w:val="24"/>
        </w:rPr>
      </w:pPr>
      <w:r w:rsidRPr="00965A08">
        <w:rPr>
          <w:sz w:val="24"/>
          <w:szCs w:val="24"/>
        </w:rPr>
        <w:t>Die Notwendigkeit</w:t>
      </w:r>
      <w:r w:rsidR="00E33B4A" w:rsidRPr="00965A08">
        <w:rPr>
          <w:sz w:val="24"/>
          <w:szCs w:val="24"/>
        </w:rPr>
        <w:t>,</w:t>
      </w:r>
      <w:r w:rsidRPr="00965A08">
        <w:rPr>
          <w:sz w:val="24"/>
          <w:szCs w:val="24"/>
        </w:rPr>
        <w:t xml:space="preserve"> Bestandsgebäude nachträglich abzudichten, muss nicht darin begründet liegen,</w:t>
      </w:r>
      <w:r w:rsidR="006D598E" w:rsidRPr="00965A08">
        <w:rPr>
          <w:sz w:val="24"/>
          <w:szCs w:val="24"/>
        </w:rPr>
        <w:t xml:space="preserve"> dass das Gebäude von Anfang an Wasser ausgesetzt war, </w:t>
      </w:r>
      <w:r w:rsidR="00676D26">
        <w:rPr>
          <w:sz w:val="24"/>
          <w:szCs w:val="24"/>
        </w:rPr>
        <w:t>das</w:t>
      </w:r>
      <w:r w:rsidR="006D598E" w:rsidRPr="00965A08">
        <w:rPr>
          <w:sz w:val="24"/>
          <w:szCs w:val="24"/>
        </w:rPr>
        <w:t xml:space="preserve"> dann zu Feuchteschäden geführt hat. I</w:t>
      </w:r>
      <w:r w:rsidR="00752075" w:rsidRPr="00965A08">
        <w:rPr>
          <w:sz w:val="24"/>
          <w:szCs w:val="24"/>
        </w:rPr>
        <w:t>m Laufe der Zeit kann sich aber</w:t>
      </w:r>
      <w:r w:rsidR="00E33B4A" w:rsidRPr="00965A08">
        <w:rPr>
          <w:sz w:val="24"/>
          <w:szCs w:val="24"/>
        </w:rPr>
        <w:t xml:space="preserve"> der</w:t>
      </w:r>
      <w:r w:rsidR="004F5E0B" w:rsidRPr="00965A08">
        <w:rPr>
          <w:sz w:val="24"/>
          <w:szCs w:val="24"/>
        </w:rPr>
        <w:t xml:space="preserve"> Beanspruchung</w:t>
      </w:r>
      <w:r w:rsidR="00752075" w:rsidRPr="00965A08">
        <w:rPr>
          <w:sz w:val="24"/>
          <w:szCs w:val="24"/>
        </w:rPr>
        <w:t xml:space="preserve"> verändern</w:t>
      </w:r>
      <w:r w:rsidR="006371FC" w:rsidRPr="00965A08">
        <w:rPr>
          <w:sz w:val="24"/>
          <w:szCs w:val="24"/>
        </w:rPr>
        <w:t>!</w:t>
      </w:r>
      <w:r w:rsidR="008E6774" w:rsidRPr="00965A08">
        <w:rPr>
          <w:sz w:val="24"/>
          <w:szCs w:val="24"/>
        </w:rPr>
        <w:t xml:space="preserve"> Insbesondere </w:t>
      </w:r>
      <w:r w:rsidR="006D598E" w:rsidRPr="00965A08">
        <w:rPr>
          <w:sz w:val="24"/>
          <w:szCs w:val="24"/>
        </w:rPr>
        <w:t>durch</w:t>
      </w:r>
      <w:r w:rsidR="008E6774" w:rsidRPr="00965A08">
        <w:rPr>
          <w:sz w:val="24"/>
          <w:szCs w:val="24"/>
        </w:rPr>
        <w:t xml:space="preserve"> folgende Umstände</w:t>
      </w:r>
      <w:r w:rsidR="006371FC" w:rsidRPr="00965A08">
        <w:rPr>
          <w:sz w:val="24"/>
          <w:szCs w:val="24"/>
        </w:rPr>
        <w:t xml:space="preserve"> kann daher eine nachträglic</w:t>
      </w:r>
      <w:r w:rsidR="00B0377D" w:rsidRPr="00965A08">
        <w:rPr>
          <w:sz w:val="24"/>
          <w:szCs w:val="24"/>
        </w:rPr>
        <w:t>he Außenabd</w:t>
      </w:r>
      <w:r w:rsidR="001A090D" w:rsidRPr="00965A08">
        <w:rPr>
          <w:sz w:val="24"/>
          <w:szCs w:val="24"/>
        </w:rPr>
        <w:t xml:space="preserve">ichtung </w:t>
      </w:r>
      <w:r w:rsidR="00B0377D" w:rsidRPr="00965A08">
        <w:rPr>
          <w:sz w:val="24"/>
          <w:szCs w:val="24"/>
        </w:rPr>
        <w:t xml:space="preserve">erdberührter </w:t>
      </w:r>
      <w:r w:rsidR="006371FC" w:rsidRPr="00965A08">
        <w:rPr>
          <w:sz w:val="24"/>
          <w:szCs w:val="24"/>
        </w:rPr>
        <w:t>Bauteile erforderlich sein kann:</w:t>
      </w:r>
      <w:r w:rsidR="006D598E" w:rsidRPr="00965A08">
        <w:rPr>
          <w:sz w:val="24"/>
          <w:szCs w:val="24"/>
        </w:rPr>
        <w:br/>
      </w:r>
    </w:p>
    <w:p w:rsidR="006D598E" w:rsidRPr="00965A08" w:rsidRDefault="006D598E" w:rsidP="006D598E">
      <w:pPr>
        <w:pStyle w:val="Textkrper"/>
        <w:numPr>
          <w:ilvl w:val="0"/>
          <w:numId w:val="25"/>
        </w:numPr>
        <w:rPr>
          <w:sz w:val="24"/>
          <w:szCs w:val="24"/>
        </w:rPr>
      </w:pPr>
      <w:r w:rsidRPr="00965A08">
        <w:rPr>
          <w:sz w:val="24"/>
          <w:szCs w:val="24"/>
        </w:rPr>
        <w:t>Extreme Wetterlage</w:t>
      </w:r>
      <w:r w:rsidR="008E6774" w:rsidRPr="00965A08">
        <w:rPr>
          <w:sz w:val="24"/>
          <w:szCs w:val="24"/>
        </w:rPr>
        <w:t>n mit hohen Niederschlagsmengen</w:t>
      </w:r>
    </w:p>
    <w:p w:rsidR="006D598E" w:rsidRPr="00965A08" w:rsidRDefault="004F5E0B" w:rsidP="004F5E0B">
      <w:pPr>
        <w:pStyle w:val="Textkrper"/>
        <w:numPr>
          <w:ilvl w:val="0"/>
          <w:numId w:val="25"/>
        </w:numPr>
        <w:rPr>
          <w:sz w:val="24"/>
          <w:szCs w:val="24"/>
        </w:rPr>
      </w:pPr>
      <w:r w:rsidRPr="00965A08">
        <w:rPr>
          <w:sz w:val="24"/>
          <w:szCs w:val="24"/>
        </w:rPr>
        <w:t>Fehlende Dränung</w:t>
      </w:r>
      <w:r w:rsidR="006D598E" w:rsidRPr="00965A08">
        <w:rPr>
          <w:sz w:val="24"/>
          <w:szCs w:val="24"/>
        </w:rPr>
        <w:t xml:space="preserve"> durc</w:t>
      </w:r>
      <w:r w:rsidR="008E6774" w:rsidRPr="00965A08">
        <w:rPr>
          <w:sz w:val="24"/>
          <w:szCs w:val="24"/>
        </w:rPr>
        <w:t xml:space="preserve">h Sanierung von </w:t>
      </w:r>
      <w:r w:rsidRPr="00965A08">
        <w:rPr>
          <w:sz w:val="24"/>
          <w:szCs w:val="24"/>
        </w:rPr>
        <w:t xml:space="preserve">undichten </w:t>
      </w:r>
      <w:r w:rsidR="008E6774" w:rsidRPr="00965A08">
        <w:rPr>
          <w:sz w:val="24"/>
          <w:szCs w:val="24"/>
        </w:rPr>
        <w:t>Abwasserkanälen</w:t>
      </w:r>
    </w:p>
    <w:p w:rsidR="006D598E" w:rsidRPr="00965A08" w:rsidRDefault="004F5E0B" w:rsidP="006D598E">
      <w:pPr>
        <w:pStyle w:val="Textkrper"/>
        <w:numPr>
          <w:ilvl w:val="0"/>
          <w:numId w:val="25"/>
        </w:numPr>
        <w:rPr>
          <w:sz w:val="24"/>
          <w:szCs w:val="24"/>
        </w:rPr>
      </w:pPr>
      <w:r w:rsidRPr="00965A08">
        <w:rPr>
          <w:sz w:val="24"/>
          <w:szCs w:val="24"/>
        </w:rPr>
        <w:t xml:space="preserve">Erhöhung der Oberflächenwassermenge durch </w:t>
      </w:r>
      <w:r w:rsidR="008E6774" w:rsidRPr="00965A08">
        <w:rPr>
          <w:sz w:val="24"/>
          <w:szCs w:val="24"/>
        </w:rPr>
        <w:t>Versiegelung von Oberflächen</w:t>
      </w:r>
    </w:p>
    <w:p w:rsidR="006D598E" w:rsidRPr="00965A08" w:rsidRDefault="006D598E" w:rsidP="006D598E">
      <w:pPr>
        <w:pStyle w:val="Textkrper"/>
        <w:numPr>
          <w:ilvl w:val="0"/>
          <w:numId w:val="25"/>
        </w:numPr>
        <w:rPr>
          <w:sz w:val="24"/>
          <w:szCs w:val="24"/>
        </w:rPr>
      </w:pPr>
      <w:r w:rsidRPr="00965A08">
        <w:rPr>
          <w:sz w:val="24"/>
          <w:szCs w:val="24"/>
        </w:rPr>
        <w:t>Grundstücksnahe Versi</w:t>
      </w:r>
      <w:r w:rsidR="008E6774" w:rsidRPr="00965A08">
        <w:rPr>
          <w:sz w:val="24"/>
          <w:szCs w:val="24"/>
        </w:rPr>
        <w:t>ckerungen von Oberflächenwasser</w:t>
      </w:r>
    </w:p>
    <w:p w:rsidR="006D598E" w:rsidRPr="00965A08" w:rsidRDefault="006D598E" w:rsidP="006D598E">
      <w:pPr>
        <w:pStyle w:val="Textkrper"/>
        <w:numPr>
          <w:ilvl w:val="0"/>
          <w:numId w:val="25"/>
        </w:numPr>
        <w:rPr>
          <w:sz w:val="24"/>
          <w:szCs w:val="24"/>
        </w:rPr>
      </w:pPr>
      <w:r w:rsidRPr="00965A08">
        <w:rPr>
          <w:sz w:val="24"/>
          <w:szCs w:val="24"/>
        </w:rPr>
        <w:t xml:space="preserve">Bodenabsenkungen (z.B. Bergbaugebiete) </w:t>
      </w:r>
    </w:p>
    <w:p w:rsidR="006D598E" w:rsidRPr="00965A08" w:rsidRDefault="006D598E" w:rsidP="006D598E">
      <w:pPr>
        <w:pStyle w:val="Textkrper"/>
        <w:numPr>
          <w:ilvl w:val="0"/>
          <w:numId w:val="25"/>
        </w:numPr>
        <w:rPr>
          <w:sz w:val="24"/>
          <w:szCs w:val="24"/>
        </w:rPr>
      </w:pPr>
      <w:r w:rsidRPr="00965A08">
        <w:rPr>
          <w:sz w:val="24"/>
          <w:szCs w:val="24"/>
        </w:rPr>
        <w:t>Wasserwir</w:t>
      </w:r>
      <w:r w:rsidR="00C048DD" w:rsidRPr="00965A08">
        <w:rPr>
          <w:sz w:val="24"/>
          <w:szCs w:val="24"/>
        </w:rPr>
        <w:t>tschaftliche Einflussfaktoren (</w:t>
      </w:r>
      <w:r w:rsidRPr="00965A08">
        <w:rPr>
          <w:sz w:val="24"/>
          <w:szCs w:val="24"/>
        </w:rPr>
        <w:t>Abstellen von Pumpen)</w:t>
      </w:r>
    </w:p>
    <w:p w:rsidR="002C6887" w:rsidRPr="00965A08" w:rsidRDefault="002C6887" w:rsidP="002C6887">
      <w:pPr>
        <w:pStyle w:val="Textkrper"/>
        <w:ind w:left="720"/>
        <w:rPr>
          <w:sz w:val="24"/>
          <w:szCs w:val="24"/>
        </w:rPr>
      </w:pPr>
    </w:p>
    <w:p w:rsidR="006D598E" w:rsidRPr="00965A08" w:rsidRDefault="006C36AE" w:rsidP="006D598E">
      <w:pPr>
        <w:pStyle w:val="Textkrper"/>
        <w:rPr>
          <w:sz w:val="24"/>
          <w:szCs w:val="24"/>
        </w:rPr>
      </w:pPr>
      <w:r w:rsidRPr="00965A08">
        <w:rPr>
          <w:sz w:val="24"/>
          <w:szCs w:val="24"/>
        </w:rPr>
        <w:t xml:space="preserve">Aber auch die Abdichtung gegen das gesundheitsschädliche Bodengas Radon </w:t>
      </w:r>
      <w:r w:rsidR="00656597" w:rsidRPr="00965A08">
        <w:rPr>
          <w:sz w:val="24"/>
          <w:szCs w:val="24"/>
        </w:rPr>
        <w:t xml:space="preserve">kann </w:t>
      </w:r>
      <w:r w:rsidR="00C97EF0" w:rsidRPr="00965A08">
        <w:rPr>
          <w:sz w:val="24"/>
          <w:szCs w:val="24"/>
        </w:rPr>
        <w:t>ein wichtiger und notwendiger S</w:t>
      </w:r>
      <w:r w:rsidR="006C1F09" w:rsidRPr="00965A08">
        <w:rPr>
          <w:sz w:val="24"/>
          <w:szCs w:val="24"/>
        </w:rPr>
        <w:t>anierungsfall</w:t>
      </w:r>
      <w:r w:rsidR="002C64FB" w:rsidRPr="00965A08">
        <w:rPr>
          <w:sz w:val="24"/>
          <w:szCs w:val="24"/>
        </w:rPr>
        <w:t xml:space="preserve"> </w:t>
      </w:r>
      <w:r w:rsidR="00676D26">
        <w:rPr>
          <w:sz w:val="24"/>
          <w:szCs w:val="24"/>
        </w:rPr>
        <w:t xml:space="preserve">sein </w:t>
      </w:r>
      <w:r w:rsidR="002C64FB" w:rsidRPr="00965A08">
        <w:rPr>
          <w:sz w:val="24"/>
          <w:szCs w:val="24"/>
        </w:rPr>
        <w:t>(Vorgaben aus dem neuen Strahlenschutzgesetz)</w:t>
      </w:r>
      <w:r w:rsidR="00C97EF0" w:rsidRPr="00965A08">
        <w:rPr>
          <w:sz w:val="24"/>
          <w:szCs w:val="24"/>
        </w:rPr>
        <w:t>. Nicht selten scheitert die dichte Ausführung an de</w:t>
      </w:r>
      <w:r w:rsidR="001A090D" w:rsidRPr="00965A08">
        <w:rPr>
          <w:sz w:val="24"/>
          <w:szCs w:val="24"/>
        </w:rPr>
        <w:t>n</w:t>
      </w:r>
      <w:r w:rsidR="00C97EF0" w:rsidRPr="00965A08">
        <w:rPr>
          <w:sz w:val="24"/>
          <w:szCs w:val="24"/>
        </w:rPr>
        <w:t xml:space="preserve"> Detail</w:t>
      </w:r>
      <w:r w:rsidR="001A090D" w:rsidRPr="00965A08">
        <w:rPr>
          <w:sz w:val="24"/>
          <w:szCs w:val="24"/>
        </w:rPr>
        <w:t>s</w:t>
      </w:r>
      <w:r w:rsidR="00C97EF0" w:rsidRPr="00965A08">
        <w:rPr>
          <w:sz w:val="24"/>
          <w:szCs w:val="24"/>
        </w:rPr>
        <w:t xml:space="preserve"> der </w:t>
      </w:r>
      <w:r w:rsidR="001A090D" w:rsidRPr="00965A08">
        <w:rPr>
          <w:sz w:val="24"/>
          <w:szCs w:val="24"/>
        </w:rPr>
        <w:t xml:space="preserve">bestehenden </w:t>
      </w:r>
      <w:r w:rsidR="00C97EF0" w:rsidRPr="00965A08">
        <w:rPr>
          <w:sz w:val="24"/>
          <w:szCs w:val="24"/>
        </w:rPr>
        <w:t>Rohr- und Kabeldurchführung</w:t>
      </w:r>
      <w:r w:rsidR="001A090D" w:rsidRPr="00965A08">
        <w:rPr>
          <w:sz w:val="24"/>
          <w:szCs w:val="24"/>
        </w:rPr>
        <w:t>en</w:t>
      </w:r>
      <w:r w:rsidR="00DB2CFC" w:rsidRPr="00965A08">
        <w:rPr>
          <w:sz w:val="24"/>
          <w:szCs w:val="24"/>
        </w:rPr>
        <w:t xml:space="preserve"> (Durchdringungen)</w:t>
      </w:r>
      <w:r w:rsidR="00C97EF0" w:rsidRPr="00965A08">
        <w:rPr>
          <w:sz w:val="24"/>
          <w:szCs w:val="24"/>
        </w:rPr>
        <w:t>.</w:t>
      </w:r>
    </w:p>
    <w:p w:rsidR="006D598E" w:rsidRPr="00965A08" w:rsidRDefault="006D598E" w:rsidP="006D598E">
      <w:pPr>
        <w:pStyle w:val="Textkrper"/>
        <w:rPr>
          <w:sz w:val="24"/>
          <w:szCs w:val="24"/>
        </w:rPr>
      </w:pPr>
    </w:p>
    <w:p w:rsidR="006C36AE" w:rsidRPr="00965A08" w:rsidRDefault="006D598E" w:rsidP="004034CC">
      <w:pPr>
        <w:pStyle w:val="Textkrper"/>
        <w:rPr>
          <w:sz w:val="24"/>
          <w:szCs w:val="24"/>
        </w:rPr>
      </w:pPr>
      <w:r w:rsidRPr="00965A08">
        <w:rPr>
          <w:sz w:val="24"/>
          <w:szCs w:val="24"/>
        </w:rPr>
        <w:t xml:space="preserve">Die Planung und Ausführung der nachträglichen Außenabdichtung regelt in erster Linie das WTA-Merkblatt </w:t>
      </w:r>
      <w:r w:rsidR="007F3821" w:rsidRPr="00965A08">
        <w:rPr>
          <w:sz w:val="24"/>
          <w:szCs w:val="24"/>
        </w:rPr>
        <w:t>4-6-14/D – Nachträgliches Abdichten erdberührter Bauteile</w:t>
      </w:r>
      <w:r w:rsidR="007E29EC" w:rsidRPr="00965A08">
        <w:rPr>
          <w:sz w:val="24"/>
          <w:szCs w:val="24"/>
        </w:rPr>
        <w:t xml:space="preserve"> [1]</w:t>
      </w:r>
      <w:r w:rsidR="007F3821" w:rsidRPr="00965A08">
        <w:rPr>
          <w:sz w:val="24"/>
          <w:szCs w:val="24"/>
        </w:rPr>
        <w:t xml:space="preserve">, welche </w:t>
      </w:r>
      <w:r w:rsidR="002C64FB" w:rsidRPr="00965A08">
        <w:rPr>
          <w:sz w:val="24"/>
          <w:szCs w:val="24"/>
        </w:rPr>
        <w:t xml:space="preserve">sich derzeit in Überarbeitung befindet. Ein Grund für die Überarbeitung ist die in 2017 neu erschiene Norm zur Abdichtung erdberührter Bauteile, die DIN 18533. </w:t>
      </w:r>
      <w:r w:rsidR="004034CC" w:rsidRPr="00965A08">
        <w:rPr>
          <w:sz w:val="24"/>
          <w:szCs w:val="24"/>
        </w:rPr>
        <w:t xml:space="preserve">Die DIN 18533 [2] gilt für die Planung, Wahl und Ausführung der Abdichtung von erdberührten Bauteilen mit </w:t>
      </w:r>
      <w:proofErr w:type="spellStart"/>
      <w:r w:rsidR="004034CC" w:rsidRPr="00965A08">
        <w:rPr>
          <w:sz w:val="24"/>
          <w:szCs w:val="24"/>
        </w:rPr>
        <w:t>bahnenförmigen</w:t>
      </w:r>
      <w:proofErr w:type="spellEnd"/>
      <w:r w:rsidR="004034CC" w:rsidRPr="00965A08">
        <w:rPr>
          <w:sz w:val="24"/>
          <w:szCs w:val="24"/>
        </w:rPr>
        <w:t xml:space="preserve"> und flüssig zu verarbeitenden Abdichtungsstoffen, aber ausdrücklich nicht für die nachträgliche Abdichtung in der Bauwerkserhaltung oder in der Baudenkmalpflege, es sei denn, es</w:t>
      </w:r>
      <w:r w:rsidR="004112AA">
        <w:rPr>
          <w:sz w:val="24"/>
          <w:szCs w:val="24"/>
        </w:rPr>
        <w:t xml:space="preserve"> </w:t>
      </w:r>
      <w:r w:rsidR="004034CC" w:rsidRPr="00965A08">
        <w:rPr>
          <w:sz w:val="24"/>
          <w:szCs w:val="24"/>
        </w:rPr>
        <w:t>können hierfür Verfahren angewendet werden, die in dieser Norm geregelt sind. Die Abdichtung von wasserundurchlässigen Bauteilen wird durch</w:t>
      </w:r>
      <w:r w:rsidR="007F3821" w:rsidRPr="00965A08">
        <w:rPr>
          <w:sz w:val="24"/>
          <w:szCs w:val="24"/>
        </w:rPr>
        <w:t xml:space="preserve"> die DAfStb-Richtline – Wasserundurchlässige Bauwerke aus Beton (WU-Richtlinie) </w:t>
      </w:r>
      <w:r w:rsidR="007E29EC" w:rsidRPr="00965A08">
        <w:rPr>
          <w:sz w:val="24"/>
          <w:szCs w:val="24"/>
        </w:rPr>
        <w:t xml:space="preserve">[3] </w:t>
      </w:r>
      <w:r w:rsidR="004034CC" w:rsidRPr="00965A08">
        <w:rPr>
          <w:sz w:val="24"/>
          <w:szCs w:val="24"/>
        </w:rPr>
        <w:t>regelt</w:t>
      </w:r>
      <w:r w:rsidR="007F3821" w:rsidRPr="00965A08">
        <w:rPr>
          <w:sz w:val="24"/>
          <w:szCs w:val="24"/>
        </w:rPr>
        <w:t xml:space="preserve">. </w:t>
      </w:r>
      <w:r w:rsidR="00BC157A" w:rsidRPr="00965A08">
        <w:rPr>
          <w:sz w:val="24"/>
          <w:szCs w:val="24"/>
        </w:rPr>
        <w:t>Weiterhin steh</w:t>
      </w:r>
      <w:r w:rsidR="006C1F09" w:rsidRPr="00965A08">
        <w:rPr>
          <w:sz w:val="24"/>
          <w:szCs w:val="24"/>
        </w:rPr>
        <w:t>en</w:t>
      </w:r>
      <w:r w:rsidR="007F3821" w:rsidRPr="00965A08">
        <w:rPr>
          <w:sz w:val="24"/>
          <w:szCs w:val="24"/>
        </w:rPr>
        <w:t xml:space="preserve"> für </w:t>
      </w:r>
      <w:r w:rsidR="00BC157A" w:rsidRPr="00965A08">
        <w:rPr>
          <w:sz w:val="24"/>
          <w:szCs w:val="24"/>
        </w:rPr>
        <w:t xml:space="preserve">die Planung und Ausführung von Abdichtungen </w:t>
      </w:r>
      <w:r w:rsidR="007F3821" w:rsidRPr="00965A08">
        <w:rPr>
          <w:sz w:val="24"/>
          <w:szCs w:val="24"/>
        </w:rPr>
        <w:t xml:space="preserve">mit </w:t>
      </w:r>
      <w:r w:rsidR="00DA2376" w:rsidRPr="00965A08">
        <w:rPr>
          <w:sz w:val="24"/>
          <w:szCs w:val="24"/>
        </w:rPr>
        <w:t>polymermodifizierten</w:t>
      </w:r>
      <w:r w:rsidR="002C64FB" w:rsidRPr="00965A08">
        <w:rPr>
          <w:sz w:val="24"/>
          <w:szCs w:val="24"/>
        </w:rPr>
        <w:t xml:space="preserve"> Bitumendickbeschichtungen (PMBC</w:t>
      </w:r>
      <w:r w:rsidR="007F3821" w:rsidRPr="00965A08">
        <w:rPr>
          <w:sz w:val="24"/>
          <w:szCs w:val="24"/>
        </w:rPr>
        <w:t>)</w:t>
      </w:r>
      <w:r w:rsidR="007E29EC" w:rsidRPr="00965A08">
        <w:rPr>
          <w:sz w:val="24"/>
          <w:szCs w:val="24"/>
        </w:rPr>
        <w:t xml:space="preserve"> [4]</w:t>
      </w:r>
      <w:r w:rsidR="00BC157A" w:rsidRPr="00965A08">
        <w:rPr>
          <w:sz w:val="24"/>
          <w:szCs w:val="24"/>
        </w:rPr>
        <w:t>, starren</w:t>
      </w:r>
      <w:r w:rsidR="007E29EC" w:rsidRPr="00965A08">
        <w:rPr>
          <w:sz w:val="24"/>
          <w:szCs w:val="24"/>
        </w:rPr>
        <w:t xml:space="preserve"> [5]</w:t>
      </w:r>
      <w:r w:rsidR="00BC157A" w:rsidRPr="00965A08">
        <w:rPr>
          <w:sz w:val="24"/>
          <w:szCs w:val="24"/>
        </w:rPr>
        <w:t xml:space="preserve"> und flexiblen Dichtungsschlämmen</w:t>
      </w:r>
      <w:r w:rsidR="007E29EC" w:rsidRPr="00965A08">
        <w:rPr>
          <w:sz w:val="24"/>
          <w:szCs w:val="24"/>
        </w:rPr>
        <w:t xml:space="preserve"> [6]</w:t>
      </w:r>
      <w:r w:rsidR="00BC157A" w:rsidRPr="00965A08">
        <w:rPr>
          <w:sz w:val="24"/>
          <w:szCs w:val="24"/>
        </w:rPr>
        <w:t xml:space="preserve"> (MDS) Richtlinien der Deutsche Bauchemie e.V. zur Verfügung.</w:t>
      </w:r>
      <w:r w:rsidR="00B82F56" w:rsidRPr="00965A08">
        <w:rPr>
          <w:sz w:val="24"/>
          <w:szCs w:val="24"/>
        </w:rPr>
        <w:t xml:space="preserve"> Bei den flüssig zu verarbeitenden Abdichtungsstoffen </w:t>
      </w:r>
      <w:r w:rsidR="00DA2376" w:rsidRPr="00965A08">
        <w:rPr>
          <w:sz w:val="24"/>
          <w:szCs w:val="24"/>
        </w:rPr>
        <w:t>gibt es auch ein neues Regelwerk, die Richtlinie für die Planung und Ausführung von Abdichtungen mit flexiblen polymermodifizierten Dickbeschichtungen [7] (FPD). Flexible polymermodifizierten Dickbeschichtungen bestehen aus mineralischen Gesteinskörnungen, Füllstoffen, hydraulischen und/oder polymeren Bindemitteln sowie Additiven und sind 1- oder 2-komponentige Massen. Sie enthalten keine reaktiven organischen Bindemittel.</w:t>
      </w:r>
    </w:p>
    <w:p w:rsidR="006C36AE" w:rsidRPr="00965A08" w:rsidRDefault="006C36AE" w:rsidP="006D598E">
      <w:pPr>
        <w:pStyle w:val="Textkrper"/>
        <w:rPr>
          <w:sz w:val="24"/>
          <w:szCs w:val="24"/>
        </w:rPr>
      </w:pPr>
    </w:p>
    <w:p w:rsidR="002C109C" w:rsidRPr="00965A08" w:rsidRDefault="0085498B" w:rsidP="002C109C">
      <w:pPr>
        <w:pStyle w:val="Textkrper"/>
        <w:rPr>
          <w:sz w:val="24"/>
          <w:szCs w:val="24"/>
        </w:rPr>
      </w:pPr>
      <w:r w:rsidRPr="00965A08">
        <w:rPr>
          <w:sz w:val="24"/>
          <w:szCs w:val="24"/>
        </w:rPr>
        <w:t xml:space="preserve">Und eine weitere Neuerung – erstmals ist </w:t>
      </w:r>
      <w:r w:rsidR="002C109C" w:rsidRPr="00965A08">
        <w:rPr>
          <w:sz w:val="24"/>
          <w:szCs w:val="24"/>
        </w:rPr>
        <w:t>ein verbändeübergreifendes Regelwerk erschienen, was sich ausschließlich mit dem Thema Bauwerksdurchdringungen befasst. Das Regelwerk lautet "Bauwerksdurchdringungen und deren Abdichtung für erdverlegte Leitungen" und ist gleichlautend unter folgenden Bezeichnungen erschienen:</w:t>
      </w:r>
    </w:p>
    <w:p w:rsidR="002C109C" w:rsidRPr="00965A08" w:rsidRDefault="0085498B" w:rsidP="002C109C">
      <w:pPr>
        <w:pStyle w:val="Textkrper"/>
        <w:numPr>
          <w:ilvl w:val="0"/>
          <w:numId w:val="29"/>
        </w:numPr>
        <w:rPr>
          <w:sz w:val="24"/>
          <w:szCs w:val="24"/>
        </w:rPr>
      </w:pPr>
      <w:r w:rsidRPr="00965A08">
        <w:rPr>
          <w:sz w:val="24"/>
          <w:szCs w:val="24"/>
        </w:rPr>
        <w:t>AGFW FW 419</w:t>
      </w:r>
      <w:r w:rsidR="00524C23" w:rsidRPr="00965A08">
        <w:rPr>
          <w:sz w:val="24"/>
          <w:szCs w:val="24"/>
        </w:rPr>
        <w:t xml:space="preserve"> [8</w:t>
      </w:r>
      <w:r w:rsidR="002C109C" w:rsidRPr="00965A08">
        <w:rPr>
          <w:sz w:val="24"/>
          <w:szCs w:val="24"/>
        </w:rPr>
        <w:t>]</w:t>
      </w:r>
      <w:r w:rsidR="004112AA">
        <w:rPr>
          <w:sz w:val="24"/>
          <w:szCs w:val="24"/>
        </w:rPr>
        <w:t xml:space="preserve"> (Nah- und Fernwärme)</w:t>
      </w:r>
      <w:r w:rsidR="002C109C" w:rsidRPr="00965A08">
        <w:rPr>
          <w:sz w:val="24"/>
          <w:szCs w:val="24"/>
        </w:rPr>
        <w:t>,</w:t>
      </w:r>
    </w:p>
    <w:p w:rsidR="002C109C" w:rsidRPr="00965A08" w:rsidRDefault="002C109C" w:rsidP="002C109C">
      <w:pPr>
        <w:pStyle w:val="Textkrper"/>
        <w:numPr>
          <w:ilvl w:val="0"/>
          <w:numId w:val="29"/>
        </w:numPr>
        <w:rPr>
          <w:sz w:val="24"/>
          <w:szCs w:val="24"/>
        </w:rPr>
      </w:pPr>
      <w:r w:rsidRPr="00965A08">
        <w:rPr>
          <w:sz w:val="24"/>
          <w:szCs w:val="24"/>
        </w:rPr>
        <w:t>DVG</w:t>
      </w:r>
      <w:r w:rsidR="0085498B" w:rsidRPr="00965A08">
        <w:rPr>
          <w:sz w:val="24"/>
          <w:szCs w:val="24"/>
        </w:rPr>
        <w:t xml:space="preserve">W </w:t>
      </w:r>
      <w:r w:rsidRPr="00965A08">
        <w:rPr>
          <w:sz w:val="24"/>
          <w:szCs w:val="24"/>
        </w:rPr>
        <w:t>GW390</w:t>
      </w:r>
      <w:r w:rsidR="0085498B" w:rsidRPr="00965A08">
        <w:rPr>
          <w:sz w:val="24"/>
          <w:szCs w:val="24"/>
        </w:rPr>
        <w:t xml:space="preserve"> </w:t>
      </w:r>
      <w:r w:rsidR="00524C23" w:rsidRPr="00965A08">
        <w:rPr>
          <w:sz w:val="24"/>
          <w:szCs w:val="24"/>
        </w:rPr>
        <w:t>[9</w:t>
      </w:r>
      <w:r w:rsidRPr="00965A08">
        <w:rPr>
          <w:sz w:val="24"/>
          <w:szCs w:val="24"/>
        </w:rPr>
        <w:t>]</w:t>
      </w:r>
      <w:r w:rsidR="00FA758D" w:rsidRPr="00965A08">
        <w:rPr>
          <w:sz w:val="24"/>
          <w:szCs w:val="24"/>
        </w:rPr>
        <w:t xml:space="preserve"> </w:t>
      </w:r>
      <w:r w:rsidR="004112AA">
        <w:rPr>
          <w:sz w:val="24"/>
          <w:szCs w:val="24"/>
        </w:rPr>
        <w:t xml:space="preserve">(Trinkwasser und Erdgas) </w:t>
      </w:r>
      <w:r w:rsidR="0085498B" w:rsidRPr="00965A08">
        <w:rPr>
          <w:sz w:val="24"/>
          <w:szCs w:val="24"/>
        </w:rPr>
        <w:t>und</w:t>
      </w:r>
    </w:p>
    <w:p w:rsidR="002C109C" w:rsidRPr="00965A08" w:rsidRDefault="0085498B" w:rsidP="002C109C">
      <w:pPr>
        <w:pStyle w:val="Textkrper"/>
        <w:numPr>
          <w:ilvl w:val="0"/>
          <w:numId w:val="29"/>
        </w:numPr>
        <w:rPr>
          <w:sz w:val="24"/>
          <w:szCs w:val="24"/>
        </w:rPr>
      </w:pPr>
      <w:r w:rsidRPr="00965A08">
        <w:rPr>
          <w:sz w:val="24"/>
          <w:szCs w:val="24"/>
        </w:rPr>
        <w:t>VDE-AR-N 4223</w:t>
      </w:r>
      <w:r w:rsidR="00524C23" w:rsidRPr="00965A08">
        <w:rPr>
          <w:sz w:val="24"/>
          <w:szCs w:val="24"/>
        </w:rPr>
        <w:t xml:space="preserve"> [10</w:t>
      </w:r>
      <w:r w:rsidR="002C109C" w:rsidRPr="00965A08">
        <w:rPr>
          <w:sz w:val="24"/>
          <w:szCs w:val="24"/>
        </w:rPr>
        <w:t>]</w:t>
      </w:r>
      <w:r w:rsidR="004112AA">
        <w:rPr>
          <w:sz w:val="24"/>
          <w:szCs w:val="24"/>
        </w:rPr>
        <w:t xml:space="preserve"> (Strom und Telekommunikation)</w:t>
      </w:r>
    </w:p>
    <w:p w:rsidR="006D598E" w:rsidRPr="00965A08" w:rsidRDefault="0085498B" w:rsidP="002C109C">
      <w:pPr>
        <w:pStyle w:val="Textkrper"/>
        <w:rPr>
          <w:sz w:val="24"/>
          <w:szCs w:val="24"/>
        </w:rPr>
      </w:pPr>
      <w:r w:rsidRPr="00965A08">
        <w:rPr>
          <w:sz w:val="24"/>
          <w:szCs w:val="24"/>
        </w:rPr>
        <w:t>erscheinen.</w:t>
      </w:r>
    </w:p>
    <w:p w:rsidR="004B31FC" w:rsidRPr="00F27740" w:rsidRDefault="004B31FC" w:rsidP="004B31FC">
      <w:pPr>
        <w:pStyle w:val="berschrift1"/>
      </w:pPr>
      <w:r w:rsidRPr="00F27740">
        <w:t>Beanspruchung</w:t>
      </w:r>
      <w:r w:rsidR="00FA758D">
        <w:t>/Wassereinwirkung</w:t>
      </w:r>
    </w:p>
    <w:p w:rsidR="00A72C9E" w:rsidRPr="00965A08" w:rsidRDefault="00A72C9E" w:rsidP="00A72C9E">
      <w:pPr>
        <w:pStyle w:val="Textkrper"/>
        <w:rPr>
          <w:sz w:val="24"/>
          <w:szCs w:val="24"/>
        </w:rPr>
      </w:pPr>
      <w:r w:rsidRPr="00965A08">
        <w:rPr>
          <w:sz w:val="24"/>
          <w:szCs w:val="24"/>
        </w:rPr>
        <w:t>Der wichtigste Faktor für die Auslegung der Abdichtung ist die Höhe der Beanspruchung</w:t>
      </w:r>
      <w:r w:rsidR="00FA758D" w:rsidRPr="00965A08">
        <w:rPr>
          <w:sz w:val="24"/>
          <w:szCs w:val="24"/>
        </w:rPr>
        <w:t xml:space="preserve"> bzw. Wassereinwirkung</w:t>
      </w:r>
      <w:r w:rsidRPr="00965A08">
        <w:rPr>
          <w:sz w:val="24"/>
          <w:szCs w:val="24"/>
        </w:rPr>
        <w:t xml:space="preserve"> durch die Feuchte bzw. das Wasser. In der nachfolgenden Tabelle sind die verschiede</w:t>
      </w:r>
      <w:r w:rsidR="00FA758D" w:rsidRPr="00965A08">
        <w:rPr>
          <w:sz w:val="24"/>
          <w:szCs w:val="24"/>
        </w:rPr>
        <w:t>nen K</w:t>
      </w:r>
      <w:r w:rsidRPr="00965A08">
        <w:rPr>
          <w:sz w:val="24"/>
          <w:szCs w:val="24"/>
        </w:rPr>
        <w:t xml:space="preserve">lassen der oben aufgeführten Regelwerke </w:t>
      </w:r>
      <w:r w:rsidR="007B256A" w:rsidRPr="00965A08">
        <w:rPr>
          <w:sz w:val="24"/>
          <w:szCs w:val="24"/>
        </w:rPr>
        <w:t xml:space="preserve">für die erdberührte Abdichtung </w:t>
      </w:r>
      <w:r w:rsidRPr="00965A08">
        <w:rPr>
          <w:sz w:val="24"/>
          <w:szCs w:val="24"/>
        </w:rPr>
        <w:t>zusammengefasst:</w:t>
      </w:r>
    </w:p>
    <w:p w:rsidR="00A72C9E" w:rsidRPr="00F27740" w:rsidRDefault="00A72C9E" w:rsidP="00A72C9E">
      <w:pPr>
        <w:pStyle w:val="Textkrper"/>
      </w:pPr>
    </w:p>
    <w:tbl>
      <w:tblPr>
        <w:tblStyle w:val="Tabellenraster"/>
        <w:tblW w:w="0" w:type="auto"/>
        <w:tblBorders>
          <w:top w:val="none" w:sz="0" w:space="0" w:color="auto"/>
          <w:left w:val="none" w:sz="0" w:space="0" w:color="auto"/>
        </w:tblBorders>
        <w:tblLook w:val="04A0" w:firstRow="1" w:lastRow="0" w:firstColumn="1" w:lastColumn="0" w:noHBand="0" w:noVBand="1"/>
      </w:tblPr>
      <w:tblGrid>
        <w:gridCol w:w="2444"/>
        <w:gridCol w:w="2733"/>
        <w:gridCol w:w="1843"/>
      </w:tblGrid>
      <w:tr w:rsidR="00FA758D" w:rsidRPr="00F27740" w:rsidTr="0058313F">
        <w:tc>
          <w:tcPr>
            <w:tcW w:w="2444" w:type="dxa"/>
            <w:tcBorders>
              <w:bottom w:val="single" w:sz="4" w:space="0" w:color="auto"/>
            </w:tcBorders>
          </w:tcPr>
          <w:p w:rsidR="00FA758D" w:rsidRPr="00F27740" w:rsidRDefault="00FA758D" w:rsidP="00A72C9E">
            <w:pPr>
              <w:pStyle w:val="Textkrper"/>
            </w:pPr>
          </w:p>
        </w:tc>
        <w:tc>
          <w:tcPr>
            <w:tcW w:w="2733" w:type="dxa"/>
            <w:tcBorders>
              <w:top w:val="single" w:sz="4" w:space="0" w:color="auto"/>
            </w:tcBorders>
            <w:shd w:val="clear" w:color="auto" w:fill="9CC2E5" w:themeFill="accent1" w:themeFillTint="99"/>
          </w:tcPr>
          <w:p w:rsidR="00FA758D" w:rsidRPr="00F27740" w:rsidRDefault="00FA758D" w:rsidP="00993644">
            <w:pPr>
              <w:pStyle w:val="Textkrper"/>
              <w:jc w:val="center"/>
              <w:rPr>
                <w:b/>
                <w:sz w:val="20"/>
              </w:rPr>
            </w:pPr>
            <w:r w:rsidRPr="00F27740">
              <w:rPr>
                <w:b/>
                <w:sz w:val="20"/>
              </w:rPr>
              <w:t>WU-Richtlinie</w:t>
            </w:r>
          </w:p>
        </w:tc>
        <w:tc>
          <w:tcPr>
            <w:tcW w:w="1843" w:type="dxa"/>
            <w:tcBorders>
              <w:top w:val="single" w:sz="4" w:space="0" w:color="auto"/>
            </w:tcBorders>
            <w:shd w:val="clear" w:color="auto" w:fill="9CC2E5" w:themeFill="accent1" w:themeFillTint="99"/>
          </w:tcPr>
          <w:p w:rsidR="00FA758D" w:rsidRPr="00F27740" w:rsidRDefault="00FA758D" w:rsidP="00993644">
            <w:pPr>
              <w:pStyle w:val="Textkrper"/>
              <w:jc w:val="center"/>
              <w:rPr>
                <w:b/>
                <w:sz w:val="20"/>
              </w:rPr>
            </w:pPr>
            <w:r w:rsidRPr="00F27740">
              <w:rPr>
                <w:b/>
                <w:sz w:val="20"/>
              </w:rPr>
              <w:t>DIN 18533</w:t>
            </w:r>
          </w:p>
        </w:tc>
      </w:tr>
      <w:tr w:rsidR="00FA758D" w:rsidRPr="00F27740" w:rsidTr="0058313F">
        <w:tc>
          <w:tcPr>
            <w:tcW w:w="2444" w:type="dxa"/>
            <w:tcBorders>
              <w:top w:val="single" w:sz="4" w:space="0" w:color="auto"/>
              <w:left w:val="single" w:sz="4" w:space="0" w:color="auto"/>
            </w:tcBorders>
            <w:shd w:val="clear" w:color="auto" w:fill="8496B0" w:themeFill="text2" w:themeFillTint="99"/>
          </w:tcPr>
          <w:p w:rsidR="00FA758D" w:rsidRPr="00F27740" w:rsidRDefault="00FA758D" w:rsidP="007677B0">
            <w:pPr>
              <w:pStyle w:val="Textkrper"/>
              <w:jc w:val="left"/>
              <w:rPr>
                <w:sz w:val="20"/>
              </w:rPr>
            </w:pPr>
            <w:r w:rsidRPr="00F27740">
              <w:rPr>
                <w:sz w:val="20"/>
              </w:rPr>
              <w:t>Bodenfeuchte</w:t>
            </w:r>
          </w:p>
        </w:tc>
        <w:tc>
          <w:tcPr>
            <w:tcW w:w="2733" w:type="dxa"/>
            <w:vMerge w:val="restart"/>
            <w:vAlign w:val="center"/>
          </w:tcPr>
          <w:p w:rsidR="00FA758D" w:rsidRPr="00F27740" w:rsidRDefault="00FA758D" w:rsidP="00993644">
            <w:pPr>
              <w:pStyle w:val="Textkrper"/>
              <w:jc w:val="center"/>
              <w:rPr>
                <w:sz w:val="20"/>
              </w:rPr>
            </w:pPr>
            <w:r w:rsidRPr="00F27740">
              <w:rPr>
                <w:sz w:val="20"/>
              </w:rPr>
              <w:t>Beanspruchungsklasse 2</w:t>
            </w:r>
          </w:p>
        </w:tc>
        <w:tc>
          <w:tcPr>
            <w:tcW w:w="1843" w:type="dxa"/>
            <w:vMerge w:val="restart"/>
            <w:vAlign w:val="center"/>
          </w:tcPr>
          <w:p w:rsidR="00FA758D" w:rsidRPr="00F27740" w:rsidRDefault="00FA758D" w:rsidP="005E1E96">
            <w:pPr>
              <w:pStyle w:val="Textkrper"/>
              <w:jc w:val="center"/>
              <w:rPr>
                <w:sz w:val="20"/>
              </w:rPr>
            </w:pPr>
            <w:r w:rsidRPr="00F27740">
              <w:rPr>
                <w:sz w:val="20"/>
              </w:rPr>
              <w:t>W1-E</w:t>
            </w:r>
          </w:p>
        </w:tc>
      </w:tr>
      <w:tr w:rsidR="00FA758D" w:rsidRPr="00F27740" w:rsidTr="0058313F">
        <w:tc>
          <w:tcPr>
            <w:tcW w:w="2444" w:type="dxa"/>
            <w:tcBorders>
              <w:top w:val="single" w:sz="4" w:space="0" w:color="auto"/>
              <w:left w:val="single" w:sz="4" w:space="0" w:color="auto"/>
            </w:tcBorders>
            <w:shd w:val="clear" w:color="auto" w:fill="8496B0" w:themeFill="text2" w:themeFillTint="99"/>
          </w:tcPr>
          <w:p w:rsidR="00FA758D" w:rsidRPr="00F27740" w:rsidRDefault="00FA758D" w:rsidP="007677B0">
            <w:pPr>
              <w:pStyle w:val="Textkrper"/>
              <w:jc w:val="left"/>
              <w:rPr>
                <w:sz w:val="20"/>
              </w:rPr>
            </w:pPr>
            <w:r>
              <w:rPr>
                <w:sz w:val="20"/>
              </w:rPr>
              <w:t>N</w:t>
            </w:r>
            <w:r w:rsidRPr="00FA758D">
              <w:rPr>
                <w:sz w:val="20"/>
              </w:rPr>
              <w:t>ichtdrückendes Wasser</w:t>
            </w:r>
          </w:p>
        </w:tc>
        <w:tc>
          <w:tcPr>
            <w:tcW w:w="2733" w:type="dxa"/>
            <w:vMerge/>
            <w:vAlign w:val="center"/>
          </w:tcPr>
          <w:p w:rsidR="00FA758D" w:rsidRPr="00F27740" w:rsidRDefault="00FA758D" w:rsidP="00993644">
            <w:pPr>
              <w:pStyle w:val="Textkrper"/>
              <w:jc w:val="center"/>
              <w:rPr>
                <w:sz w:val="20"/>
              </w:rPr>
            </w:pPr>
          </w:p>
        </w:tc>
        <w:tc>
          <w:tcPr>
            <w:tcW w:w="1843" w:type="dxa"/>
            <w:vMerge/>
            <w:vAlign w:val="center"/>
          </w:tcPr>
          <w:p w:rsidR="00FA758D" w:rsidRPr="00F27740" w:rsidRDefault="00FA758D" w:rsidP="00993644">
            <w:pPr>
              <w:pStyle w:val="Textkrper"/>
              <w:jc w:val="center"/>
              <w:rPr>
                <w:sz w:val="20"/>
              </w:rPr>
            </w:pPr>
          </w:p>
        </w:tc>
      </w:tr>
      <w:tr w:rsidR="00FA758D" w:rsidRPr="00F27740" w:rsidTr="00FA758D">
        <w:trPr>
          <w:trHeight w:val="910"/>
        </w:trPr>
        <w:tc>
          <w:tcPr>
            <w:tcW w:w="2444" w:type="dxa"/>
            <w:tcBorders>
              <w:top w:val="single" w:sz="4" w:space="0" w:color="auto"/>
              <w:left w:val="single" w:sz="4" w:space="0" w:color="auto"/>
            </w:tcBorders>
            <w:shd w:val="clear" w:color="auto" w:fill="8496B0" w:themeFill="text2" w:themeFillTint="99"/>
            <w:vAlign w:val="center"/>
          </w:tcPr>
          <w:p w:rsidR="00FA758D" w:rsidRPr="00F27740" w:rsidRDefault="00FA758D" w:rsidP="00FA758D">
            <w:pPr>
              <w:pStyle w:val="Textkrper"/>
              <w:jc w:val="left"/>
              <w:rPr>
                <w:sz w:val="20"/>
              </w:rPr>
            </w:pPr>
            <w:r>
              <w:rPr>
                <w:sz w:val="20"/>
              </w:rPr>
              <w:t>D</w:t>
            </w:r>
            <w:r w:rsidRPr="00FA758D">
              <w:rPr>
                <w:sz w:val="20"/>
              </w:rPr>
              <w:t>rückendes Wasser</w:t>
            </w:r>
          </w:p>
        </w:tc>
        <w:tc>
          <w:tcPr>
            <w:tcW w:w="2733" w:type="dxa"/>
            <w:vAlign w:val="center"/>
          </w:tcPr>
          <w:p w:rsidR="00FA758D" w:rsidRPr="00F27740" w:rsidRDefault="00FA758D" w:rsidP="00993644">
            <w:pPr>
              <w:pStyle w:val="Textkrper"/>
              <w:jc w:val="center"/>
              <w:rPr>
                <w:sz w:val="20"/>
              </w:rPr>
            </w:pPr>
            <w:r w:rsidRPr="00F27740">
              <w:rPr>
                <w:sz w:val="20"/>
              </w:rPr>
              <w:t>Beanspruchungsklasse 1</w:t>
            </w:r>
          </w:p>
        </w:tc>
        <w:tc>
          <w:tcPr>
            <w:tcW w:w="1843" w:type="dxa"/>
            <w:vAlign w:val="center"/>
          </w:tcPr>
          <w:p w:rsidR="00FA758D" w:rsidRPr="00F27740" w:rsidRDefault="00FA758D" w:rsidP="005E1E96">
            <w:pPr>
              <w:pStyle w:val="Textkrper"/>
              <w:jc w:val="center"/>
              <w:rPr>
                <w:sz w:val="20"/>
              </w:rPr>
            </w:pPr>
            <w:r w:rsidRPr="00F27740">
              <w:rPr>
                <w:sz w:val="20"/>
              </w:rPr>
              <w:t>W2-E</w:t>
            </w:r>
          </w:p>
        </w:tc>
      </w:tr>
    </w:tbl>
    <w:p w:rsidR="00A72C9E" w:rsidRPr="00F27740" w:rsidRDefault="00993644" w:rsidP="00993644">
      <w:pPr>
        <w:pStyle w:val="Beschriftung"/>
      </w:pPr>
      <w:r w:rsidRPr="00F27740">
        <w:t>Tabelle 1: Beanspruchungsklassen</w:t>
      </w:r>
      <w:r w:rsidR="00FA758D">
        <w:t>/Wassereinwirkungsklassen</w:t>
      </w:r>
    </w:p>
    <w:p w:rsidR="00993644" w:rsidRPr="00965A08" w:rsidRDefault="00114FC2" w:rsidP="00993644">
      <w:pPr>
        <w:pStyle w:val="Textkrper"/>
        <w:rPr>
          <w:sz w:val="24"/>
          <w:szCs w:val="24"/>
        </w:rPr>
      </w:pPr>
      <w:r w:rsidRPr="00965A08">
        <w:rPr>
          <w:sz w:val="24"/>
          <w:szCs w:val="24"/>
        </w:rPr>
        <w:t xml:space="preserve">Es sei angemerkt, dass in </w:t>
      </w:r>
      <w:r w:rsidR="00993644" w:rsidRPr="00965A08">
        <w:rPr>
          <w:sz w:val="24"/>
          <w:szCs w:val="24"/>
        </w:rPr>
        <w:t>der DIN 18533 in seiner Wassereinwirkungs</w:t>
      </w:r>
      <w:r w:rsidR="00CF2FBE" w:rsidRPr="00965A08">
        <w:rPr>
          <w:sz w:val="24"/>
          <w:szCs w:val="24"/>
        </w:rPr>
        <w:t>klasse W2-E nicht mehr nach einer</w:t>
      </w:r>
      <w:r w:rsidR="00993644" w:rsidRPr="00965A08">
        <w:rPr>
          <w:sz w:val="24"/>
          <w:szCs w:val="24"/>
        </w:rPr>
        <w:t xml:space="preserve"> zeitlichen Einwirkung</w:t>
      </w:r>
      <w:r w:rsidR="00CF2FBE" w:rsidRPr="00965A08">
        <w:rPr>
          <w:sz w:val="24"/>
          <w:szCs w:val="24"/>
        </w:rPr>
        <w:t xml:space="preserve"> differenziert, sondern nur noch nach der Höhe des Wasserdruckes. Somit muss bei der Planung und Ausführung einer Abdichtung von erdberührten Bauteilen differenziert werden, ob das Wasser einen hydrostatisch</w:t>
      </w:r>
      <w:r w:rsidR="007144C0" w:rsidRPr="00965A08">
        <w:rPr>
          <w:sz w:val="24"/>
          <w:szCs w:val="24"/>
        </w:rPr>
        <w:t>en</w:t>
      </w:r>
      <w:r w:rsidR="00CF2FBE" w:rsidRPr="00965A08">
        <w:rPr>
          <w:sz w:val="24"/>
          <w:szCs w:val="24"/>
        </w:rPr>
        <w:t xml:space="preserve"> Druck (drückendes Wasser) ausübt oder nicht (nichtdrückendes Wasser).</w:t>
      </w:r>
    </w:p>
    <w:p w:rsidR="00CF2FBE" w:rsidRPr="00F27740" w:rsidRDefault="002F7A96" w:rsidP="00CF2FBE">
      <w:pPr>
        <w:pStyle w:val="berschrift1"/>
      </w:pPr>
      <w:r w:rsidRPr="00F27740">
        <w:t>Planungsgrundsätze</w:t>
      </w:r>
    </w:p>
    <w:p w:rsidR="002F7A96" w:rsidRPr="00965A08" w:rsidRDefault="002F7A96" w:rsidP="002F7A96">
      <w:pPr>
        <w:pStyle w:val="Textkrper"/>
        <w:rPr>
          <w:sz w:val="24"/>
          <w:szCs w:val="24"/>
        </w:rPr>
      </w:pPr>
      <w:r w:rsidRPr="00965A08">
        <w:rPr>
          <w:sz w:val="24"/>
          <w:szCs w:val="24"/>
        </w:rPr>
        <w:t xml:space="preserve">Ziel </w:t>
      </w:r>
      <w:r w:rsidR="004351E9" w:rsidRPr="00965A08">
        <w:rPr>
          <w:sz w:val="24"/>
          <w:szCs w:val="24"/>
        </w:rPr>
        <w:t xml:space="preserve">ist es, die </w:t>
      </w:r>
      <w:r w:rsidRPr="00965A08">
        <w:rPr>
          <w:sz w:val="24"/>
          <w:szCs w:val="24"/>
        </w:rPr>
        <w:t>Funktionsfähigkeit der von Leitungen durchdrungenen Bauwerksabdichtungen durch eine sach- und fachgerechte Ausführung der Abdichtung dieser Durchdringungen</w:t>
      </w:r>
      <w:r w:rsidR="004351E9" w:rsidRPr="00965A08">
        <w:rPr>
          <w:sz w:val="24"/>
          <w:szCs w:val="24"/>
        </w:rPr>
        <w:t xml:space="preserve"> sicherzustellen</w:t>
      </w:r>
      <w:r w:rsidRPr="00965A08">
        <w:rPr>
          <w:sz w:val="24"/>
          <w:szCs w:val="24"/>
        </w:rPr>
        <w:t xml:space="preserve">. Zur Gewährleistung einer Ausführungsqualität (Dichtheit) sind entsprechende Qualifikationen aller Beteiligten notwendig. In der </w:t>
      </w:r>
      <w:r w:rsidRPr="001C7C3B">
        <w:rPr>
          <w:b/>
          <w:sz w:val="24"/>
          <w:szCs w:val="24"/>
        </w:rPr>
        <w:t>Planung</w:t>
      </w:r>
      <w:r w:rsidRPr="00965A08">
        <w:rPr>
          <w:sz w:val="24"/>
          <w:szCs w:val="24"/>
        </w:rPr>
        <w:t xml:space="preserve"> </w:t>
      </w:r>
      <w:r w:rsidR="004351E9" w:rsidRPr="00965A08">
        <w:rPr>
          <w:sz w:val="24"/>
          <w:szCs w:val="24"/>
        </w:rPr>
        <w:t>sollten</w:t>
      </w:r>
      <w:r w:rsidRPr="00965A08">
        <w:rPr>
          <w:sz w:val="24"/>
          <w:szCs w:val="24"/>
        </w:rPr>
        <w:t xml:space="preserve"> </w:t>
      </w:r>
      <w:r w:rsidR="00F82A8B" w:rsidRPr="00965A08">
        <w:rPr>
          <w:sz w:val="24"/>
          <w:szCs w:val="24"/>
        </w:rPr>
        <w:t>besonder</w:t>
      </w:r>
      <w:r w:rsidR="004351E9" w:rsidRPr="00965A08">
        <w:rPr>
          <w:sz w:val="24"/>
          <w:szCs w:val="24"/>
        </w:rPr>
        <w:t>s</w:t>
      </w:r>
      <w:r w:rsidR="00F82A8B" w:rsidRPr="00965A08">
        <w:rPr>
          <w:sz w:val="24"/>
          <w:szCs w:val="24"/>
        </w:rPr>
        <w:t xml:space="preserve"> </w:t>
      </w:r>
      <w:r w:rsidR="004351E9" w:rsidRPr="00965A08">
        <w:rPr>
          <w:sz w:val="24"/>
          <w:szCs w:val="24"/>
        </w:rPr>
        <w:t>diese</w:t>
      </w:r>
      <w:r w:rsidRPr="00965A08">
        <w:rPr>
          <w:sz w:val="24"/>
          <w:szCs w:val="24"/>
        </w:rPr>
        <w:t xml:space="preserve"> Punkte </w:t>
      </w:r>
      <w:r w:rsidR="004351E9" w:rsidRPr="00965A08">
        <w:rPr>
          <w:sz w:val="24"/>
          <w:szCs w:val="24"/>
        </w:rPr>
        <w:t>bedacht werden</w:t>
      </w:r>
      <w:r w:rsidRPr="00965A08">
        <w:rPr>
          <w:sz w:val="24"/>
          <w:szCs w:val="24"/>
        </w:rPr>
        <w:t>:</w:t>
      </w:r>
    </w:p>
    <w:p w:rsidR="002F7A96" w:rsidRPr="00965A08" w:rsidRDefault="002F7A96" w:rsidP="002F7A96">
      <w:pPr>
        <w:pStyle w:val="Textkrper"/>
        <w:rPr>
          <w:sz w:val="24"/>
          <w:szCs w:val="24"/>
        </w:rPr>
      </w:pPr>
    </w:p>
    <w:p w:rsidR="002F7A96" w:rsidRPr="00965A08" w:rsidRDefault="002F7A96" w:rsidP="002F7A96">
      <w:pPr>
        <w:pStyle w:val="Textkrper"/>
        <w:numPr>
          <w:ilvl w:val="0"/>
          <w:numId w:val="26"/>
        </w:numPr>
        <w:rPr>
          <w:sz w:val="24"/>
          <w:szCs w:val="24"/>
        </w:rPr>
      </w:pPr>
      <w:r w:rsidRPr="00965A08">
        <w:rPr>
          <w:sz w:val="24"/>
          <w:szCs w:val="24"/>
        </w:rPr>
        <w:t>Lage der Durchdringungen</w:t>
      </w:r>
    </w:p>
    <w:p w:rsidR="002F7A96" w:rsidRPr="00965A08" w:rsidRDefault="002F7A96" w:rsidP="002F7A96">
      <w:pPr>
        <w:pStyle w:val="Textkrper"/>
        <w:numPr>
          <w:ilvl w:val="0"/>
          <w:numId w:val="26"/>
        </w:numPr>
        <w:rPr>
          <w:sz w:val="24"/>
          <w:szCs w:val="24"/>
        </w:rPr>
      </w:pPr>
      <w:r w:rsidRPr="00965A08">
        <w:rPr>
          <w:sz w:val="24"/>
          <w:szCs w:val="24"/>
        </w:rPr>
        <w:t>Statik des Bauwerks</w:t>
      </w:r>
    </w:p>
    <w:p w:rsidR="002F7A96" w:rsidRPr="00965A08" w:rsidRDefault="002F7A96" w:rsidP="002F7A96">
      <w:pPr>
        <w:pStyle w:val="Textkrper"/>
        <w:numPr>
          <w:ilvl w:val="0"/>
          <w:numId w:val="26"/>
        </w:numPr>
        <w:rPr>
          <w:sz w:val="24"/>
          <w:szCs w:val="24"/>
        </w:rPr>
      </w:pPr>
      <w:r w:rsidRPr="00965A08">
        <w:rPr>
          <w:sz w:val="24"/>
          <w:szCs w:val="24"/>
        </w:rPr>
        <w:t>Chemische, thermische und mechanische Beständigkeit</w:t>
      </w:r>
    </w:p>
    <w:p w:rsidR="002F7A96" w:rsidRPr="00965A08" w:rsidRDefault="002F7A96" w:rsidP="002F7A96">
      <w:pPr>
        <w:pStyle w:val="Textkrper"/>
        <w:numPr>
          <w:ilvl w:val="0"/>
          <w:numId w:val="26"/>
        </w:numPr>
        <w:rPr>
          <w:sz w:val="24"/>
          <w:szCs w:val="24"/>
        </w:rPr>
      </w:pPr>
      <w:r w:rsidRPr="00965A08">
        <w:rPr>
          <w:sz w:val="24"/>
          <w:szCs w:val="24"/>
        </w:rPr>
        <w:t>Bemessungswasserstand unter Berücksichtigung der wasserwirtschaftlichen Einflussfaktoren</w:t>
      </w:r>
    </w:p>
    <w:p w:rsidR="002F7A96" w:rsidRPr="00965A08" w:rsidRDefault="002F7A96" w:rsidP="002F7A96">
      <w:pPr>
        <w:pStyle w:val="Textkrper"/>
        <w:numPr>
          <w:ilvl w:val="0"/>
          <w:numId w:val="26"/>
        </w:numPr>
        <w:rPr>
          <w:sz w:val="24"/>
          <w:szCs w:val="24"/>
        </w:rPr>
      </w:pPr>
      <w:r w:rsidRPr="00965A08">
        <w:rPr>
          <w:sz w:val="24"/>
          <w:szCs w:val="24"/>
        </w:rPr>
        <w:lastRenderedPageBreak/>
        <w:t>Reduzierung/Vermeidung von Wärmebrücken</w:t>
      </w:r>
    </w:p>
    <w:p w:rsidR="002F7A96" w:rsidRPr="00965A08" w:rsidRDefault="002F7A96" w:rsidP="002F7A96">
      <w:pPr>
        <w:pStyle w:val="Textkrper"/>
        <w:numPr>
          <w:ilvl w:val="0"/>
          <w:numId w:val="26"/>
        </w:numPr>
        <w:rPr>
          <w:sz w:val="24"/>
          <w:szCs w:val="24"/>
        </w:rPr>
      </w:pPr>
      <w:r w:rsidRPr="00965A08">
        <w:rPr>
          <w:sz w:val="24"/>
          <w:szCs w:val="24"/>
        </w:rPr>
        <w:t xml:space="preserve">Abstände zu Bauwerkskanten, -kehlen, </w:t>
      </w:r>
      <w:r w:rsidR="007144C0" w:rsidRPr="00965A08">
        <w:rPr>
          <w:sz w:val="24"/>
          <w:szCs w:val="24"/>
        </w:rPr>
        <w:t>-</w:t>
      </w:r>
      <w:r w:rsidRPr="00965A08">
        <w:rPr>
          <w:sz w:val="24"/>
          <w:szCs w:val="24"/>
        </w:rPr>
        <w:t>fugen und zu anderen Einbauteilen</w:t>
      </w:r>
    </w:p>
    <w:p w:rsidR="002F7A96" w:rsidRPr="00965A08" w:rsidRDefault="002F7A96" w:rsidP="00986DA6">
      <w:pPr>
        <w:pStyle w:val="Textkrper"/>
        <w:numPr>
          <w:ilvl w:val="0"/>
          <w:numId w:val="26"/>
        </w:numPr>
        <w:rPr>
          <w:sz w:val="24"/>
          <w:szCs w:val="24"/>
        </w:rPr>
      </w:pPr>
      <w:r w:rsidRPr="00965A08">
        <w:rPr>
          <w:sz w:val="24"/>
          <w:szCs w:val="24"/>
        </w:rPr>
        <w:t xml:space="preserve">Abstimmung des Abdichtungssystems auf den Baukörper, dessen Abdichtung, die Leitung, den </w:t>
      </w:r>
      <w:r w:rsidR="00986DA6" w:rsidRPr="00965A08">
        <w:rPr>
          <w:sz w:val="24"/>
          <w:szCs w:val="24"/>
        </w:rPr>
        <w:t>Beanspruchung/Wassereinwirkung</w:t>
      </w:r>
      <w:r w:rsidRPr="00965A08">
        <w:rPr>
          <w:sz w:val="24"/>
          <w:szCs w:val="24"/>
        </w:rPr>
        <w:t xml:space="preserve"> und das vorhandene Erdreich</w:t>
      </w:r>
    </w:p>
    <w:p w:rsidR="002F7A96" w:rsidRPr="00965A08" w:rsidRDefault="002F7A96" w:rsidP="002F7A96">
      <w:pPr>
        <w:pStyle w:val="Textkrper"/>
        <w:numPr>
          <w:ilvl w:val="0"/>
          <w:numId w:val="26"/>
        </w:numPr>
        <w:rPr>
          <w:sz w:val="24"/>
          <w:szCs w:val="24"/>
        </w:rPr>
      </w:pPr>
      <w:r w:rsidRPr="00965A08">
        <w:rPr>
          <w:sz w:val="24"/>
          <w:szCs w:val="24"/>
        </w:rPr>
        <w:t>Festlegung der Maßnahmen bei zu erwartenden Bewegungen von Bauteilen oder angrenzenden Bodenschichten</w:t>
      </w:r>
    </w:p>
    <w:p w:rsidR="00F82A8B" w:rsidRPr="00F27740" w:rsidRDefault="00F82A8B" w:rsidP="00F82A8B">
      <w:pPr>
        <w:pStyle w:val="berschrift1"/>
      </w:pPr>
      <w:r w:rsidRPr="00F27740">
        <w:t>Anforderungen an Durchdringungen</w:t>
      </w:r>
    </w:p>
    <w:p w:rsidR="00F82A8B" w:rsidRPr="00965A08" w:rsidRDefault="00F82A8B" w:rsidP="00F82A8B">
      <w:pPr>
        <w:pStyle w:val="Textkrper"/>
        <w:rPr>
          <w:sz w:val="24"/>
          <w:szCs w:val="24"/>
        </w:rPr>
      </w:pPr>
      <w:r w:rsidRPr="00965A08">
        <w:rPr>
          <w:sz w:val="24"/>
          <w:szCs w:val="24"/>
        </w:rPr>
        <w:t xml:space="preserve">Bei der </w:t>
      </w:r>
      <w:r w:rsidRPr="00965A08">
        <w:rPr>
          <w:b/>
          <w:sz w:val="24"/>
          <w:szCs w:val="24"/>
        </w:rPr>
        <w:t>Ausführung</w:t>
      </w:r>
      <w:r w:rsidRPr="00965A08">
        <w:rPr>
          <w:sz w:val="24"/>
          <w:szCs w:val="24"/>
        </w:rPr>
        <w:t xml:space="preserve"> sind insbesondere folgende Punkte zu berücksichtigen:</w:t>
      </w:r>
    </w:p>
    <w:p w:rsidR="00F82A8B" w:rsidRPr="00965A08" w:rsidRDefault="00F82A8B" w:rsidP="00F82A8B">
      <w:pPr>
        <w:pStyle w:val="Textkrper"/>
        <w:rPr>
          <w:sz w:val="24"/>
          <w:szCs w:val="24"/>
        </w:rPr>
      </w:pPr>
    </w:p>
    <w:p w:rsidR="00F82A8B" w:rsidRPr="00965A08" w:rsidRDefault="00F82A8B" w:rsidP="00F82A8B">
      <w:pPr>
        <w:pStyle w:val="Textkrper"/>
        <w:numPr>
          <w:ilvl w:val="0"/>
          <w:numId w:val="27"/>
        </w:numPr>
        <w:rPr>
          <w:sz w:val="24"/>
          <w:szCs w:val="24"/>
        </w:rPr>
      </w:pPr>
      <w:r w:rsidRPr="00965A08">
        <w:rPr>
          <w:sz w:val="24"/>
          <w:szCs w:val="24"/>
        </w:rPr>
        <w:t>Grundsätzlich ist die Abdichtung der Durchdringung gas- und wasserdicht herzustellen</w:t>
      </w:r>
    </w:p>
    <w:p w:rsidR="00F82A8B" w:rsidRPr="00965A08" w:rsidRDefault="00F82A8B" w:rsidP="00F82A8B">
      <w:pPr>
        <w:pStyle w:val="Textkrper"/>
        <w:numPr>
          <w:ilvl w:val="0"/>
          <w:numId w:val="27"/>
        </w:numPr>
        <w:rPr>
          <w:sz w:val="24"/>
          <w:szCs w:val="24"/>
        </w:rPr>
      </w:pPr>
      <w:r w:rsidRPr="00965A08">
        <w:rPr>
          <w:sz w:val="24"/>
          <w:szCs w:val="24"/>
        </w:rPr>
        <w:t>Kanten des Durchdringungssystem</w:t>
      </w:r>
      <w:r w:rsidR="007144C0" w:rsidRPr="00965A08">
        <w:rPr>
          <w:sz w:val="24"/>
          <w:szCs w:val="24"/>
        </w:rPr>
        <w:t>s</w:t>
      </w:r>
      <w:r w:rsidRPr="00965A08">
        <w:rPr>
          <w:sz w:val="24"/>
          <w:szCs w:val="24"/>
        </w:rPr>
        <w:t xml:space="preserve"> müssen gratfrei sein</w:t>
      </w:r>
    </w:p>
    <w:p w:rsidR="00F82A8B" w:rsidRPr="00965A08" w:rsidRDefault="00EA7E86" w:rsidP="00F82A8B">
      <w:pPr>
        <w:pStyle w:val="Textkrper"/>
        <w:numPr>
          <w:ilvl w:val="0"/>
          <w:numId w:val="27"/>
        </w:numPr>
        <w:rPr>
          <w:sz w:val="24"/>
          <w:szCs w:val="24"/>
        </w:rPr>
      </w:pPr>
      <w:r w:rsidRPr="00965A08">
        <w:rPr>
          <w:sz w:val="24"/>
          <w:szCs w:val="24"/>
        </w:rPr>
        <w:t>Herstellen einer</w:t>
      </w:r>
      <w:r w:rsidR="00F82A8B" w:rsidRPr="00965A08">
        <w:rPr>
          <w:sz w:val="24"/>
          <w:szCs w:val="24"/>
        </w:rPr>
        <w:t xml:space="preserve"> auf die Leitung, das Bauwerk, die Bauwerksabdichtung und die Abdichtung der Durchdringung abgestimmte</w:t>
      </w:r>
      <w:r w:rsidR="007144C0" w:rsidRPr="00965A08">
        <w:rPr>
          <w:sz w:val="24"/>
          <w:szCs w:val="24"/>
        </w:rPr>
        <w:t>n</w:t>
      </w:r>
      <w:r w:rsidR="00F82A8B" w:rsidRPr="00965A08">
        <w:rPr>
          <w:sz w:val="24"/>
          <w:szCs w:val="24"/>
        </w:rPr>
        <w:t xml:space="preserve"> Aussparung </w:t>
      </w:r>
    </w:p>
    <w:p w:rsidR="00F82A8B" w:rsidRPr="00965A08" w:rsidRDefault="00F82A8B" w:rsidP="00F82A8B">
      <w:pPr>
        <w:pStyle w:val="Textkrper"/>
        <w:numPr>
          <w:ilvl w:val="0"/>
          <w:numId w:val="27"/>
        </w:numPr>
        <w:rPr>
          <w:sz w:val="24"/>
          <w:szCs w:val="24"/>
        </w:rPr>
      </w:pPr>
      <w:r w:rsidRPr="00965A08">
        <w:rPr>
          <w:sz w:val="24"/>
          <w:szCs w:val="24"/>
        </w:rPr>
        <w:t>Abdichtungs-, Schutz- und Dämmschichten sind zu schützen und ggf. wieder herzustel</w:t>
      </w:r>
      <w:r w:rsidR="00CB3BE6" w:rsidRPr="00965A08">
        <w:rPr>
          <w:sz w:val="24"/>
          <w:szCs w:val="24"/>
        </w:rPr>
        <w:t>len</w:t>
      </w:r>
    </w:p>
    <w:p w:rsidR="00F82A8B" w:rsidRPr="00965A08" w:rsidRDefault="00F82A8B" w:rsidP="00F82A8B">
      <w:pPr>
        <w:pStyle w:val="Textkrper"/>
        <w:numPr>
          <w:ilvl w:val="0"/>
          <w:numId w:val="27"/>
        </w:numPr>
        <w:rPr>
          <w:sz w:val="24"/>
          <w:szCs w:val="24"/>
        </w:rPr>
      </w:pPr>
      <w:r w:rsidRPr="00965A08">
        <w:rPr>
          <w:sz w:val="24"/>
          <w:szCs w:val="24"/>
        </w:rPr>
        <w:t xml:space="preserve">Beachtung der Verarbeitung-, Montage-, Verlege- </w:t>
      </w:r>
      <w:r w:rsidR="007F73B9" w:rsidRPr="00965A08">
        <w:rPr>
          <w:sz w:val="24"/>
          <w:szCs w:val="24"/>
        </w:rPr>
        <w:t>oder weitere Herstellerhinweise</w:t>
      </w:r>
    </w:p>
    <w:p w:rsidR="00C234F0" w:rsidRPr="00F27740" w:rsidRDefault="00514C23" w:rsidP="00C234F0">
      <w:pPr>
        <w:pStyle w:val="berschrift1"/>
      </w:pPr>
      <w:r w:rsidRPr="00F27740">
        <w:t>Weiße</w:t>
      </w:r>
      <w:r w:rsidR="00C234F0" w:rsidRPr="00F27740">
        <w:t xml:space="preserve"> Wanne</w:t>
      </w:r>
      <w:r w:rsidR="00380383">
        <w:t xml:space="preserve"> </w:t>
      </w:r>
      <w:r w:rsidR="00380383" w:rsidRPr="00380383">
        <w:rPr>
          <w:color w:val="FF0000"/>
        </w:rPr>
        <w:t>[Abbildungen 1-6]</w:t>
      </w:r>
    </w:p>
    <w:p w:rsidR="00EF26E9" w:rsidRPr="00965A08" w:rsidRDefault="00C234F0" w:rsidP="005736B2">
      <w:pPr>
        <w:pStyle w:val="Textkrper"/>
        <w:rPr>
          <w:sz w:val="24"/>
          <w:szCs w:val="24"/>
        </w:rPr>
      </w:pPr>
      <w:r w:rsidRPr="00965A08">
        <w:rPr>
          <w:sz w:val="24"/>
          <w:szCs w:val="24"/>
        </w:rPr>
        <w:t>Bauwerke bzw. Bauwerksteile</w:t>
      </w:r>
      <w:r w:rsidR="00EF26E9" w:rsidRPr="00965A08">
        <w:rPr>
          <w:sz w:val="24"/>
          <w:szCs w:val="24"/>
        </w:rPr>
        <w:t>,</w:t>
      </w:r>
      <w:r w:rsidRPr="00965A08">
        <w:rPr>
          <w:sz w:val="24"/>
          <w:szCs w:val="24"/>
        </w:rPr>
        <w:t xml:space="preserve"> welche nach den Vorgaben der DAfStb-Richtline – Wasserundurchlässige Bauwerke aus Beton (WU-Richtlinie) </w:t>
      </w:r>
      <w:r w:rsidR="0085681E" w:rsidRPr="00965A08">
        <w:rPr>
          <w:sz w:val="24"/>
          <w:szCs w:val="24"/>
        </w:rPr>
        <w:t xml:space="preserve">[3] </w:t>
      </w:r>
      <w:r w:rsidRPr="00965A08">
        <w:rPr>
          <w:sz w:val="24"/>
          <w:szCs w:val="24"/>
        </w:rPr>
        <w:t xml:space="preserve">erstellt werden, bezeichnet man </w:t>
      </w:r>
      <w:r w:rsidR="00EF26E9" w:rsidRPr="00965A08">
        <w:rPr>
          <w:sz w:val="24"/>
          <w:szCs w:val="24"/>
        </w:rPr>
        <w:t>allge</w:t>
      </w:r>
      <w:r w:rsidR="00376F8D" w:rsidRPr="00965A08">
        <w:rPr>
          <w:sz w:val="24"/>
          <w:szCs w:val="24"/>
        </w:rPr>
        <w:t xml:space="preserve">mein </w:t>
      </w:r>
      <w:r w:rsidR="005736B2" w:rsidRPr="00965A08">
        <w:rPr>
          <w:sz w:val="24"/>
          <w:szCs w:val="24"/>
        </w:rPr>
        <w:t xml:space="preserve">als </w:t>
      </w:r>
      <w:r w:rsidR="00B2338F" w:rsidRPr="00965A08">
        <w:rPr>
          <w:b/>
          <w:sz w:val="24"/>
          <w:szCs w:val="24"/>
        </w:rPr>
        <w:t>W</w:t>
      </w:r>
      <w:r w:rsidR="00514C23" w:rsidRPr="00965A08">
        <w:rPr>
          <w:b/>
          <w:sz w:val="24"/>
          <w:szCs w:val="24"/>
        </w:rPr>
        <w:t>eiße</w:t>
      </w:r>
      <w:r w:rsidR="005736B2" w:rsidRPr="00965A08">
        <w:rPr>
          <w:b/>
          <w:sz w:val="24"/>
          <w:szCs w:val="24"/>
        </w:rPr>
        <w:t xml:space="preserve"> Wanne</w:t>
      </w:r>
      <w:r w:rsidR="005736B2" w:rsidRPr="00965A08">
        <w:rPr>
          <w:sz w:val="24"/>
          <w:szCs w:val="24"/>
        </w:rPr>
        <w:t>.</w:t>
      </w:r>
    </w:p>
    <w:p w:rsidR="005736B2" w:rsidRPr="00965A08" w:rsidRDefault="005736B2" w:rsidP="005736B2">
      <w:pPr>
        <w:pStyle w:val="Textkrper"/>
        <w:rPr>
          <w:sz w:val="24"/>
          <w:szCs w:val="24"/>
        </w:rPr>
      </w:pPr>
    </w:p>
    <w:p w:rsidR="00B5783F" w:rsidRDefault="005736B2" w:rsidP="00B5783F">
      <w:pPr>
        <w:pStyle w:val="Textkrper"/>
        <w:rPr>
          <w:sz w:val="24"/>
          <w:szCs w:val="24"/>
        </w:rPr>
      </w:pPr>
      <w:r w:rsidRPr="00965A08">
        <w:rPr>
          <w:sz w:val="24"/>
          <w:szCs w:val="24"/>
        </w:rPr>
        <w:t>Die Betonwand selbst stellt hier die Abdichtung dar. Da der Beton aber nicht wasserdicht, sondern durch seinen Aufbau und die Mindestdicke wasserundurchlässig wird, heißt das, dass Wasser bis zu einer gewissen Tiefe in die Wand eindringt. Aus diesem Grund muss d</w:t>
      </w:r>
      <w:r w:rsidR="00B5783F" w:rsidRPr="00965A08">
        <w:rPr>
          <w:sz w:val="24"/>
          <w:szCs w:val="24"/>
        </w:rPr>
        <w:t>as</w:t>
      </w:r>
      <w:r w:rsidRPr="00965A08">
        <w:rPr>
          <w:sz w:val="24"/>
          <w:szCs w:val="24"/>
        </w:rPr>
        <w:t xml:space="preserve"> Dichtsys</w:t>
      </w:r>
      <w:r w:rsidR="00D066D4" w:rsidRPr="00965A08">
        <w:rPr>
          <w:sz w:val="24"/>
          <w:szCs w:val="24"/>
        </w:rPr>
        <w:t>tem</w:t>
      </w:r>
      <w:r w:rsidR="00B5783F" w:rsidRPr="00965A08">
        <w:rPr>
          <w:sz w:val="24"/>
          <w:szCs w:val="24"/>
        </w:rPr>
        <w:t xml:space="preserve"> </w:t>
      </w:r>
      <w:r w:rsidRPr="00965A08">
        <w:rPr>
          <w:sz w:val="24"/>
          <w:szCs w:val="24"/>
        </w:rPr>
        <w:t>auf der wasserzugewandten Seite positioniert w</w:t>
      </w:r>
      <w:r w:rsidR="00016B01" w:rsidRPr="00965A08">
        <w:rPr>
          <w:sz w:val="24"/>
          <w:szCs w:val="24"/>
        </w:rPr>
        <w:t xml:space="preserve">erden. Ist dies nicht möglich, </w:t>
      </w:r>
      <w:r w:rsidRPr="00965A08">
        <w:rPr>
          <w:sz w:val="24"/>
          <w:szCs w:val="24"/>
        </w:rPr>
        <w:t>sind weitere Maßnahmen, wie die Verwendung von Futterrohren oder wasserdichte Beschichtungen der Kernbohrungswandung vorzusehen.</w:t>
      </w:r>
    </w:p>
    <w:p w:rsidR="00380383" w:rsidRPr="00965A08" w:rsidRDefault="00380383" w:rsidP="00B5783F">
      <w:pPr>
        <w:pStyle w:val="Textkrper"/>
        <w:rPr>
          <w:sz w:val="24"/>
          <w:szCs w:val="24"/>
        </w:rPr>
      </w:pPr>
    </w:p>
    <w:p w:rsidR="004711A4" w:rsidRPr="00965A08" w:rsidRDefault="00E86DF0" w:rsidP="006F7ADD">
      <w:pPr>
        <w:pStyle w:val="Textkrper"/>
        <w:rPr>
          <w:sz w:val="24"/>
          <w:szCs w:val="24"/>
        </w:rPr>
      </w:pPr>
      <w:r w:rsidRPr="00965A08">
        <w:rPr>
          <w:sz w:val="24"/>
          <w:szCs w:val="24"/>
        </w:rPr>
        <w:t>Bei der Herstellung</w:t>
      </w:r>
      <w:r w:rsidR="00D066D4" w:rsidRPr="00965A08">
        <w:rPr>
          <w:sz w:val="24"/>
          <w:szCs w:val="24"/>
        </w:rPr>
        <w:t xml:space="preserve"> von Kernbohrungen für die Aussparung, wird der Bewehrungsstahl durchtrennt und es kann zu Rissen kommen. In der Folge kann das eindringende Wasser das Dichtsystem umwandern.</w:t>
      </w:r>
      <w:r w:rsidR="00380383">
        <w:rPr>
          <w:sz w:val="24"/>
          <w:szCs w:val="24"/>
        </w:rPr>
        <w:t xml:space="preserve"> </w:t>
      </w:r>
      <w:r w:rsidR="007C2951" w:rsidRPr="00965A08">
        <w:rPr>
          <w:sz w:val="24"/>
          <w:szCs w:val="24"/>
        </w:rPr>
        <w:t>Die v</w:t>
      </w:r>
      <w:r w:rsidR="00643F91" w:rsidRPr="00965A08">
        <w:rPr>
          <w:sz w:val="24"/>
          <w:szCs w:val="24"/>
        </w:rPr>
        <w:t>orhandene</w:t>
      </w:r>
      <w:r w:rsidR="007C2951" w:rsidRPr="00965A08">
        <w:rPr>
          <w:sz w:val="24"/>
          <w:szCs w:val="24"/>
        </w:rPr>
        <w:t>n</w:t>
      </w:r>
      <w:r w:rsidR="006F7ADD" w:rsidRPr="00965A08">
        <w:rPr>
          <w:sz w:val="24"/>
          <w:szCs w:val="24"/>
        </w:rPr>
        <w:t xml:space="preserve"> Risse </w:t>
      </w:r>
      <w:r w:rsidR="007C2951" w:rsidRPr="00965A08">
        <w:rPr>
          <w:sz w:val="24"/>
          <w:szCs w:val="24"/>
        </w:rPr>
        <w:t>sind zu verschließ</w:t>
      </w:r>
      <w:r w:rsidR="006F7ADD" w:rsidRPr="00965A08">
        <w:rPr>
          <w:sz w:val="24"/>
          <w:szCs w:val="24"/>
        </w:rPr>
        <w:t>en</w:t>
      </w:r>
      <w:r w:rsidR="007C2951" w:rsidRPr="00965A08">
        <w:rPr>
          <w:sz w:val="24"/>
          <w:szCs w:val="24"/>
        </w:rPr>
        <w:t xml:space="preserve">, gegebenenfalls ist die </w:t>
      </w:r>
      <w:r w:rsidR="006F7ADD" w:rsidRPr="00965A08">
        <w:rPr>
          <w:sz w:val="24"/>
          <w:szCs w:val="24"/>
        </w:rPr>
        <w:t>Kernbohrungswandung</w:t>
      </w:r>
      <w:r w:rsidR="00643F91" w:rsidRPr="00965A08">
        <w:rPr>
          <w:sz w:val="24"/>
          <w:szCs w:val="24"/>
        </w:rPr>
        <w:t xml:space="preserve"> </w:t>
      </w:r>
      <w:r w:rsidR="007C2951" w:rsidRPr="00965A08">
        <w:rPr>
          <w:sz w:val="24"/>
          <w:szCs w:val="24"/>
        </w:rPr>
        <w:t xml:space="preserve">zu </w:t>
      </w:r>
      <w:r w:rsidR="006F7ADD" w:rsidRPr="00965A08">
        <w:rPr>
          <w:sz w:val="24"/>
          <w:szCs w:val="24"/>
        </w:rPr>
        <w:t>beschich</w:t>
      </w:r>
      <w:r w:rsidR="007C2951" w:rsidRPr="00965A08">
        <w:rPr>
          <w:sz w:val="24"/>
          <w:szCs w:val="24"/>
        </w:rPr>
        <w:t>t</w:t>
      </w:r>
      <w:r w:rsidR="004711A4" w:rsidRPr="00965A08">
        <w:rPr>
          <w:sz w:val="24"/>
          <w:szCs w:val="24"/>
        </w:rPr>
        <w:t>en</w:t>
      </w:r>
      <w:r w:rsidR="006F7ADD" w:rsidRPr="00965A08">
        <w:rPr>
          <w:sz w:val="24"/>
          <w:szCs w:val="24"/>
        </w:rPr>
        <w:t>.</w:t>
      </w:r>
      <w:r w:rsidR="00380383">
        <w:rPr>
          <w:sz w:val="24"/>
          <w:szCs w:val="24"/>
        </w:rPr>
        <w:t xml:space="preserve"> </w:t>
      </w:r>
      <w:r w:rsidR="006F7ADD" w:rsidRPr="00965A08">
        <w:rPr>
          <w:sz w:val="24"/>
          <w:szCs w:val="24"/>
        </w:rPr>
        <w:t xml:space="preserve">Werden wasserdurchlässige Betonwände nachträglich durch Injektionsverfahren </w:t>
      </w:r>
      <w:r w:rsidR="008631D2" w:rsidRPr="00965A08">
        <w:rPr>
          <w:sz w:val="24"/>
          <w:szCs w:val="24"/>
        </w:rPr>
        <w:t xml:space="preserve">abgedichtet, </w:t>
      </w:r>
      <w:r w:rsidR="00514C23" w:rsidRPr="00965A08">
        <w:rPr>
          <w:sz w:val="24"/>
          <w:szCs w:val="24"/>
        </w:rPr>
        <w:t>muss</w:t>
      </w:r>
      <w:r w:rsidR="008631D2" w:rsidRPr="00965A08">
        <w:rPr>
          <w:sz w:val="24"/>
          <w:szCs w:val="24"/>
        </w:rPr>
        <w:t xml:space="preserve"> sicher</w:t>
      </w:r>
      <w:r w:rsidR="00114392" w:rsidRPr="00965A08">
        <w:rPr>
          <w:sz w:val="24"/>
          <w:szCs w:val="24"/>
        </w:rPr>
        <w:t>ge</w:t>
      </w:r>
      <w:r w:rsidR="008631D2" w:rsidRPr="00965A08">
        <w:rPr>
          <w:sz w:val="24"/>
          <w:szCs w:val="24"/>
        </w:rPr>
        <w:t>stell</w:t>
      </w:r>
      <w:r w:rsidR="00114392" w:rsidRPr="00965A08">
        <w:rPr>
          <w:sz w:val="24"/>
          <w:szCs w:val="24"/>
        </w:rPr>
        <w:t>t werden</w:t>
      </w:r>
      <w:r w:rsidR="008631D2" w:rsidRPr="00965A08">
        <w:rPr>
          <w:sz w:val="24"/>
          <w:szCs w:val="24"/>
        </w:rPr>
        <w:t>, dass die Leitung bzw. das Futterrohr dauerhaft in die durch Injektion hergestell</w:t>
      </w:r>
      <w:r w:rsidR="004711A4" w:rsidRPr="00965A08">
        <w:rPr>
          <w:sz w:val="24"/>
          <w:szCs w:val="24"/>
        </w:rPr>
        <w:t>te Dichtebene eingebunden wird.</w:t>
      </w:r>
    </w:p>
    <w:p w:rsidR="004711A4" w:rsidRPr="00965A08" w:rsidRDefault="004711A4" w:rsidP="006F7ADD">
      <w:pPr>
        <w:pStyle w:val="Textkrper"/>
        <w:rPr>
          <w:sz w:val="24"/>
          <w:szCs w:val="24"/>
        </w:rPr>
      </w:pPr>
    </w:p>
    <w:p w:rsidR="006F7ADD" w:rsidRPr="00965A08" w:rsidRDefault="00362962" w:rsidP="006F7ADD">
      <w:pPr>
        <w:pStyle w:val="Textkrper"/>
        <w:rPr>
          <w:sz w:val="24"/>
          <w:szCs w:val="24"/>
        </w:rPr>
      </w:pPr>
      <w:r w:rsidRPr="00965A08">
        <w:rPr>
          <w:sz w:val="24"/>
          <w:szCs w:val="24"/>
        </w:rPr>
        <w:t>Wird ein</w:t>
      </w:r>
      <w:r w:rsidR="008631D2" w:rsidRPr="00965A08">
        <w:rPr>
          <w:sz w:val="24"/>
          <w:szCs w:val="24"/>
        </w:rPr>
        <w:t xml:space="preserve"> Futterrohr</w:t>
      </w:r>
      <w:r w:rsidRPr="00965A08">
        <w:rPr>
          <w:sz w:val="24"/>
          <w:szCs w:val="24"/>
        </w:rPr>
        <w:t xml:space="preserve"> verwendet, </w:t>
      </w:r>
      <w:r w:rsidR="00514C23" w:rsidRPr="00965A08">
        <w:rPr>
          <w:sz w:val="24"/>
          <w:szCs w:val="24"/>
        </w:rPr>
        <w:t>muss</w:t>
      </w:r>
      <w:r w:rsidRPr="00965A08">
        <w:rPr>
          <w:sz w:val="24"/>
          <w:szCs w:val="24"/>
        </w:rPr>
        <w:t xml:space="preserve"> </w:t>
      </w:r>
      <w:r w:rsidR="008631D2" w:rsidRPr="00965A08">
        <w:rPr>
          <w:sz w:val="24"/>
          <w:szCs w:val="24"/>
        </w:rPr>
        <w:t xml:space="preserve">der Ringraum zwischen Leitung und Futterrohr mit einer Ringraumdichtung (z. B. </w:t>
      </w:r>
      <w:r w:rsidR="007144C0" w:rsidRPr="00965A08">
        <w:rPr>
          <w:sz w:val="24"/>
          <w:szCs w:val="24"/>
        </w:rPr>
        <w:t>Gummipress</w:t>
      </w:r>
      <w:r w:rsidR="008631D2" w:rsidRPr="00965A08">
        <w:rPr>
          <w:sz w:val="24"/>
          <w:szCs w:val="24"/>
        </w:rPr>
        <w:t>dichtung) ab</w:t>
      </w:r>
      <w:r w:rsidRPr="00965A08">
        <w:rPr>
          <w:sz w:val="24"/>
          <w:szCs w:val="24"/>
        </w:rPr>
        <w:t>ge</w:t>
      </w:r>
      <w:r w:rsidR="008631D2" w:rsidRPr="00965A08">
        <w:rPr>
          <w:sz w:val="24"/>
          <w:szCs w:val="24"/>
        </w:rPr>
        <w:t>dichte</w:t>
      </w:r>
      <w:r w:rsidRPr="00965A08">
        <w:rPr>
          <w:sz w:val="24"/>
          <w:szCs w:val="24"/>
        </w:rPr>
        <w:t>t werden</w:t>
      </w:r>
      <w:r w:rsidR="0085681E" w:rsidRPr="00965A08">
        <w:rPr>
          <w:sz w:val="24"/>
          <w:szCs w:val="24"/>
        </w:rPr>
        <w:t xml:space="preserve">. Bei temperaturempfindlichen Leitungs- und Futterrohrmaterialien </w:t>
      </w:r>
      <w:r w:rsidR="00514C23" w:rsidRPr="00965A08">
        <w:rPr>
          <w:sz w:val="24"/>
          <w:szCs w:val="24"/>
        </w:rPr>
        <w:t>muss</w:t>
      </w:r>
      <w:r w:rsidRPr="00965A08">
        <w:rPr>
          <w:sz w:val="24"/>
          <w:szCs w:val="24"/>
        </w:rPr>
        <w:t xml:space="preserve"> schon</w:t>
      </w:r>
      <w:r w:rsidR="0085681E" w:rsidRPr="00965A08">
        <w:rPr>
          <w:sz w:val="24"/>
          <w:szCs w:val="24"/>
        </w:rPr>
        <w:t xml:space="preserve"> im Vorfeld die Reaktionstemperatur des verwendeten Injektionsmaterials beachte</w:t>
      </w:r>
      <w:r w:rsidRPr="00965A08">
        <w:rPr>
          <w:sz w:val="24"/>
          <w:szCs w:val="24"/>
        </w:rPr>
        <w:t>t werden</w:t>
      </w:r>
      <w:r w:rsidR="00524C23" w:rsidRPr="00965A08">
        <w:rPr>
          <w:sz w:val="24"/>
          <w:szCs w:val="24"/>
        </w:rPr>
        <w:t xml:space="preserve"> [8, 9, 10</w:t>
      </w:r>
      <w:r w:rsidR="0085681E" w:rsidRPr="00965A08">
        <w:rPr>
          <w:sz w:val="24"/>
          <w:szCs w:val="24"/>
        </w:rPr>
        <w:t>]</w:t>
      </w:r>
      <w:r w:rsidR="008631D2" w:rsidRPr="00965A08">
        <w:rPr>
          <w:sz w:val="24"/>
          <w:szCs w:val="24"/>
        </w:rPr>
        <w:t>.</w:t>
      </w:r>
    </w:p>
    <w:p w:rsidR="00DE567F" w:rsidRPr="00965A08" w:rsidRDefault="008631D2" w:rsidP="00DE567F">
      <w:pPr>
        <w:pStyle w:val="Textkrper"/>
        <w:rPr>
          <w:sz w:val="24"/>
          <w:szCs w:val="24"/>
        </w:rPr>
      </w:pPr>
      <w:r w:rsidRPr="00965A08">
        <w:rPr>
          <w:sz w:val="24"/>
          <w:szCs w:val="24"/>
        </w:rPr>
        <w:lastRenderedPageBreak/>
        <w:t>Wurden die durchdringenden Bauteile ohne zusätzliche Maßnahmen direkt in die Betonwand eingegossen, mit wasserdurchlässigen Mittel eingebaut (z.B. Bauschaum) oder das verwendete Dichtungsmaterial geht keine adhäsive Verbindung mit</w:t>
      </w:r>
      <w:r w:rsidR="00362962" w:rsidRPr="00965A08">
        <w:rPr>
          <w:sz w:val="24"/>
          <w:szCs w:val="24"/>
        </w:rPr>
        <w:t xml:space="preserve"> der Leitung ein (z.B. PE-Rohr),</w:t>
      </w:r>
      <w:r w:rsidR="00380383">
        <w:rPr>
          <w:sz w:val="24"/>
          <w:szCs w:val="24"/>
        </w:rPr>
        <w:t xml:space="preserve"> </w:t>
      </w:r>
      <w:r w:rsidR="00362962" w:rsidRPr="00965A08">
        <w:rPr>
          <w:sz w:val="24"/>
          <w:szCs w:val="24"/>
        </w:rPr>
        <w:t xml:space="preserve">dann </w:t>
      </w:r>
      <w:r w:rsidR="00E86DF0" w:rsidRPr="00965A08">
        <w:rPr>
          <w:sz w:val="24"/>
          <w:szCs w:val="24"/>
        </w:rPr>
        <w:t>k</w:t>
      </w:r>
      <w:r w:rsidR="00DE567F" w:rsidRPr="00965A08">
        <w:rPr>
          <w:sz w:val="24"/>
          <w:szCs w:val="24"/>
        </w:rPr>
        <w:t xml:space="preserve">önnen die bestehenden Leitungen mit sogenannten Flanschplatten in geteilter Ausführung vor der Wand abgedichtet werden. Der Ringraum zwischen Leitung und der Flanschplatte wird mit einer </w:t>
      </w:r>
      <w:r w:rsidR="004A755F" w:rsidRPr="00965A08">
        <w:rPr>
          <w:sz w:val="24"/>
          <w:szCs w:val="24"/>
        </w:rPr>
        <w:t xml:space="preserve">aufklappbaren oder teilbaren </w:t>
      </w:r>
      <w:r w:rsidR="00DE567F" w:rsidRPr="00965A08">
        <w:rPr>
          <w:sz w:val="24"/>
          <w:szCs w:val="24"/>
        </w:rPr>
        <w:t>Ringraumdicht</w:t>
      </w:r>
      <w:r w:rsidR="00452173" w:rsidRPr="00965A08">
        <w:rPr>
          <w:sz w:val="24"/>
          <w:szCs w:val="24"/>
        </w:rPr>
        <w:t>ung</w:t>
      </w:r>
      <w:r w:rsidR="004A755F" w:rsidRPr="00965A08">
        <w:rPr>
          <w:sz w:val="24"/>
          <w:szCs w:val="24"/>
        </w:rPr>
        <w:t xml:space="preserve"> abge</w:t>
      </w:r>
      <w:r w:rsidR="00DE567F" w:rsidRPr="00965A08">
        <w:rPr>
          <w:sz w:val="24"/>
          <w:szCs w:val="24"/>
        </w:rPr>
        <w:t>dich</w:t>
      </w:r>
      <w:r w:rsidR="00FA435B" w:rsidRPr="00965A08">
        <w:rPr>
          <w:sz w:val="24"/>
          <w:szCs w:val="24"/>
        </w:rPr>
        <w:t>tet</w:t>
      </w:r>
      <w:r w:rsidR="00DE567F" w:rsidRPr="00965A08">
        <w:rPr>
          <w:sz w:val="24"/>
          <w:szCs w:val="24"/>
        </w:rPr>
        <w:t>.</w:t>
      </w:r>
    </w:p>
    <w:p w:rsidR="00965A3B" w:rsidRPr="00F27740" w:rsidRDefault="00EF19D3" w:rsidP="00EF19D3">
      <w:pPr>
        <w:pStyle w:val="berschrift1"/>
      </w:pPr>
      <w:r w:rsidRPr="00F27740">
        <w:t>Schwarze Wanne</w:t>
      </w:r>
      <w:r w:rsidR="00380383">
        <w:t xml:space="preserve"> </w:t>
      </w:r>
      <w:r w:rsidR="00380383" w:rsidRPr="00380383">
        <w:rPr>
          <w:color w:val="FF0000"/>
        </w:rPr>
        <w:t>[Abbildungen 7-14]</w:t>
      </w:r>
    </w:p>
    <w:p w:rsidR="00D022A2" w:rsidRPr="00524C23" w:rsidRDefault="00055047" w:rsidP="00CF2FBE">
      <w:pPr>
        <w:pStyle w:val="Textkrper"/>
        <w:rPr>
          <w:rFonts w:cs="Arial"/>
          <w:sz w:val="24"/>
          <w:szCs w:val="24"/>
        </w:rPr>
      </w:pPr>
      <w:r w:rsidRPr="00524C23">
        <w:rPr>
          <w:rFonts w:cs="Arial"/>
          <w:sz w:val="24"/>
          <w:szCs w:val="24"/>
        </w:rPr>
        <w:t xml:space="preserve">Nicht wasserdichte Bauwerke bzw. Bauwerksteile, </w:t>
      </w:r>
      <w:r w:rsidR="00362962" w:rsidRPr="00524C23">
        <w:rPr>
          <w:rFonts w:cs="Arial"/>
          <w:sz w:val="24"/>
          <w:szCs w:val="24"/>
        </w:rPr>
        <w:t>die</w:t>
      </w:r>
      <w:r w:rsidRPr="00524C23">
        <w:rPr>
          <w:rFonts w:cs="Arial"/>
          <w:sz w:val="24"/>
          <w:szCs w:val="24"/>
        </w:rPr>
        <w:t xml:space="preserve"> mit einer Hautabdichtung abgedichtet werden, bezeichnet man allge</w:t>
      </w:r>
      <w:r w:rsidR="00376F8D" w:rsidRPr="00524C23">
        <w:rPr>
          <w:rFonts w:cs="Arial"/>
          <w:sz w:val="24"/>
          <w:szCs w:val="24"/>
        </w:rPr>
        <w:t xml:space="preserve">mein </w:t>
      </w:r>
      <w:r w:rsidRPr="00524C23">
        <w:rPr>
          <w:rFonts w:cs="Arial"/>
          <w:sz w:val="24"/>
          <w:szCs w:val="24"/>
        </w:rPr>
        <w:t xml:space="preserve">als </w:t>
      </w:r>
      <w:r w:rsidRPr="00524C23">
        <w:rPr>
          <w:rFonts w:cs="Arial"/>
          <w:b/>
          <w:sz w:val="24"/>
          <w:szCs w:val="24"/>
        </w:rPr>
        <w:t>Schwarze Wanne</w:t>
      </w:r>
      <w:r w:rsidRPr="00524C23">
        <w:rPr>
          <w:rFonts w:cs="Arial"/>
          <w:sz w:val="24"/>
          <w:szCs w:val="24"/>
        </w:rPr>
        <w:t>.</w:t>
      </w:r>
      <w:r w:rsidR="00380383">
        <w:rPr>
          <w:rFonts w:cs="Arial"/>
          <w:sz w:val="24"/>
          <w:szCs w:val="24"/>
        </w:rPr>
        <w:t xml:space="preserve"> </w:t>
      </w:r>
      <w:r w:rsidR="00D022A2" w:rsidRPr="00524C23">
        <w:rPr>
          <w:rFonts w:cs="Arial"/>
          <w:sz w:val="24"/>
          <w:szCs w:val="24"/>
        </w:rPr>
        <w:t>Bei der Abdichtung gegen n</w:t>
      </w:r>
      <w:r w:rsidR="00331EC8" w:rsidRPr="00524C23">
        <w:rPr>
          <w:rFonts w:cs="Arial"/>
          <w:sz w:val="24"/>
          <w:szCs w:val="24"/>
        </w:rPr>
        <w:t>icht</w:t>
      </w:r>
      <w:r w:rsidR="00D022A2" w:rsidRPr="00524C23">
        <w:rPr>
          <w:rFonts w:cs="Arial"/>
          <w:sz w:val="24"/>
          <w:szCs w:val="24"/>
        </w:rPr>
        <w:t xml:space="preserve">drückendes Wasser können Klebeflansche, </w:t>
      </w:r>
      <w:proofErr w:type="spellStart"/>
      <w:r w:rsidR="00D022A2" w:rsidRPr="00524C23">
        <w:rPr>
          <w:rFonts w:cs="Arial"/>
          <w:sz w:val="24"/>
          <w:szCs w:val="24"/>
        </w:rPr>
        <w:t>Anschweißflansche</w:t>
      </w:r>
      <w:proofErr w:type="spellEnd"/>
      <w:r w:rsidR="00D022A2" w:rsidRPr="00524C23">
        <w:rPr>
          <w:rFonts w:cs="Arial"/>
          <w:sz w:val="24"/>
          <w:szCs w:val="24"/>
        </w:rPr>
        <w:t xml:space="preserve">, Manschette </w:t>
      </w:r>
      <w:r w:rsidR="00BC2FD6" w:rsidRPr="00524C23">
        <w:rPr>
          <w:rFonts w:cs="Arial"/>
          <w:sz w:val="24"/>
          <w:szCs w:val="24"/>
        </w:rPr>
        <w:t xml:space="preserve">mit Schellen, </w:t>
      </w:r>
      <w:r w:rsidR="00DC2667" w:rsidRPr="00524C23">
        <w:rPr>
          <w:rFonts w:cs="Arial"/>
          <w:sz w:val="24"/>
          <w:szCs w:val="24"/>
        </w:rPr>
        <w:t xml:space="preserve">Hauseinführungssysteme mit Dichtflansch </w:t>
      </w:r>
      <w:r w:rsidR="00D022A2" w:rsidRPr="00524C23">
        <w:rPr>
          <w:rFonts w:cs="Arial"/>
          <w:sz w:val="24"/>
          <w:szCs w:val="24"/>
        </w:rPr>
        <w:t>oder Los-</w:t>
      </w:r>
      <w:r w:rsidR="004E7F99" w:rsidRPr="00524C23">
        <w:rPr>
          <w:rFonts w:cs="Arial"/>
          <w:sz w:val="24"/>
          <w:szCs w:val="24"/>
        </w:rPr>
        <w:t xml:space="preserve"> und </w:t>
      </w:r>
      <w:r w:rsidR="00D022A2" w:rsidRPr="00524C23">
        <w:rPr>
          <w:rFonts w:cs="Arial"/>
          <w:sz w:val="24"/>
          <w:szCs w:val="24"/>
        </w:rPr>
        <w:t>Festflanschkonstruktionen eingesetzt werden.</w:t>
      </w:r>
      <w:r w:rsidR="004E7F99" w:rsidRPr="00524C23">
        <w:rPr>
          <w:rFonts w:cs="Arial"/>
          <w:sz w:val="24"/>
          <w:szCs w:val="24"/>
        </w:rPr>
        <w:t xml:space="preserve"> Im Lastfall drückendes Wasser sind Los- und Festflanschkonstruktionen einzusetzen.</w:t>
      </w:r>
      <w:r w:rsidR="00DC2667" w:rsidRPr="00524C23">
        <w:rPr>
          <w:rFonts w:cs="Arial"/>
          <w:sz w:val="24"/>
          <w:szCs w:val="24"/>
        </w:rPr>
        <w:t xml:space="preserve"> Bei der Wassereinwirkungsklasse W2.1-E (bis 3 m) können auch Hauseinführungssysteme mit Dichtflansch und für </w:t>
      </w:r>
      <w:r w:rsidR="00B74596">
        <w:rPr>
          <w:rFonts w:cs="Arial"/>
          <w:sz w:val="24"/>
          <w:szCs w:val="24"/>
        </w:rPr>
        <w:t>polymermodifizierte D</w:t>
      </w:r>
      <w:r w:rsidR="00DC2667" w:rsidRPr="00524C23">
        <w:rPr>
          <w:rFonts w:cs="Arial"/>
          <w:sz w:val="24"/>
          <w:szCs w:val="24"/>
        </w:rPr>
        <w:t>ickbeschichtungen auch Klebeflansche eingesetzt werden.</w:t>
      </w:r>
      <w:r w:rsidR="004E7F99" w:rsidRPr="00524C23">
        <w:rPr>
          <w:rFonts w:cs="Arial"/>
          <w:sz w:val="24"/>
          <w:szCs w:val="24"/>
        </w:rPr>
        <w:t xml:space="preserve"> </w:t>
      </w:r>
      <w:r w:rsidR="00FF6126" w:rsidRPr="00524C23">
        <w:rPr>
          <w:rFonts w:cs="Arial"/>
          <w:sz w:val="24"/>
          <w:szCs w:val="24"/>
        </w:rPr>
        <w:t xml:space="preserve">Wenn das nicht </w:t>
      </w:r>
      <w:r w:rsidR="004E7F99" w:rsidRPr="00524C23">
        <w:rPr>
          <w:rFonts w:cs="Arial"/>
          <w:sz w:val="24"/>
          <w:szCs w:val="24"/>
        </w:rPr>
        <w:t>möglich</w:t>
      </w:r>
      <w:r w:rsidR="00FF6126" w:rsidRPr="00524C23">
        <w:rPr>
          <w:rFonts w:cs="Arial"/>
          <w:sz w:val="24"/>
          <w:szCs w:val="24"/>
        </w:rPr>
        <w:t xml:space="preserve"> ist</w:t>
      </w:r>
      <w:r w:rsidR="00362962" w:rsidRPr="00524C23">
        <w:rPr>
          <w:rFonts w:cs="Arial"/>
          <w:sz w:val="24"/>
          <w:szCs w:val="24"/>
        </w:rPr>
        <w:t>,</w:t>
      </w:r>
      <w:r w:rsidR="004E7F99" w:rsidRPr="00524C23">
        <w:rPr>
          <w:rFonts w:cs="Arial"/>
          <w:sz w:val="24"/>
          <w:szCs w:val="24"/>
        </w:rPr>
        <w:t xml:space="preserve"> sollte </w:t>
      </w:r>
      <w:r w:rsidR="00362962" w:rsidRPr="00524C23">
        <w:rPr>
          <w:rFonts w:cs="Arial"/>
          <w:sz w:val="24"/>
          <w:szCs w:val="24"/>
        </w:rPr>
        <w:t xml:space="preserve">im Vorfeld schon </w:t>
      </w:r>
      <w:r w:rsidR="004E7F99" w:rsidRPr="00524C23">
        <w:rPr>
          <w:rFonts w:cs="Arial"/>
          <w:sz w:val="24"/>
          <w:szCs w:val="24"/>
        </w:rPr>
        <w:t>die Ausführung vertraglich m</w:t>
      </w:r>
      <w:r w:rsidR="00331EC8" w:rsidRPr="00524C23">
        <w:rPr>
          <w:rFonts w:cs="Arial"/>
          <w:sz w:val="24"/>
          <w:szCs w:val="24"/>
        </w:rPr>
        <w:t xml:space="preserve">it dem Auftraggeber </w:t>
      </w:r>
      <w:r w:rsidR="00FF6126" w:rsidRPr="00524C23">
        <w:rPr>
          <w:rFonts w:cs="Arial"/>
          <w:sz w:val="24"/>
          <w:szCs w:val="24"/>
        </w:rPr>
        <w:t>geregelt</w:t>
      </w:r>
      <w:r w:rsidR="00331EC8" w:rsidRPr="00524C23">
        <w:rPr>
          <w:rFonts w:cs="Arial"/>
          <w:sz w:val="24"/>
          <w:szCs w:val="24"/>
        </w:rPr>
        <w:t xml:space="preserve"> werden.</w:t>
      </w:r>
    </w:p>
    <w:p w:rsidR="00331EC8" w:rsidRPr="00524C23" w:rsidRDefault="00331EC8" w:rsidP="00CF2FBE">
      <w:pPr>
        <w:pStyle w:val="Textkrper"/>
        <w:rPr>
          <w:rFonts w:cs="Arial"/>
          <w:sz w:val="24"/>
          <w:szCs w:val="24"/>
        </w:rPr>
      </w:pPr>
    </w:p>
    <w:p w:rsidR="001C7C3B" w:rsidRDefault="00331EC8" w:rsidP="00331EC8">
      <w:pPr>
        <w:pStyle w:val="Textkrper"/>
        <w:rPr>
          <w:sz w:val="24"/>
          <w:szCs w:val="24"/>
        </w:rPr>
      </w:pPr>
      <w:r w:rsidRPr="00524C23">
        <w:rPr>
          <w:rFonts w:cs="Arial"/>
          <w:sz w:val="24"/>
          <w:szCs w:val="24"/>
        </w:rPr>
        <w:t xml:space="preserve">Eine einfache und kostengünstige Einbindung von Durchdringungen gegen nichtdrückendes Wasser ist das hohlkehlenartige Anspachteln z.B. mit </w:t>
      </w:r>
      <w:r w:rsidR="00B74596">
        <w:rPr>
          <w:rFonts w:cs="Arial"/>
          <w:sz w:val="24"/>
          <w:szCs w:val="24"/>
        </w:rPr>
        <w:t>polymermodifizierten D</w:t>
      </w:r>
      <w:r w:rsidR="00CA0C33" w:rsidRPr="00524C23">
        <w:rPr>
          <w:rFonts w:cs="Arial"/>
          <w:sz w:val="24"/>
          <w:szCs w:val="24"/>
        </w:rPr>
        <w:t>ickbe</w:t>
      </w:r>
      <w:r w:rsidR="009F03C4" w:rsidRPr="00524C23">
        <w:rPr>
          <w:rFonts w:cs="Arial"/>
          <w:sz w:val="24"/>
          <w:szCs w:val="24"/>
        </w:rPr>
        <w:t>schichtung (P</w:t>
      </w:r>
      <w:r w:rsidR="00CA0C33" w:rsidRPr="00524C23">
        <w:rPr>
          <w:rFonts w:cs="Arial"/>
          <w:sz w:val="24"/>
          <w:szCs w:val="24"/>
        </w:rPr>
        <w:t>MB</w:t>
      </w:r>
      <w:r w:rsidR="009F03C4" w:rsidRPr="00524C23">
        <w:rPr>
          <w:rFonts w:cs="Arial"/>
          <w:sz w:val="24"/>
          <w:szCs w:val="24"/>
        </w:rPr>
        <w:t>C</w:t>
      </w:r>
      <w:r w:rsidR="00B74596">
        <w:rPr>
          <w:rFonts w:cs="Arial"/>
          <w:sz w:val="24"/>
          <w:szCs w:val="24"/>
        </w:rPr>
        <w:t xml:space="preserve"> oder FPD</w:t>
      </w:r>
      <w:r w:rsidR="00CA0C33" w:rsidRPr="00524C23">
        <w:rPr>
          <w:rFonts w:cs="Arial"/>
          <w:sz w:val="24"/>
          <w:szCs w:val="24"/>
        </w:rPr>
        <w:t>)</w:t>
      </w:r>
      <w:r w:rsidRPr="00524C23">
        <w:rPr>
          <w:rFonts w:cs="Arial"/>
          <w:sz w:val="24"/>
          <w:szCs w:val="24"/>
        </w:rPr>
        <w:t>.</w:t>
      </w:r>
      <w:r w:rsidR="00380383">
        <w:rPr>
          <w:rFonts w:cs="Arial"/>
          <w:sz w:val="24"/>
          <w:szCs w:val="24"/>
        </w:rPr>
        <w:t xml:space="preserve"> </w:t>
      </w:r>
      <w:r w:rsidRPr="00965A08">
        <w:rPr>
          <w:sz w:val="24"/>
          <w:szCs w:val="24"/>
        </w:rPr>
        <w:t xml:space="preserve">Diese Ausführungsvariante ist nur zulässig, wenn an der Leitung dauerhaft keine Bewegungen zu erwarten sind. Um eine ausreichende Haftung zur Leitung zu erzielen, wird das </w:t>
      </w:r>
      <w:r w:rsidR="00514C23" w:rsidRPr="00965A08">
        <w:rPr>
          <w:sz w:val="24"/>
          <w:szCs w:val="24"/>
        </w:rPr>
        <w:t>Aufrauen</w:t>
      </w:r>
      <w:r w:rsidR="00376F8D" w:rsidRPr="00965A08">
        <w:rPr>
          <w:sz w:val="24"/>
          <w:szCs w:val="24"/>
        </w:rPr>
        <w:t xml:space="preserve"> (oder auch weitere Maßnahmen)</w:t>
      </w:r>
      <w:r w:rsidRPr="00965A08">
        <w:rPr>
          <w:sz w:val="24"/>
          <w:szCs w:val="24"/>
        </w:rPr>
        <w:t xml:space="preserve"> der Leitung empfohlen</w:t>
      </w:r>
      <w:r w:rsidR="00E12384" w:rsidRPr="00965A08">
        <w:rPr>
          <w:sz w:val="24"/>
          <w:szCs w:val="24"/>
        </w:rPr>
        <w:t>.</w:t>
      </w:r>
      <w:r w:rsidR="00380383">
        <w:rPr>
          <w:sz w:val="24"/>
          <w:szCs w:val="24"/>
        </w:rPr>
        <w:t xml:space="preserve"> </w:t>
      </w:r>
      <w:r w:rsidR="00E12384" w:rsidRPr="001C7C3B">
        <w:rPr>
          <w:sz w:val="24"/>
          <w:szCs w:val="24"/>
          <w:u w:val="single"/>
        </w:rPr>
        <w:t>Aber Achtung:</w:t>
      </w:r>
      <w:r w:rsidRPr="00965A08">
        <w:rPr>
          <w:sz w:val="24"/>
          <w:szCs w:val="24"/>
        </w:rPr>
        <w:t xml:space="preserve"> </w:t>
      </w:r>
      <w:r w:rsidR="00E12384" w:rsidRPr="00965A08">
        <w:rPr>
          <w:sz w:val="24"/>
          <w:szCs w:val="24"/>
        </w:rPr>
        <w:t>D</w:t>
      </w:r>
      <w:r w:rsidRPr="00965A08">
        <w:rPr>
          <w:sz w:val="24"/>
          <w:szCs w:val="24"/>
        </w:rPr>
        <w:t xml:space="preserve">as </w:t>
      </w:r>
      <w:r w:rsidR="00E12384" w:rsidRPr="00965A08">
        <w:rPr>
          <w:sz w:val="24"/>
          <w:szCs w:val="24"/>
        </w:rPr>
        <w:t>sollte</w:t>
      </w:r>
      <w:r w:rsidRPr="00965A08">
        <w:rPr>
          <w:sz w:val="24"/>
          <w:szCs w:val="24"/>
        </w:rPr>
        <w:t xml:space="preserve"> vora</w:t>
      </w:r>
      <w:r w:rsidR="00E12384" w:rsidRPr="00965A08">
        <w:rPr>
          <w:sz w:val="24"/>
          <w:szCs w:val="24"/>
        </w:rPr>
        <w:t>b mit dem Leitungsbetreiber abge</w:t>
      </w:r>
      <w:r w:rsidRPr="00965A08">
        <w:rPr>
          <w:sz w:val="24"/>
          <w:szCs w:val="24"/>
        </w:rPr>
        <w:t>stimm</w:t>
      </w:r>
      <w:r w:rsidR="00E12384" w:rsidRPr="00965A08">
        <w:rPr>
          <w:sz w:val="24"/>
          <w:szCs w:val="24"/>
        </w:rPr>
        <w:t>t</w:t>
      </w:r>
      <w:r w:rsidR="00376F8D" w:rsidRPr="00965A08">
        <w:rPr>
          <w:sz w:val="24"/>
          <w:szCs w:val="24"/>
        </w:rPr>
        <w:t xml:space="preserve"> </w:t>
      </w:r>
      <w:r w:rsidR="00E12384" w:rsidRPr="00965A08">
        <w:rPr>
          <w:sz w:val="24"/>
          <w:szCs w:val="24"/>
        </w:rPr>
        <w:t>werden</w:t>
      </w:r>
      <w:r w:rsidR="00376F8D" w:rsidRPr="00965A08">
        <w:rPr>
          <w:sz w:val="24"/>
          <w:szCs w:val="24"/>
        </w:rPr>
        <w:t xml:space="preserve">, um Schäden </w:t>
      </w:r>
      <w:r w:rsidR="001C7C3B">
        <w:rPr>
          <w:sz w:val="24"/>
          <w:szCs w:val="24"/>
        </w:rPr>
        <w:t>an den Leitungen zu verhindern.</w:t>
      </w:r>
    </w:p>
    <w:p w:rsidR="001C7C3B" w:rsidRDefault="001C7C3B" w:rsidP="00331EC8">
      <w:pPr>
        <w:pStyle w:val="Textkrper"/>
        <w:rPr>
          <w:sz w:val="24"/>
          <w:szCs w:val="24"/>
        </w:rPr>
      </w:pPr>
    </w:p>
    <w:p w:rsidR="00331EC8" w:rsidRPr="00965A08" w:rsidRDefault="00376F8D" w:rsidP="00331EC8">
      <w:pPr>
        <w:pStyle w:val="Textkrper"/>
        <w:rPr>
          <w:sz w:val="24"/>
          <w:szCs w:val="24"/>
        </w:rPr>
      </w:pPr>
      <w:r w:rsidRPr="00965A08">
        <w:rPr>
          <w:sz w:val="24"/>
          <w:szCs w:val="24"/>
        </w:rPr>
        <w:t xml:space="preserve">Eine bessere Alternative stellen Einbausysteme </w:t>
      </w:r>
      <w:r w:rsidR="00E12384" w:rsidRPr="00965A08">
        <w:rPr>
          <w:sz w:val="24"/>
          <w:szCs w:val="24"/>
        </w:rPr>
        <w:t>mit</w:t>
      </w:r>
      <w:r w:rsidRPr="00965A08">
        <w:rPr>
          <w:sz w:val="24"/>
          <w:szCs w:val="24"/>
        </w:rPr>
        <w:t xml:space="preserve"> verspannbaren Aufsetzflanschen </w:t>
      </w:r>
      <w:r w:rsidR="00E12384" w:rsidRPr="00965A08">
        <w:rPr>
          <w:sz w:val="24"/>
          <w:szCs w:val="24"/>
        </w:rPr>
        <w:t>kombiniert mit</w:t>
      </w:r>
      <w:r w:rsidRPr="00965A08">
        <w:rPr>
          <w:sz w:val="24"/>
          <w:szCs w:val="24"/>
        </w:rPr>
        <w:t xml:space="preserve"> entsprechenden Dichtungsmassen dar. Die Dichtigkeit des Systems wird durch eine dauerhafte Verspannung (</w:t>
      </w:r>
      <w:proofErr w:type="spellStart"/>
      <w:r w:rsidRPr="00965A08">
        <w:rPr>
          <w:sz w:val="24"/>
          <w:szCs w:val="24"/>
        </w:rPr>
        <w:t>Anpressung</w:t>
      </w:r>
      <w:proofErr w:type="spellEnd"/>
      <w:r w:rsidRPr="00965A08">
        <w:rPr>
          <w:sz w:val="24"/>
          <w:szCs w:val="24"/>
        </w:rPr>
        <w:t>) des Aufsetzflansches erreicht.</w:t>
      </w:r>
      <w:r w:rsidR="00E871CE">
        <w:rPr>
          <w:sz w:val="24"/>
          <w:szCs w:val="24"/>
        </w:rPr>
        <w:t xml:space="preserve"> Vorteil dieser Systeme ist die Montage auf bereits bestehende (ausgehärtete) Abdichtungen und der Einbau in Mauerwerk ohne zusätzliche Maßnahmen (Verfüllung von Hohlräumen oder Einbau von Futterrohren in der Wand).</w:t>
      </w:r>
    </w:p>
    <w:p w:rsidR="00380383" w:rsidRDefault="00380383" w:rsidP="00376F8D">
      <w:pPr>
        <w:pStyle w:val="Textkrper"/>
        <w:rPr>
          <w:sz w:val="24"/>
          <w:szCs w:val="24"/>
        </w:rPr>
      </w:pPr>
    </w:p>
    <w:p w:rsidR="00425FC7" w:rsidRPr="00965A08" w:rsidRDefault="00E3792F" w:rsidP="00376F8D">
      <w:pPr>
        <w:pStyle w:val="Textkrper"/>
        <w:rPr>
          <w:sz w:val="24"/>
          <w:szCs w:val="24"/>
        </w:rPr>
      </w:pPr>
      <w:r w:rsidRPr="00965A08">
        <w:rPr>
          <w:sz w:val="24"/>
          <w:szCs w:val="24"/>
        </w:rPr>
        <w:t>Die Außenkanten der Klebeflansch-, Anschweißflansch- und Manschettenkonstruktionen sollten im Regelfall mindestens 15 cm von Bauwerkskanten, Bauwerkskehlen und der Einbauteile untereinander und mindestens 30 cm von Bauwerksfugen entfernt sein. Bei Los- und Festflanschkonstruktionen sollte der Abstand mindestens 30 cm von Bauwerkskanten, Bauwerkskehlen und der Einbauteile untereinander und mindestens 50 cm von Bauwerksfugen einge</w:t>
      </w:r>
      <w:r w:rsidR="00425FC7" w:rsidRPr="00965A08">
        <w:rPr>
          <w:sz w:val="24"/>
          <w:szCs w:val="24"/>
        </w:rPr>
        <w:t>halten werden</w:t>
      </w:r>
      <w:r w:rsidR="00D665DE" w:rsidRPr="00965A08">
        <w:rPr>
          <w:sz w:val="24"/>
          <w:szCs w:val="24"/>
        </w:rPr>
        <w:t xml:space="preserve"> [</w:t>
      </w:r>
      <w:r w:rsidR="00524C23" w:rsidRPr="00965A08">
        <w:rPr>
          <w:sz w:val="24"/>
          <w:szCs w:val="24"/>
        </w:rPr>
        <w:t>2, 8, 9, 10</w:t>
      </w:r>
      <w:r w:rsidR="00BA155E" w:rsidRPr="00965A08">
        <w:rPr>
          <w:sz w:val="24"/>
          <w:szCs w:val="24"/>
        </w:rPr>
        <w:t>]</w:t>
      </w:r>
      <w:r w:rsidR="00425FC7" w:rsidRPr="00965A08">
        <w:rPr>
          <w:sz w:val="24"/>
          <w:szCs w:val="24"/>
        </w:rPr>
        <w:t>.</w:t>
      </w:r>
    </w:p>
    <w:p w:rsidR="00380383" w:rsidRDefault="00380383" w:rsidP="00376F8D">
      <w:pPr>
        <w:pStyle w:val="Textkrper"/>
        <w:rPr>
          <w:sz w:val="24"/>
          <w:szCs w:val="24"/>
        </w:rPr>
      </w:pPr>
    </w:p>
    <w:p w:rsidR="00376F8D" w:rsidRPr="00965A08" w:rsidRDefault="00E3792F" w:rsidP="00376F8D">
      <w:pPr>
        <w:pStyle w:val="Textkrper"/>
        <w:rPr>
          <w:sz w:val="24"/>
          <w:szCs w:val="24"/>
        </w:rPr>
      </w:pPr>
      <w:r w:rsidRPr="00965A08">
        <w:rPr>
          <w:sz w:val="24"/>
          <w:szCs w:val="24"/>
        </w:rPr>
        <w:t xml:space="preserve">Können diese Abstände nicht eingehalten werden, </w:t>
      </w:r>
      <w:r w:rsidR="00F05C16" w:rsidRPr="00965A08">
        <w:rPr>
          <w:sz w:val="24"/>
          <w:szCs w:val="24"/>
        </w:rPr>
        <w:t xml:space="preserve">können Sonderkonstruktionen </w:t>
      </w:r>
      <w:r w:rsidR="000C5826" w:rsidRPr="00965A08">
        <w:rPr>
          <w:sz w:val="24"/>
          <w:szCs w:val="24"/>
        </w:rPr>
        <w:t>eine Lösung sein</w:t>
      </w:r>
      <w:r w:rsidR="00F05C16" w:rsidRPr="00965A08">
        <w:rPr>
          <w:sz w:val="24"/>
          <w:szCs w:val="24"/>
        </w:rPr>
        <w:t>, bei denen mehrere Leitungen (mit zu engem Abstand) in einer Los- und Festflanschkonstruktion eingebunden werden.</w:t>
      </w:r>
    </w:p>
    <w:p w:rsidR="00F05C16" w:rsidRPr="00965A08" w:rsidRDefault="006A519D" w:rsidP="00F05C16">
      <w:pPr>
        <w:pStyle w:val="Textkrper"/>
        <w:rPr>
          <w:sz w:val="24"/>
          <w:szCs w:val="24"/>
        </w:rPr>
      </w:pPr>
      <w:r w:rsidRPr="00965A08">
        <w:rPr>
          <w:sz w:val="24"/>
          <w:szCs w:val="24"/>
        </w:rPr>
        <w:lastRenderedPageBreak/>
        <w:t>Bei nachträglich auf der Wand aufgebrachten Plattenkonstruktionen ist es wichtig, dass ein ebener Übergang</w:t>
      </w:r>
      <w:r w:rsidR="00425FC7" w:rsidRPr="00965A08">
        <w:rPr>
          <w:sz w:val="24"/>
          <w:szCs w:val="24"/>
        </w:rPr>
        <w:t xml:space="preserve"> (z.B. mit Mörtel)</w:t>
      </w:r>
      <w:r w:rsidRPr="00965A08">
        <w:rPr>
          <w:sz w:val="24"/>
          <w:szCs w:val="24"/>
        </w:rPr>
        <w:t xml:space="preserve"> von der Wandoberfläche zur Flanschoberfläche (Klebe</w:t>
      </w:r>
      <w:r w:rsidR="00D7027F" w:rsidRPr="00965A08">
        <w:rPr>
          <w:sz w:val="24"/>
          <w:szCs w:val="24"/>
        </w:rPr>
        <w:t>flansch oder Festflansch) geschaffen wird</w:t>
      </w:r>
      <w:r w:rsidRPr="00965A08">
        <w:rPr>
          <w:sz w:val="24"/>
          <w:szCs w:val="24"/>
        </w:rPr>
        <w:t xml:space="preserve">, </w:t>
      </w:r>
      <w:r w:rsidRPr="00965A08">
        <w:rPr>
          <w:b/>
          <w:sz w:val="24"/>
          <w:szCs w:val="24"/>
        </w:rPr>
        <w:t>bevor</w:t>
      </w:r>
      <w:r w:rsidRPr="00965A08">
        <w:rPr>
          <w:sz w:val="24"/>
          <w:szCs w:val="24"/>
        </w:rPr>
        <w:t xml:space="preserve"> die Abdichtung</w:t>
      </w:r>
      <w:r w:rsidR="00AE12DA" w:rsidRPr="00965A08">
        <w:rPr>
          <w:sz w:val="24"/>
          <w:szCs w:val="24"/>
        </w:rPr>
        <w:t xml:space="preserve"> </w:t>
      </w:r>
      <w:r w:rsidRPr="00965A08">
        <w:rPr>
          <w:sz w:val="24"/>
          <w:szCs w:val="24"/>
        </w:rPr>
        <w:t>aufgebracht wird.</w:t>
      </w:r>
    </w:p>
    <w:p w:rsidR="00F15ADF" w:rsidRPr="00965A08" w:rsidRDefault="001F6577" w:rsidP="009F6E99">
      <w:pPr>
        <w:pStyle w:val="Textkrper"/>
        <w:rPr>
          <w:sz w:val="24"/>
          <w:szCs w:val="24"/>
        </w:rPr>
      </w:pPr>
      <w:r w:rsidRPr="00965A08">
        <w:rPr>
          <w:sz w:val="24"/>
          <w:szCs w:val="24"/>
        </w:rPr>
        <w:t xml:space="preserve">Wird die Abdichtung gegen drückendes Wasser mit einer </w:t>
      </w:r>
      <w:r w:rsidR="00B74596">
        <w:rPr>
          <w:sz w:val="24"/>
          <w:szCs w:val="24"/>
        </w:rPr>
        <w:t>polymermodifizierten D</w:t>
      </w:r>
      <w:r w:rsidRPr="00965A08">
        <w:rPr>
          <w:sz w:val="24"/>
          <w:szCs w:val="24"/>
        </w:rPr>
        <w:t>ick</w:t>
      </w:r>
      <w:r w:rsidR="009F03C4" w:rsidRPr="00965A08">
        <w:rPr>
          <w:sz w:val="24"/>
          <w:szCs w:val="24"/>
        </w:rPr>
        <w:t>beschichtung (P</w:t>
      </w:r>
      <w:r w:rsidRPr="00965A08">
        <w:rPr>
          <w:sz w:val="24"/>
          <w:szCs w:val="24"/>
        </w:rPr>
        <w:t>MB</w:t>
      </w:r>
      <w:r w:rsidR="009F03C4" w:rsidRPr="00965A08">
        <w:rPr>
          <w:sz w:val="24"/>
          <w:szCs w:val="24"/>
        </w:rPr>
        <w:t>C</w:t>
      </w:r>
      <w:r w:rsidR="00B74596">
        <w:rPr>
          <w:sz w:val="24"/>
          <w:szCs w:val="24"/>
        </w:rPr>
        <w:t xml:space="preserve"> oder FPD</w:t>
      </w:r>
      <w:r w:rsidRPr="00965A08">
        <w:rPr>
          <w:sz w:val="24"/>
          <w:szCs w:val="24"/>
        </w:rPr>
        <w:t xml:space="preserve">) ausgeführt, kann diese mit </w:t>
      </w:r>
      <w:r w:rsidR="009F6E99" w:rsidRPr="00965A08">
        <w:rPr>
          <w:sz w:val="24"/>
          <w:szCs w:val="24"/>
        </w:rPr>
        <w:t xml:space="preserve">einer bahnenförmigen Dichtmanschette in die Los- und Festflanschkonstruktion eingebunden werden. Eine weitere sehr praktikable und jetzt </w:t>
      </w:r>
      <w:r w:rsidR="00DC2667" w:rsidRPr="00965A08">
        <w:rPr>
          <w:sz w:val="24"/>
          <w:szCs w:val="24"/>
        </w:rPr>
        <w:t xml:space="preserve">auch in der </w:t>
      </w:r>
      <w:r w:rsidR="009F6E99" w:rsidRPr="00965A08">
        <w:rPr>
          <w:sz w:val="24"/>
          <w:szCs w:val="24"/>
        </w:rPr>
        <w:t xml:space="preserve">DIN 18533 </w:t>
      </w:r>
      <w:r w:rsidR="002C1491" w:rsidRPr="00965A08">
        <w:rPr>
          <w:sz w:val="24"/>
          <w:szCs w:val="24"/>
        </w:rPr>
        <w:t>[2</w:t>
      </w:r>
      <w:r w:rsidR="00BA155E" w:rsidRPr="00965A08">
        <w:rPr>
          <w:sz w:val="24"/>
          <w:szCs w:val="24"/>
        </w:rPr>
        <w:t xml:space="preserve">] </w:t>
      </w:r>
      <w:r w:rsidR="009F6E99" w:rsidRPr="00965A08">
        <w:rPr>
          <w:sz w:val="24"/>
          <w:szCs w:val="24"/>
        </w:rPr>
        <w:t>geregelte Lösung</w:t>
      </w:r>
      <w:r w:rsidR="00F15ADF" w:rsidRPr="00965A08">
        <w:rPr>
          <w:sz w:val="24"/>
          <w:szCs w:val="24"/>
        </w:rPr>
        <w:t>, ist die direkte Einbindung in die Los- und Festflanschkonstruktion mit Abstandshaltern.</w:t>
      </w:r>
    </w:p>
    <w:p w:rsidR="00380383" w:rsidRDefault="00380383" w:rsidP="009F6E99">
      <w:pPr>
        <w:pStyle w:val="Textkrper"/>
        <w:rPr>
          <w:sz w:val="24"/>
          <w:szCs w:val="24"/>
        </w:rPr>
      </w:pPr>
    </w:p>
    <w:p w:rsidR="00425FC7" w:rsidRPr="00965A08" w:rsidRDefault="009F6E99" w:rsidP="009F6E99">
      <w:pPr>
        <w:pStyle w:val="Textkrper"/>
        <w:rPr>
          <w:sz w:val="24"/>
          <w:szCs w:val="24"/>
        </w:rPr>
      </w:pPr>
      <w:r w:rsidRPr="00965A08">
        <w:rPr>
          <w:sz w:val="24"/>
          <w:szCs w:val="24"/>
        </w:rPr>
        <w:t xml:space="preserve">Die Kontaktflächen der Los- und Festflansche sind </w:t>
      </w:r>
      <w:r w:rsidR="00F15ADF" w:rsidRPr="00965A08">
        <w:rPr>
          <w:sz w:val="24"/>
          <w:szCs w:val="24"/>
        </w:rPr>
        <w:t xml:space="preserve">dabei </w:t>
      </w:r>
      <w:r w:rsidRPr="00965A08">
        <w:rPr>
          <w:sz w:val="24"/>
          <w:szCs w:val="24"/>
        </w:rPr>
        <w:t>du</w:t>
      </w:r>
      <w:r w:rsidR="000C5826" w:rsidRPr="00965A08">
        <w:rPr>
          <w:sz w:val="24"/>
          <w:szCs w:val="24"/>
        </w:rPr>
        <w:t>rch geeignete Maßnahmen (z. B. B</w:t>
      </w:r>
      <w:r w:rsidRPr="00965A08">
        <w:rPr>
          <w:sz w:val="24"/>
          <w:szCs w:val="24"/>
        </w:rPr>
        <w:t>esanden) in ihrer Rauigkeit derart auszuführen, dass ein Abglei</w:t>
      </w:r>
      <w:r w:rsidR="009F03C4" w:rsidRPr="00965A08">
        <w:rPr>
          <w:sz w:val="24"/>
          <w:szCs w:val="24"/>
        </w:rPr>
        <w:t>ten der P</w:t>
      </w:r>
      <w:r w:rsidR="00F15ADF" w:rsidRPr="00965A08">
        <w:rPr>
          <w:sz w:val="24"/>
          <w:szCs w:val="24"/>
        </w:rPr>
        <w:t>MB</w:t>
      </w:r>
      <w:r w:rsidR="009F03C4" w:rsidRPr="00965A08">
        <w:rPr>
          <w:sz w:val="24"/>
          <w:szCs w:val="24"/>
        </w:rPr>
        <w:t>C</w:t>
      </w:r>
      <w:r w:rsidR="00B74596">
        <w:rPr>
          <w:sz w:val="24"/>
          <w:szCs w:val="24"/>
        </w:rPr>
        <w:t>/FPD</w:t>
      </w:r>
      <w:r w:rsidRPr="00965A08">
        <w:rPr>
          <w:sz w:val="24"/>
          <w:szCs w:val="24"/>
        </w:rPr>
        <w:t xml:space="preserve"> verhindert wird. Nach dem Austrock</w:t>
      </w:r>
      <w:r w:rsidR="009F03C4" w:rsidRPr="00965A08">
        <w:rPr>
          <w:sz w:val="24"/>
          <w:szCs w:val="24"/>
        </w:rPr>
        <w:t>nen der P</w:t>
      </w:r>
      <w:r w:rsidR="004A755F" w:rsidRPr="00965A08">
        <w:rPr>
          <w:sz w:val="24"/>
          <w:szCs w:val="24"/>
        </w:rPr>
        <w:t>MB</w:t>
      </w:r>
      <w:r w:rsidR="009F03C4" w:rsidRPr="00965A08">
        <w:rPr>
          <w:sz w:val="24"/>
          <w:szCs w:val="24"/>
        </w:rPr>
        <w:t>C</w:t>
      </w:r>
      <w:r w:rsidR="00B74596">
        <w:rPr>
          <w:sz w:val="24"/>
          <w:szCs w:val="24"/>
        </w:rPr>
        <w:t>/FPD</w:t>
      </w:r>
      <w:r w:rsidRPr="00965A08">
        <w:rPr>
          <w:sz w:val="24"/>
          <w:szCs w:val="24"/>
        </w:rPr>
        <w:t xml:space="preserve"> ist durch Abstandshalter sicherzustellen, dass sich nach dem Verspannen des Losflansches ein Spalt von 4 mm (Mindesttrockenschichtdicke) zwischen Los- und Festflansch einstellt. Die Dichtheit an den Abstandshaltern ist durch geeignete Maßnahmen (z. B. O-Ringe) sicherzustellen</w:t>
      </w:r>
      <w:r w:rsidR="00BA155E" w:rsidRPr="00965A08">
        <w:rPr>
          <w:sz w:val="24"/>
          <w:szCs w:val="24"/>
        </w:rPr>
        <w:t xml:space="preserve"> [</w:t>
      </w:r>
      <w:r w:rsidR="002C1491" w:rsidRPr="00965A08">
        <w:rPr>
          <w:sz w:val="24"/>
          <w:szCs w:val="24"/>
        </w:rPr>
        <w:t xml:space="preserve">2, </w:t>
      </w:r>
      <w:r w:rsidR="00B74596">
        <w:rPr>
          <w:sz w:val="24"/>
          <w:szCs w:val="24"/>
        </w:rPr>
        <w:t xml:space="preserve">7, </w:t>
      </w:r>
      <w:r w:rsidR="00524C23" w:rsidRPr="00965A08">
        <w:rPr>
          <w:sz w:val="24"/>
          <w:szCs w:val="24"/>
        </w:rPr>
        <w:t>8, 9, 10</w:t>
      </w:r>
      <w:r w:rsidR="00BA155E" w:rsidRPr="00965A08">
        <w:rPr>
          <w:sz w:val="24"/>
          <w:szCs w:val="24"/>
        </w:rPr>
        <w:t>]</w:t>
      </w:r>
      <w:r w:rsidRPr="00965A08">
        <w:rPr>
          <w:sz w:val="24"/>
          <w:szCs w:val="24"/>
        </w:rPr>
        <w:t>.</w:t>
      </w:r>
    </w:p>
    <w:p w:rsidR="00943C33" w:rsidRPr="00F27740" w:rsidRDefault="00943C33" w:rsidP="00943C33">
      <w:pPr>
        <w:pStyle w:val="berschrift1"/>
      </w:pPr>
      <w:r w:rsidRPr="00F27740">
        <w:t>Fazit</w:t>
      </w:r>
    </w:p>
    <w:p w:rsidR="00BD778F" w:rsidRPr="00965A08" w:rsidRDefault="00BD778F" w:rsidP="00943C33">
      <w:pPr>
        <w:pStyle w:val="Textkrper"/>
        <w:rPr>
          <w:sz w:val="24"/>
          <w:szCs w:val="24"/>
        </w:rPr>
      </w:pPr>
      <w:r w:rsidRPr="00965A08">
        <w:rPr>
          <w:sz w:val="24"/>
          <w:szCs w:val="24"/>
        </w:rPr>
        <w:t xml:space="preserve">Im Grundsatz gilt: </w:t>
      </w:r>
      <w:r w:rsidR="00943C33" w:rsidRPr="00965A08">
        <w:rPr>
          <w:sz w:val="24"/>
          <w:szCs w:val="24"/>
        </w:rPr>
        <w:t>Die Abdichtung bestehender Durchdringungen in der nachträglichen Abdichtung erdberührter Bauteile ist ein Detai</w:t>
      </w:r>
      <w:r w:rsidR="000C5826" w:rsidRPr="00965A08">
        <w:rPr>
          <w:sz w:val="24"/>
          <w:szCs w:val="24"/>
        </w:rPr>
        <w:t>l, d</w:t>
      </w:r>
      <w:r w:rsidR="00943C33" w:rsidRPr="00965A08">
        <w:rPr>
          <w:sz w:val="24"/>
          <w:szCs w:val="24"/>
        </w:rPr>
        <w:t xml:space="preserve">as oft in Planung und Ausführung </w:t>
      </w:r>
      <w:r w:rsidRPr="00965A08">
        <w:rPr>
          <w:sz w:val="24"/>
          <w:szCs w:val="24"/>
        </w:rPr>
        <w:t>unterschätzt wird!</w:t>
      </w:r>
    </w:p>
    <w:p w:rsidR="00BD778F" w:rsidRPr="00965A08" w:rsidRDefault="00BD778F" w:rsidP="00943C33">
      <w:pPr>
        <w:pStyle w:val="Textkrper"/>
        <w:rPr>
          <w:sz w:val="24"/>
          <w:szCs w:val="24"/>
        </w:rPr>
      </w:pPr>
    </w:p>
    <w:p w:rsidR="00BD778F" w:rsidRPr="00965A08" w:rsidRDefault="00943C33" w:rsidP="00943C33">
      <w:pPr>
        <w:pStyle w:val="Textkrper"/>
        <w:rPr>
          <w:sz w:val="24"/>
          <w:szCs w:val="24"/>
        </w:rPr>
      </w:pPr>
      <w:r w:rsidRPr="00965A08">
        <w:rPr>
          <w:sz w:val="24"/>
          <w:szCs w:val="24"/>
        </w:rPr>
        <w:t>Bei nicht sach- und fachgerechter Ausführung können die Kosten für die</w:t>
      </w:r>
      <w:r w:rsidR="00BD778F" w:rsidRPr="00965A08">
        <w:rPr>
          <w:sz w:val="24"/>
          <w:szCs w:val="24"/>
        </w:rPr>
        <w:t xml:space="preserve"> nachträgliche</w:t>
      </w:r>
      <w:r w:rsidRPr="00965A08">
        <w:rPr>
          <w:sz w:val="24"/>
          <w:szCs w:val="24"/>
        </w:rPr>
        <w:t xml:space="preserve"> Sanierung </w:t>
      </w:r>
      <w:r w:rsidR="00BD778F" w:rsidRPr="00965A08">
        <w:rPr>
          <w:sz w:val="24"/>
          <w:szCs w:val="24"/>
        </w:rPr>
        <w:t>die</w:t>
      </w:r>
      <w:r w:rsidRPr="00965A08">
        <w:rPr>
          <w:sz w:val="24"/>
          <w:szCs w:val="24"/>
        </w:rPr>
        <w:t xml:space="preserve"> eigentlichen Ausführungskosten </w:t>
      </w:r>
      <w:r w:rsidR="00BD778F" w:rsidRPr="00965A08">
        <w:rPr>
          <w:sz w:val="24"/>
          <w:szCs w:val="24"/>
        </w:rPr>
        <w:t>um ein Vielfaches übersteigen. Daher ist Vorsorge in jedem Fall besser als Nachsorge!</w:t>
      </w:r>
    </w:p>
    <w:p w:rsidR="00BD778F" w:rsidRPr="00965A08" w:rsidRDefault="00BD778F" w:rsidP="00943C33">
      <w:pPr>
        <w:pStyle w:val="Textkrper"/>
        <w:rPr>
          <w:sz w:val="24"/>
          <w:szCs w:val="24"/>
        </w:rPr>
      </w:pPr>
    </w:p>
    <w:p w:rsidR="00943C33" w:rsidRPr="00965A08" w:rsidRDefault="00BD778F" w:rsidP="00943C33">
      <w:pPr>
        <w:pStyle w:val="Textkrper"/>
        <w:rPr>
          <w:sz w:val="24"/>
          <w:szCs w:val="24"/>
        </w:rPr>
      </w:pPr>
      <w:r w:rsidRPr="00965A08">
        <w:rPr>
          <w:sz w:val="24"/>
          <w:szCs w:val="24"/>
        </w:rPr>
        <w:t>Sowohl d</w:t>
      </w:r>
      <w:r w:rsidR="00943C33" w:rsidRPr="00965A08">
        <w:rPr>
          <w:sz w:val="24"/>
          <w:szCs w:val="24"/>
        </w:rPr>
        <w:t>ie Investition in qualitative Planung</w:t>
      </w:r>
      <w:r w:rsidRPr="00965A08">
        <w:rPr>
          <w:sz w:val="24"/>
          <w:szCs w:val="24"/>
        </w:rPr>
        <w:t xml:space="preserve"> und</w:t>
      </w:r>
      <w:r w:rsidR="00943C33" w:rsidRPr="00965A08">
        <w:rPr>
          <w:sz w:val="24"/>
          <w:szCs w:val="24"/>
        </w:rPr>
        <w:t xml:space="preserve"> Ausfüh</w:t>
      </w:r>
      <w:r w:rsidRPr="00965A08">
        <w:rPr>
          <w:sz w:val="24"/>
          <w:szCs w:val="24"/>
        </w:rPr>
        <w:t>rung als</w:t>
      </w:r>
      <w:r w:rsidR="00943C33" w:rsidRPr="00965A08">
        <w:rPr>
          <w:sz w:val="24"/>
          <w:szCs w:val="24"/>
        </w:rPr>
        <w:t xml:space="preserve"> auch in </w:t>
      </w:r>
      <w:r w:rsidR="003A02F9" w:rsidRPr="00965A08">
        <w:rPr>
          <w:sz w:val="24"/>
          <w:szCs w:val="24"/>
        </w:rPr>
        <w:t xml:space="preserve">qualitativ </w:t>
      </w:r>
      <w:r w:rsidR="00744508" w:rsidRPr="00965A08">
        <w:rPr>
          <w:sz w:val="24"/>
          <w:szCs w:val="24"/>
        </w:rPr>
        <w:t>hochwertige Produkte mit nachgewiesener Funktionssicherheit</w:t>
      </w:r>
      <w:r w:rsidRPr="00965A08">
        <w:rPr>
          <w:sz w:val="24"/>
          <w:szCs w:val="24"/>
        </w:rPr>
        <w:t>,</w:t>
      </w:r>
      <w:r w:rsidR="00744508" w:rsidRPr="00965A08">
        <w:rPr>
          <w:sz w:val="24"/>
          <w:szCs w:val="24"/>
        </w:rPr>
        <w:t xml:space="preserve"> sind </w:t>
      </w:r>
      <w:r w:rsidRPr="00965A08">
        <w:rPr>
          <w:sz w:val="24"/>
          <w:szCs w:val="24"/>
        </w:rPr>
        <w:t xml:space="preserve">hier nicht nur </w:t>
      </w:r>
      <w:r w:rsidR="003A02F9" w:rsidRPr="00965A08">
        <w:rPr>
          <w:sz w:val="24"/>
          <w:szCs w:val="24"/>
        </w:rPr>
        <w:t>w</w:t>
      </w:r>
      <w:r w:rsidR="00744508" w:rsidRPr="00965A08">
        <w:rPr>
          <w:sz w:val="24"/>
          <w:szCs w:val="24"/>
        </w:rPr>
        <w:t>ichtig</w:t>
      </w:r>
      <w:r w:rsidRPr="00965A08">
        <w:rPr>
          <w:sz w:val="24"/>
          <w:szCs w:val="24"/>
        </w:rPr>
        <w:t>,</w:t>
      </w:r>
      <w:r w:rsidR="00744508" w:rsidRPr="00965A08">
        <w:rPr>
          <w:sz w:val="24"/>
          <w:szCs w:val="24"/>
        </w:rPr>
        <w:t xml:space="preserve"> </w:t>
      </w:r>
      <w:r w:rsidRPr="00965A08">
        <w:rPr>
          <w:sz w:val="24"/>
          <w:szCs w:val="24"/>
        </w:rPr>
        <w:t xml:space="preserve">sondern dringend </w:t>
      </w:r>
      <w:r w:rsidR="003A02F9" w:rsidRPr="00965A08">
        <w:rPr>
          <w:sz w:val="24"/>
          <w:szCs w:val="24"/>
        </w:rPr>
        <w:t>anzuraten</w:t>
      </w:r>
      <w:r w:rsidR="00744508" w:rsidRPr="00965A08">
        <w:rPr>
          <w:sz w:val="24"/>
          <w:szCs w:val="24"/>
        </w:rPr>
        <w:t>.</w:t>
      </w:r>
    </w:p>
    <w:p w:rsidR="00681E31" w:rsidRPr="00F27740" w:rsidRDefault="00681E31" w:rsidP="00681E31">
      <w:pPr>
        <w:pStyle w:val="berschrift1"/>
      </w:pPr>
      <w:r w:rsidRPr="00F27740">
        <w:t>Literatur</w:t>
      </w:r>
    </w:p>
    <w:p w:rsidR="00681E31" w:rsidRPr="00965A08" w:rsidRDefault="00B85A43" w:rsidP="00B705A4">
      <w:pPr>
        <w:pStyle w:val="Literaturstelle"/>
        <w:rPr>
          <w:sz w:val="24"/>
          <w:szCs w:val="24"/>
        </w:rPr>
      </w:pPr>
      <w:r w:rsidRPr="00965A08">
        <w:rPr>
          <w:sz w:val="24"/>
          <w:szCs w:val="24"/>
        </w:rPr>
        <w:t>WTA–Merkblatt 4-6/ Ausgabe 11.2014/D</w:t>
      </w:r>
      <w:r w:rsidR="00B705A4" w:rsidRPr="00965A08">
        <w:rPr>
          <w:sz w:val="24"/>
          <w:szCs w:val="24"/>
        </w:rPr>
        <w:t xml:space="preserve"> Nachträgliches Abdichten erdberührter Bauteile</w:t>
      </w:r>
    </w:p>
    <w:p w:rsidR="00B705A4" w:rsidRPr="00965A08" w:rsidRDefault="00725256" w:rsidP="00B705A4">
      <w:pPr>
        <w:pStyle w:val="Literaturstelle"/>
        <w:rPr>
          <w:sz w:val="24"/>
          <w:szCs w:val="24"/>
        </w:rPr>
      </w:pPr>
      <w:r w:rsidRPr="00965A08">
        <w:rPr>
          <w:sz w:val="24"/>
          <w:szCs w:val="24"/>
        </w:rPr>
        <w:t xml:space="preserve">DIN 18533-1:2017-07 Abdichtung von erdberührten Bauteilen – Teil 1: Anforderungen, Planungs- und Ausführungsgrundsätze, DIN 18533-2:2017-07 Abdichtung von erdberührten Bauteilen – Teil 2: Abdichtung mit </w:t>
      </w:r>
      <w:proofErr w:type="spellStart"/>
      <w:r w:rsidRPr="00965A08">
        <w:rPr>
          <w:sz w:val="24"/>
          <w:szCs w:val="24"/>
        </w:rPr>
        <w:t>bahnenförmigen</w:t>
      </w:r>
      <w:proofErr w:type="spellEnd"/>
      <w:r w:rsidRPr="00965A08">
        <w:rPr>
          <w:sz w:val="24"/>
          <w:szCs w:val="24"/>
        </w:rPr>
        <w:t xml:space="preserve"> Abdichtungsstoffen, DIN 18533-3: 2017-07 Abdichtung von erdberührten Bauteilen – Teil 3: Abdichtung mit flüssig zu verarbeitenden Abdichtungsstoffen</w:t>
      </w:r>
    </w:p>
    <w:p w:rsidR="00B705A4" w:rsidRPr="00965A08" w:rsidRDefault="00B85A43" w:rsidP="00B85A43">
      <w:pPr>
        <w:pStyle w:val="Literaturstelle"/>
        <w:rPr>
          <w:sz w:val="24"/>
          <w:szCs w:val="24"/>
        </w:rPr>
      </w:pPr>
      <w:r w:rsidRPr="00965A08">
        <w:rPr>
          <w:sz w:val="24"/>
          <w:szCs w:val="24"/>
        </w:rPr>
        <w:t>DAfStb-Richtlinie, Wasserundurchlässige Bauwerke</w:t>
      </w:r>
      <w:r w:rsidR="00725256" w:rsidRPr="00965A08">
        <w:rPr>
          <w:sz w:val="24"/>
          <w:szCs w:val="24"/>
        </w:rPr>
        <w:t xml:space="preserve"> aus Beton (WU-Richtlinie); 2017-12</w:t>
      </w:r>
    </w:p>
    <w:p w:rsidR="00B85A43" w:rsidRPr="00965A08" w:rsidRDefault="00B85A43" w:rsidP="00B85A43">
      <w:pPr>
        <w:pStyle w:val="Literaturstelle"/>
        <w:rPr>
          <w:sz w:val="24"/>
          <w:szCs w:val="24"/>
        </w:rPr>
      </w:pPr>
      <w:r w:rsidRPr="00965A08">
        <w:rPr>
          <w:sz w:val="24"/>
          <w:szCs w:val="24"/>
        </w:rPr>
        <w:t xml:space="preserve">Deutsche Bauchemie, Richtlinie für die Planung und Ausführung von Abdichtungen mit </w:t>
      </w:r>
      <w:r w:rsidR="00DA2376" w:rsidRPr="00965A08">
        <w:rPr>
          <w:sz w:val="24"/>
          <w:szCs w:val="24"/>
        </w:rPr>
        <w:t>polymermodifizierten</w:t>
      </w:r>
      <w:r w:rsidRPr="00965A08">
        <w:rPr>
          <w:sz w:val="24"/>
          <w:szCs w:val="24"/>
        </w:rPr>
        <w:t xml:space="preserve"> Bitumen</w:t>
      </w:r>
      <w:r w:rsidR="00725256" w:rsidRPr="00965A08">
        <w:rPr>
          <w:sz w:val="24"/>
          <w:szCs w:val="24"/>
        </w:rPr>
        <w:t>dickbeschichtungen (P</w:t>
      </w:r>
      <w:r w:rsidRPr="00965A08">
        <w:rPr>
          <w:sz w:val="24"/>
          <w:szCs w:val="24"/>
        </w:rPr>
        <w:t>MB</w:t>
      </w:r>
      <w:r w:rsidR="00725256" w:rsidRPr="00965A08">
        <w:rPr>
          <w:sz w:val="24"/>
          <w:szCs w:val="24"/>
        </w:rPr>
        <w:t>C) – erdberührte Bauteile (PMBC-Richtlinie), 2018-12</w:t>
      </w:r>
    </w:p>
    <w:p w:rsidR="00B85A43" w:rsidRPr="00965A08" w:rsidRDefault="00B85A43" w:rsidP="00B85A43">
      <w:pPr>
        <w:pStyle w:val="Literaturstelle"/>
        <w:rPr>
          <w:sz w:val="24"/>
          <w:szCs w:val="24"/>
        </w:rPr>
      </w:pPr>
      <w:r w:rsidRPr="00965A08">
        <w:rPr>
          <w:sz w:val="24"/>
          <w:szCs w:val="24"/>
        </w:rPr>
        <w:lastRenderedPageBreak/>
        <w:t>Deutsche Bauchemie, Richtlinie für die Planung und Ausführung von Abdichtungen von Bauteilen mit mineralischen Dichtungsschlämmen</w:t>
      </w:r>
      <w:r w:rsidR="00737B07" w:rsidRPr="00965A08">
        <w:rPr>
          <w:sz w:val="24"/>
          <w:szCs w:val="24"/>
        </w:rPr>
        <w:t>, 2002-05</w:t>
      </w:r>
    </w:p>
    <w:p w:rsidR="00B85A43" w:rsidRPr="00965A08" w:rsidRDefault="00B85A43" w:rsidP="00B85A43">
      <w:pPr>
        <w:pStyle w:val="Literaturstelle"/>
        <w:rPr>
          <w:sz w:val="24"/>
          <w:szCs w:val="24"/>
        </w:rPr>
      </w:pPr>
      <w:r w:rsidRPr="00965A08">
        <w:rPr>
          <w:sz w:val="24"/>
          <w:szCs w:val="24"/>
        </w:rPr>
        <w:t>Deutsche Bauchemie, Richtlinie für die Planung und Ausführung von Abdichtungen erdberührter Bauteilen mit flexiblen Dichtungsschlämmen, 2006-04</w:t>
      </w:r>
    </w:p>
    <w:p w:rsidR="00524C23" w:rsidRPr="00965A08" w:rsidRDefault="00524C23" w:rsidP="00524C23">
      <w:pPr>
        <w:pStyle w:val="Literaturstelle"/>
        <w:rPr>
          <w:sz w:val="24"/>
          <w:szCs w:val="24"/>
        </w:rPr>
      </w:pPr>
      <w:r w:rsidRPr="00965A08">
        <w:rPr>
          <w:sz w:val="24"/>
          <w:szCs w:val="24"/>
        </w:rPr>
        <w:t>Deutsche Bauchemie, Richtlinie für die Planung und Ausführung von Abdichtungen mit polymermodifizierten Dickbeschichtungen (FPD) – (FPD-Richtlinie), 2020-02</w:t>
      </w:r>
    </w:p>
    <w:p w:rsidR="00546194" w:rsidRPr="00965A08" w:rsidRDefault="00546194" w:rsidP="00546194">
      <w:pPr>
        <w:pStyle w:val="Literaturstelle"/>
        <w:rPr>
          <w:sz w:val="24"/>
          <w:szCs w:val="24"/>
        </w:rPr>
      </w:pPr>
      <w:r w:rsidRPr="00965A08">
        <w:rPr>
          <w:sz w:val="24"/>
          <w:szCs w:val="24"/>
        </w:rPr>
        <w:t>Arbeitsblatt AGFW FW 419: 2020-02 Bauwerksdurchdringungen und deren Abdichtung für erdverlegte Leitungen</w:t>
      </w:r>
    </w:p>
    <w:p w:rsidR="00546194" w:rsidRPr="00965A08" w:rsidRDefault="00546194" w:rsidP="00546194">
      <w:pPr>
        <w:pStyle w:val="Literaturstelle"/>
        <w:rPr>
          <w:sz w:val="24"/>
          <w:szCs w:val="24"/>
        </w:rPr>
      </w:pPr>
      <w:r w:rsidRPr="00965A08">
        <w:rPr>
          <w:sz w:val="24"/>
          <w:szCs w:val="24"/>
        </w:rPr>
        <w:t>Arbeitsblatt DVGW GW 390: 2019-12 Bauwerksdurchdringungen und deren Abdichtung für erdverlegte Leitungen</w:t>
      </w:r>
    </w:p>
    <w:p w:rsidR="00380383" w:rsidRDefault="00546194" w:rsidP="00380383">
      <w:pPr>
        <w:pStyle w:val="Literaturstelle"/>
        <w:rPr>
          <w:sz w:val="24"/>
          <w:szCs w:val="24"/>
        </w:rPr>
      </w:pPr>
      <w:r w:rsidRPr="00965A08">
        <w:rPr>
          <w:sz w:val="24"/>
          <w:szCs w:val="24"/>
        </w:rPr>
        <w:t>Anwendungsregel VDE-AR-N 4223: 2020-05 Bauwerksdurchdringungen und deren Abdichtung für erdverlegte Leitungen</w:t>
      </w:r>
    </w:p>
    <w:p w:rsidR="00380383" w:rsidRDefault="00380383" w:rsidP="00380383">
      <w:pPr>
        <w:pStyle w:val="Literaturstelle"/>
        <w:numPr>
          <w:ilvl w:val="0"/>
          <w:numId w:val="0"/>
        </w:numPr>
        <w:ind w:left="703" w:hanging="703"/>
        <w:rPr>
          <w:sz w:val="24"/>
          <w:szCs w:val="24"/>
        </w:rPr>
      </w:pPr>
    </w:p>
    <w:tbl>
      <w:tblPr>
        <w:tblW w:w="10208" w:type="dxa"/>
        <w:tblCellSpacing w:w="142" w:type="dxa"/>
        <w:tblLayout w:type="fixed"/>
        <w:tblCellMar>
          <w:left w:w="0" w:type="dxa"/>
          <w:right w:w="0" w:type="dxa"/>
        </w:tblCellMar>
        <w:tblLook w:val="0000" w:firstRow="0" w:lastRow="0" w:firstColumn="0" w:lastColumn="0" w:noHBand="0" w:noVBand="0"/>
      </w:tblPr>
      <w:tblGrid>
        <w:gridCol w:w="5104"/>
        <w:gridCol w:w="5104"/>
      </w:tblGrid>
      <w:tr w:rsidR="00380383" w:rsidRPr="00F27740" w:rsidTr="008A0DA5">
        <w:trPr>
          <w:cantSplit/>
          <w:tblCellSpacing w:w="142" w:type="dxa"/>
        </w:trPr>
        <w:tc>
          <w:tcPr>
            <w:tcW w:w="9640" w:type="dxa"/>
            <w:gridSpan w:val="2"/>
          </w:tcPr>
          <w:p w:rsidR="00380383" w:rsidRPr="00F27740" w:rsidRDefault="00380383" w:rsidP="008A0DA5">
            <w:pPr>
              <w:pStyle w:val="Tabellentext"/>
              <w:ind w:right="1588"/>
              <w:rPr>
                <w:b/>
                <w:bCs w:val="0"/>
                <w:noProof/>
              </w:rPr>
            </w:pPr>
          </w:p>
          <w:p w:rsidR="00380383" w:rsidRPr="00F27740" w:rsidRDefault="00380383" w:rsidP="008A0DA5">
            <w:pPr>
              <w:pStyle w:val="Tabellentext"/>
              <w:ind w:right="1588"/>
              <w:rPr>
                <w:b/>
                <w:bCs w:val="0"/>
                <w:noProof/>
              </w:rPr>
            </w:pPr>
            <w:r w:rsidRPr="00F27740">
              <w:rPr>
                <w:b/>
                <w:bCs w:val="0"/>
                <w:noProof/>
              </w:rPr>
              <w:t>Autor:</w:t>
            </w:r>
          </w:p>
        </w:tc>
      </w:tr>
      <w:tr w:rsidR="00380383" w:rsidRPr="00F27740" w:rsidTr="008A0DA5">
        <w:trPr>
          <w:trHeight w:val="2381"/>
          <w:tblCellSpacing w:w="142" w:type="dxa"/>
        </w:trPr>
        <w:tc>
          <w:tcPr>
            <w:tcW w:w="4678" w:type="dxa"/>
          </w:tcPr>
          <w:p w:rsidR="00380383" w:rsidRPr="00F27740" w:rsidRDefault="00380383" w:rsidP="008A0DA5">
            <w:pPr>
              <w:pStyle w:val="Tabellentext"/>
              <w:ind w:right="1588"/>
            </w:pPr>
            <w:r w:rsidRPr="00F27740">
              <w:rPr>
                <w:noProof/>
              </w:rPr>
              <mc:AlternateContent>
                <mc:Choice Requires="wps">
                  <w:drawing>
                    <wp:anchor distT="0" distB="0" distL="114300" distR="114300" simplePos="0" relativeHeight="251666432" behindDoc="1" locked="0" layoutInCell="1" allowOverlap="1" wp14:anchorId="49C56566" wp14:editId="34CFE20E">
                      <wp:simplePos x="0" y="0"/>
                      <wp:positionH relativeFrom="column">
                        <wp:posOffset>1980565</wp:posOffset>
                      </wp:positionH>
                      <wp:positionV relativeFrom="paragraph">
                        <wp:posOffset>0</wp:posOffset>
                      </wp:positionV>
                      <wp:extent cx="972185" cy="1727835"/>
                      <wp:effectExtent l="0" t="0" r="0" b="0"/>
                      <wp:wrapNone/>
                      <wp:docPr id="4"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72185" cy="17278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80383" w:rsidRDefault="00380383" w:rsidP="00380383">
                                  <w:pPr>
                                    <w:pStyle w:val="Tabellentext"/>
                                    <w:shd w:val="clear" w:color="auto" w:fill="E6E6E6"/>
                                    <w:jc w:val="center"/>
                                    <w:rPr>
                                      <w:color w:val="C0C0C0"/>
                                    </w:rPr>
                                  </w:pPr>
                                  <w:r>
                                    <w:rPr>
                                      <w:color w:val="C0C0C0"/>
                                    </w:rPr>
                                    <w:br/>
                                    <w:t>Fügen Sie hier Ihr Foto im Format 2,8 cm breit und 4,2 cm hoch ein (Bildauflösung mind. 215 dpi).</w:t>
                                  </w:r>
                                </w:p>
                              </w:txbxContent>
                            </wps:txbx>
                            <wps:bodyPr rot="0" vert="horz" wrap="square" lIns="36000" tIns="18000" rIns="36000" bIns="27000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9C56566" id="_x0000_t202" coordsize="21600,21600" o:spt="202" path="m,l,21600r21600,l21600,xe">
                      <v:stroke joinstyle="miter"/>
                      <v:path gradientshapeok="t" o:connecttype="rect"/>
                    </v:shapetype>
                    <v:shape id="Text Box 14" o:spid="_x0000_s1026" type="#_x0000_t202" style="position:absolute;margin-left:155.95pt;margin-top:0;width:76.55pt;height:136.05pt;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" filled="f" stroked="f">
                      <v:textbox inset="1mm,.5mm,1mm,7.5mm">
                        <w:txbxContent>
                          <w:p w:rsidR="00380383" w:rsidRDefault="00380383" w:rsidP="00380383">
                            <w:pPr>
                              <w:pStyle w:val="Tabellentext"/>
                              <w:shd w:val="clear" w:color="auto" w:fill="E6E6E6"/>
                              <w:jc w:val="center"/>
                              <w:rPr>
                                <w:color w:val="C0C0C0"/>
                              </w:rPr>
                            </w:pPr>
                            <w:r>
                              <w:rPr>
                                <w:color w:val="C0C0C0"/>
                              </w:rPr>
                              <w:br/>
                              <w:t>Fügen Sie hier Ihr Foto im Format 2,8 cm breit und 4,2 cm hoch ein (Bildauflösung mind. 215 dpi).</w:t>
                            </w:r>
                          </w:p>
                        </w:txbxContent>
                      </v:textbox>
                    </v:shape>
                  </w:pict>
                </mc:Fallback>
              </mc:AlternateContent>
            </w:r>
            <w:r w:rsidRPr="00F27740">
              <w:rPr>
                <w:noProof/>
              </w:rPr>
              <mc:AlternateContent>
                <mc:Choice Requires="wps">
                  <w:drawing>
                    <wp:anchor distT="0" distB="0" distL="114300" distR="114300" simplePos="0" relativeHeight="251665408" behindDoc="0" locked="0" layoutInCell="1" allowOverlap="0" wp14:anchorId="2620116C" wp14:editId="37492A03">
                      <wp:simplePos x="0" y="0"/>
                      <wp:positionH relativeFrom="column">
                        <wp:posOffset>1980565</wp:posOffset>
                      </wp:positionH>
                      <wp:positionV relativeFrom="line">
                        <wp:align>top</wp:align>
                      </wp:positionV>
                      <wp:extent cx="972185" cy="1494155"/>
                      <wp:effectExtent l="0" t="0" r="18415" b="10795"/>
                      <wp:wrapNone/>
                      <wp:docPr id="3"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72185" cy="14941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7620">
                                    <a:solidFill>
                                      <a:srgbClr val="000000"/>
                                    </a:solidFill>
                                    <a:miter lim="800000"/>
                                    <a:headEnd/>
                                    <a:tailEnd/>
                                  </a14:hiddenLine>
                                </a:ext>
                              </a:extLst>
                            </wps:spPr>
                            <wps:txbx>
                              <w:txbxContent>
                                <w:p w:rsidR="00380383" w:rsidRDefault="00380383" w:rsidP="00380383">
                                  <w:pPr>
                                    <w:pStyle w:val="Autorbild"/>
                                  </w:pPr>
                                  <w:r>
                                    <w:rPr>
                                      <w:noProof/>
                                    </w:rPr>
                                    <w:drawing>
                                      <wp:inline distT="0" distB="0" distL="0" distR="0" wp14:anchorId="403EA3BB" wp14:editId="3E1C1B0B">
                                        <wp:extent cx="958470" cy="1439333"/>
                                        <wp:effectExtent l="0" t="0" r="0" b="8890"/>
                                        <wp:docPr id="18" name="Grafik 18" descr="L:\Marketing\_NEUE STRUKTUR_in Bearbeitung\PR\FA_Fachartikel\FA_DE\FA_DE_Bauen_im_Bestand_BestehendeDurchdringungen\_material\Bilder\Thomas_Wagn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L:\Marketing\_NEUE STRUKTUR_in Bearbeitung\PR\FA_Fachartikel\FA_DE\FA_DE_Bauen_im_Bestand_BestehendeDurchdringungen\_material\Bilder\Thomas_Wagner.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959701" cy="1441181"/>
                                                </a:xfrm>
                                                <a:prstGeom prst="rect">
                                                  <a:avLst/>
                                                </a:prstGeom>
                                                <a:noFill/>
                                                <a:ln>
                                                  <a:noFill/>
                                                </a:ln>
                                              </pic:spPr>
                                            </pic:pic>
                                          </a:graphicData>
                                        </a:graphic>
                                      </wp:inline>
                                    </w:drawing>
                                  </w: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2620116C" id="Text Box 12" o:spid="_x0000_s1027" type="#_x0000_t202" style="position:absolute;margin-left:155.95pt;margin-top:0;width:76.55pt;height:117.65pt;z-index:251665408;visibility:visible;mso-wrap-style:none;mso-width-percent:0;mso-height-percent:0;mso-wrap-distance-left:9pt;mso-wrap-distance-top:0;mso-wrap-distance-right:9pt;mso-wrap-distance-bottom:0;mso-position-horizontal:absolute;mso-position-horizontal-relative:text;mso-position-vertical:top;mso-position-vertical-relative:lin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" o:allowoverlap="f" filled="f" stroked="f" strokeweight=".6pt">
                      <v:textbox style="mso-fit-shape-to-text:t" inset="0,0,0,0">
                        <w:txbxContent>
                          <w:p w:rsidR="00380383" w:rsidRDefault="00380383" w:rsidP="00380383">
                            <w:pPr>
                              <w:pStyle w:val="Autorbild"/>
                            </w:pPr>
                            <w:r>
                              <w:rPr>
                                <w:noProof/>
                              </w:rPr>
                              <w:drawing>
                                <wp:inline distT="0" distB="0" distL="0" distR="0" wp14:anchorId="403EA3BB" wp14:editId="3E1C1B0B">
                                  <wp:extent cx="958470" cy="1439333"/>
                                  <wp:effectExtent l="0" t="0" r="0" b="8890"/>
                                  <wp:docPr id="18" name="Grafik 18" descr="L:\Marketing\_NEUE STRUKTUR_in Bearbeitung\PR\FA_Fachartikel\FA_DE\FA_DE_Bauen_im_Bestand_BestehendeDurchdringungen\_material\Bilder\Thomas_Wagn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L:\Marketing\_NEUE STRUKTUR_in Bearbeitung\PR\FA_Fachartikel\FA_DE\FA_DE_Bauen_im_Bestand_BestehendeDurchdringungen\_material\Bilder\Thomas_Wagner.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959701" cy="1441181"/>
                                          </a:xfrm>
                                          <a:prstGeom prst="rect">
                                            <a:avLst/>
                                          </a:prstGeom>
                                          <a:noFill/>
                                          <a:ln>
                                            <a:noFill/>
                                          </a:ln>
                                        </pic:spPr>
                                      </pic:pic>
                                    </a:graphicData>
                                  </a:graphic>
                                </wp:inline>
                              </w:drawing>
                            </w:r>
                          </w:p>
                        </w:txbxContent>
                      </v:textbox>
                      <w10:wrap anchory="line"/>
                    </v:shape>
                  </w:pict>
                </mc:Fallback>
              </mc:AlternateContent>
            </w:r>
            <w:r w:rsidRPr="00F27740">
              <w:rPr>
                <w:b/>
                <w:bCs w:val="0"/>
              </w:rPr>
              <w:t>Dipl.-Ing. (FH) Thomas Wagner</w:t>
            </w:r>
            <w:r w:rsidRPr="00F27740">
              <w:rPr>
                <w:b/>
                <w:bCs w:val="0"/>
              </w:rPr>
              <w:br/>
            </w:r>
            <w:r w:rsidRPr="00F27740">
              <w:t xml:space="preserve">Leiter </w:t>
            </w:r>
            <w:r>
              <w:t>Vertriebs</w:t>
            </w:r>
            <w:r w:rsidRPr="00F27740">
              <w:t>management</w:t>
            </w:r>
          </w:p>
          <w:p w:rsidR="00380383" w:rsidRPr="00F27740" w:rsidRDefault="00380383" w:rsidP="008A0DA5">
            <w:pPr>
              <w:pStyle w:val="Tabellentext"/>
              <w:ind w:right="1588"/>
            </w:pPr>
            <w:r w:rsidRPr="00F27740">
              <w:t>Dichtungssysteme</w:t>
            </w:r>
          </w:p>
          <w:p w:rsidR="00380383" w:rsidRPr="00F27740" w:rsidRDefault="00380383" w:rsidP="008A0DA5">
            <w:pPr>
              <w:pStyle w:val="Tabellentext"/>
              <w:ind w:right="1588"/>
              <w:rPr>
                <w:b/>
              </w:rPr>
            </w:pPr>
            <w:r w:rsidRPr="00F27740">
              <w:br/>
            </w:r>
            <w:r w:rsidRPr="00F27740">
              <w:rPr>
                <w:b/>
              </w:rPr>
              <w:t>Doyma GmbH &amp; Co</w:t>
            </w:r>
          </w:p>
          <w:p w:rsidR="00380383" w:rsidRPr="00F27740" w:rsidRDefault="00380383" w:rsidP="008A0DA5">
            <w:pPr>
              <w:pStyle w:val="Tabellentext"/>
              <w:ind w:right="1588"/>
              <w:rPr>
                <w:b/>
              </w:rPr>
            </w:pPr>
            <w:r w:rsidRPr="00F27740">
              <w:rPr>
                <w:b/>
              </w:rPr>
              <w:t>Dichtungssystem</w:t>
            </w:r>
          </w:p>
          <w:p w:rsidR="00380383" w:rsidRPr="00F27740" w:rsidRDefault="00380383" w:rsidP="008A0DA5">
            <w:pPr>
              <w:pStyle w:val="Tabellentext"/>
              <w:ind w:right="1588"/>
              <w:rPr>
                <w:b/>
              </w:rPr>
            </w:pPr>
            <w:r w:rsidRPr="00F27740">
              <w:rPr>
                <w:b/>
              </w:rPr>
              <w:t>Brandschutzsysteme</w:t>
            </w:r>
          </w:p>
          <w:p w:rsidR="00380383" w:rsidRPr="00F27740" w:rsidRDefault="00380383" w:rsidP="008A0DA5">
            <w:pPr>
              <w:pStyle w:val="Tabellentext"/>
              <w:ind w:right="1588"/>
            </w:pPr>
          </w:p>
          <w:p w:rsidR="00380383" w:rsidRPr="00F27740" w:rsidRDefault="00380383" w:rsidP="008A0DA5">
            <w:pPr>
              <w:pStyle w:val="Tabellentext"/>
              <w:ind w:right="1588"/>
            </w:pPr>
            <w:r w:rsidRPr="00F27740">
              <w:t>Industriestraße 43-57</w:t>
            </w:r>
          </w:p>
          <w:p w:rsidR="00380383" w:rsidRPr="00F27740" w:rsidRDefault="00380383" w:rsidP="008A0DA5">
            <w:pPr>
              <w:pStyle w:val="Tabellentext"/>
              <w:ind w:right="1588"/>
              <w:rPr>
                <w:b/>
                <w:bCs w:val="0"/>
              </w:rPr>
            </w:pPr>
            <w:r w:rsidRPr="00F27740">
              <w:t>28876 Oyten</w:t>
            </w:r>
            <w:r w:rsidRPr="00F27740">
              <w:br/>
            </w:r>
            <w:r w:rsidRPr="00F27740">
              <w:br/>
              <w:t>Telefon: 04207-9166-201</w:t>
            </w:r>
            <w:r w:rsidRPr="00F27740">
              <w:br/>
            </w:r>
            <w:proofErr w:type="spellStart"/>
            <w:r w:rsidRPr="00F27740">
              <w:t>E-Mail:thomas.wagner@doyma.de</w:t>
            </w:r>
            <w:proofErr w:type="spellEnd"/>
            <w:r w:rsidRPr="00F27740">
              <w:br/>
            </w:r>
            <w:hyperlink r:id="rId9" w:history="1">
              <w:r w:rsidRPr="0073661B">
                <w:rPr>
                  <w:rStyle w:val="Hyperlink"/>
                </w:rPr>
                <w:t>www.doyma.de</w:t>
              </w:r>
            </w:hyperlink>
          </w:p>
        </w:tc>
        <w:tc>
          <w:tcPr>
            <w:tcW w:w="4678" w:type="dxa"/>
          </w:tcPr>
          <w:p w:rsidR="00380383" w:rsidRPr="00F27740" w:rsidRDefault="00380383" w:rsidP="008A0DA5">
            <w:pPr>
              <w:pStyle w:val="Tabellentext"/>
              <w:ind w:right="1588"/>
            </w:pPr>
          </w:p>
        </w:tc>
      </w:tr>
    </w:tbl>
    <w:p w:rsidR="00380383" w:rsidRPr="00380383" w:rsidRDefault="00380383" w:rsidP="00380383">
      <w:pPr>
        <w:pStyle w:val="Literaturstelle"/>
        <w:numPr>
          <w:ilvl w:val="0"/>
          <w:numId w:val="0"/>
        </w:numPr>
        <w:ind w:left="703" w:hanging="703"/>
        <w:rPr>
          <w:sz w:val="24"/>
          <w:szCs w:val="24"/>
        </w:rPr>
      </w:pPr>
    </w:p>
    <w:p w:rsidR="00B05A34" w:rsidRPr="00F27740" w:rsidRDefault="007A3FA6" w:rsidP="00B05A34">
      <w:pPr>
        <w:pStyle w:val="berschrift1"/>
      </w:pPr>
      <w:r w:rsidRPr="00F27740">
        <w:t>Bilder</w:t>
      </w:r>
      <w:r w:rsidR="00B05A34" w:rsidRPr="00F27740">
        <w:t xml:space="preserve"> </w:t>
      </w:r>
    </w:p>
    <w:p w:rsidR="00F57FB3" w:rsidRPr="00965A08" w:rsidRDefault="00B05A34" w:rsidP="007A3FA6">
      <w:pPr>
        <w:pStyle w:val="berschrift1"/>
        <w:numPr>
          <w:ilvl w:val="0"/>
          <w:numId w:val="0"/>
        </w:numPr>
        <w:ind w:left="431"/>
        <w:rPr>
          <w:b w:val="0"/>
          <w:sz w:val="24"/>
          <w:szCs w:val="24"/>
        </w:rPr>
      </w:pPr>
      <w:r w:rsidRPr="00965A08">
        <w:rPr>
          <w:b w:val="0"/>
          <w:sz w:val="24"/>
          <w:szCs w:val="24"/>
        </w:rPr>
        <w:t>Abb</w:t>
      </w:r>
      <w:r w:rsidR="007A3FA6" w:rsidRPr="00965A08">
        <w:rPr>
          <w:b w:val="0"/>
          <w:sz w:val="24"/>
          <w:szCs w:val="24"/>
        </w:rPr>
        <w:t>.</w:t>
      </w:r>
      <w:r w:rsidRPr="00965A08">
        <w:rPr>
          <w:b w:val="0"/>
          <w:sz w:val="24"/>
          <w:szCs w:val="24"/>
        </w:rPr>
        <w:t xml:space="preserve"> 1-1</w:t>
      </w:r>
      <w:r w:rsidR="002E0F6D" w:rsidRPr="00965A08">
        <w:rPr>
          <w:b w:val="0"/>
          <w:sz w:val="24"/>
          <w:szCs w:val="24"/>
        </w:rPr>
        <w:t>0</w:t>
      </w:r>
      <w:r w:rsidRPr="00965A08">
        <w:rPr>
          <w:b w:val="0"/>
          <w:sz w:val="24"/>
          <w:szCs w:val="24"/>
        </w:rPr>
        <w:t xml:space="preserve"> und 1</w:t>
      </w:r>
      <w:r w:rsidR="002E0F6D" w:rsidRPr="00965A08">
        <w:rPr>
          <w:b w:val="0"/>
          <w:sz w:val="24"/>
          <w:szCs w:val="24"/>
        </w:rPr>
        <w:t>2</w:t>
      </w:r>
      <w:r w:rsidRPr="00965A08">
        <w:rPr>
          <w:b w:val="0"/>
          <w:sz w:val="24"/>
          <w:szCs w:val="24"/>
        </w:rPr>
        <w:t xml:space="preserve">-14 </w:t>
      </w:r>
      <w:r w:rsidR="007A3FA6" w:rsidRPr="00965A08">
        <w:rPr>
          <w:b w:val="0"/>
          <w:sz w:val="24"/>
          <w:szCs w:val="24"/>
        </w:rPr>
        <w:t xml:space="preserve"> DOYMA GmbH, </w:t>
      </w:r>
      <w:r w:rsidRPr="00965A08">
        <w:rPr>
          <w:b w:val="0"/>
          <w:sz w:val="24"/>
          <w:szCs w:val="24"/>
        </w:rPr>
        <w:t>Abb.</w:t>
      </w:r>
      <w:r w:rsidR="002E0F6D" w:rsidRPr="00965A08">
        <w:rPr>
          <w:b w:val="0"/>
          <w:sz w:val="24"/>
          <w:szCs w:val="24"/>
        </w:rPr>
        <w:t xml:space="preserve"> </w:t>
      </w:r>
      <w:r w:rsidRPr="00965A08">
        <w:rPr>
          <w:b w:val="0"/>
          <w:sz w:val="24"/>
          <w:szCs w:val="24"/>
        </w:rPr>
        <w:t>1</w:t>
      </w:r>
      <w:r w:rsidR="002E0F6D" w:rsidRPr="00965A08">
        <w:rPr>
          <w:b w:val="0"/>
          <w:sz w:val="24"/>
          <w:szCs w:val="24"/>
        </w:rPr>
        <w:t>1</w:t>
      </w:r>
      <w:r w:rsidRPr="00965A08">
        <w:rPr>
          <w:b w:val="0"/>
          <w:sz w:val="24"/>
          <w:szCs w:val="24"/>
        </w:rPr>
        <w:t xml:space="preserve"> mit freundlicher Genehmigung von </w:t>
      </w:r>
      <w:proofErr w:type="spellStart"/>
      <w:r w:rsidRPr="00965A08">
        <w:rPr>
          <w:b w:val="0"/>
          <w:sz w:val="24"/>
          <w:szCs w:val="24"/>
        </w:rPr>
        <w:t>Behse</w:t>
      </w:r>
      <w:proofErr w:type="spellEnd"/>
      <w:r w:rsidRPr="00965A08">
        <w:rPr>
          <w:b w:val="0"/>
          <w:sz w:val="24"/>
          <w:szCs w:val="24"/>
        </w:rPr>
        <w:t xml:space="preserve"> </w:t>
      </w:r>
      <w:proofErr w:type="spellStart"/>
      <w:r w:rsidRPr="00965A08">
        <w:rPr>
          <w:b w:val="0"/>
          <w:sz w:val="24"/>
          <w:szCs w:val="24"/>
        </w:rPr>
        <w:t>Gmbh</w:t>
      </w:r>
      <w:proofErr w:type="spellEnd"/>
      <w:r w:rsidRPr="00965A08">
        <w:rPr>
          <w:b w:val="0"/>
          <w:sz w:val="24"/>
          <w:szCs w:val="24"/>
        </w:rPr>
        <w:t xml:space="preserve">, Krefeld </w:t>
      </w:r>
    </w:p>
    <w:p w:rsidR="00F57FB3" w:rsidRPr="00F27740" w:rsidRDefault="00F57FB3" w:rsidP="00F57FB3">
      <w:pPr>
        <w:pStyle w:val="Literaturstelle"/>
        <w:numPr>
          <w:ilvl w:val="0"/>
          <w:numId w:val="0"/>
        </w:numPr>
        <w:ind w:left="703" w:hanging="703"/>
      </w:pPr>
    </w:p>
    <w:p w:rsidR="00380383" w:rsidRPr="00F27740" w:rsidRDefault="00380383" w:rsidP="00380383">
      <w:pPr>
        <w:pStyle w:val="Bild"/>
      </w:pPr>
      <w:r w:rsidRPr="00F27740">
        <w:rPr>
          <w:noProof/>
        </w:rPr>
        <w:lastRenderedPageBreak/>
        <w:drawing>
          <wp:inline distT="0" distB="0" distL="0" distR="0" wp14:anchorId="5D04F93C" wp14:editId="22DA666A">
            <wp:extent cx="2455333" cy="2584563"/>
            <wp:effectExtent l="0" t="0" r="2540" b="6350"/>
            <wp:docPr id="456" name="Grafik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
                      <a:extLst>
                        <a:ext uri="{28A0092B-C50C-407E-A947-70E740481C1C}">
                          <a14:useLocalDpi xmlns:a14="http://schemas.microsoft.com/office/drawing/2010/main" val="0"/>
                        </a:ext>
                      </a:extLst>
                    </a:blip>
                    <a:srcRect l="22709" t="13889" r="25832" b="13888"/>
                    <a:stretch/>
                  </pic:blipFill>
                  <pic:spPr bwMode="auto">
                    <a:xfrm>
                      <a:off x="0" y="0"/>
                      <a:ext cx="2457893" cy="2587258"/>
                    </a:xfrm>
                    <a:prstGeom prst="rect">
                      <a:avLst/>
                    </a:prstGeom>
                    <a:ln>
                      <a:noFill/>
                    </a:ln>
                    <a:extLst>
                      <a:ext uri="{53640926-AAD7-44D8-BBD7-CCE9431645EC}">
                        <a14:shadowObscured xmlns:a14="http://schemas.microsoft.com/office/drawing/2010/main"/>
                      </a:ext>
                    </a:extLst>
                  </pic:spPr>
                </pic:pic>
              </a:graphicData>
            </a:graphic>
          </wp:inline>
        </w:drawing>
      </w:r>
    </w:p>
    <w:p w:rsidR="00380383" w:rsidRPr="00F27740" w:rsidRDefault="00380383" w:rsidP="00380383">
      <w:pPr>
        <w:pStyle w:val="Beschriftung"/>
      </w:pPr>
      <w:r w:rsidRPr="00F27740">
        <w:t>Abb. 1: Lage des Dichtsystems</w:t>
      </w:r>
    </w:p>
    <w:p w:rsidR="00380383" w:rsidRPr="00F27740" w:rsidRDefault="00380383" w:rsidP="00380383">
      <w:pPr>
        <w:pStyle w:val="Bild"/>
      </w:pPr>
      <w:r w:rsidRPr="00F27740">
        <w:rPr>
          <w:noProof/>
        </w:rPr>
        <w:drawing>
          <wp:inline distT="0" distB="0" distL="0" distR="0" wp14:anchorId="4D34D889" wp14:editId="7F63DBB4">
            <wp:extent cx="3714485" cy="2089398"/>
            <wp:effectExtent l="0" t="0" r="635" b="6350"/>
            <wp:docPr id="14340" name="Picture 4" descr="L:\persönliche Ordner\Ltr TE\Rissimbet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40" name="Picture 4" descr="L:\persönliche Ordner\Ltr TE\Rissimbeton.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714485" cy="2089398"/>
                    </a:xfrm>
                    <a:prstGeom prst="rect">
                      <a:avLst/>
                    </a:prstGeom>
                    <a:noFill/>
                    <a:ln w="28575">
                      <a:noFill/>
                      <a:miter lim="800000"/>
                      <a:headEnd/>
                      <a:tailEnd/>
                    </a:ln>
                    <a:extLst/>
                  </pic:spPr>
                </pic:pic>
              </a:graphicData>
            </a:graphic>
          </wp:inline>
        </w:drawing>
      </w:r>
      <w:r w:rsidRPr="00F27740">
        <w:rPr>
          <w:noProof/>
        </w:rPr>
        <w:drawing>
          <wp:anchor distT="0" distB="0" distL="114300" distR="114300" simplePos="0" relativeHeight="251663360" behindDoc="0" locked="1" layoutInCell="1" allowOverlap="1" wp14:anchorId="34F083B9" wp14:editId="09FA2973">
            <wp:simplePos x="0" y="0"/>
            <wp:positionH relativeFrom="column">
              <wp:posOffset>3343910</wp:posOffset>
            </wp:positionH>
            <wp:positionV relativeFrom="paragraph">
              <wp:posOffset>537210</wp:posOffset>
            </wp:positionV>
            <wp:extent cx="1932940" cy="1447165"/>
            <wp:effectExtent l="0" t="0" r="0" b="635"/>
            <wp:wrapNone/>
            <wp:docPr id="2"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1"/>
                    <pic:cNvPicPr>
                      <a:picLocks noChangeAspect="1"/>
                    </pic:cNvPicPr>
                  </pic:nvPicPr>
                  <pic:blipFill>
                    <a:blip r:embed="rId12" cstate="print">
                      <a:extLst>
                        <a:ext uri="{28A0092B-C50C-407E-A947-70E740481C1C}">
                          <a14:useLocalDpi xmlns:a14="http://schemas.microsoft.com/office/drawing/2010/main" val="0"/>
                        </a:ext>
                      </a:extLst>
                    </a:blip>
                    <a:stretch>
                      <a:fillRect/>
                    </a:stretch>
                  </pic:blipFill>
                  <pic:spPr>
                    <a:xfrm>
                      <a:off x="0" y="0"/>
                      <a:ext cx="1932940" cy="1447165"/>
                    </a:xfrm>
                    <a:prstGeom prst="rect">
                      <a:avLst/>
                    </a:prstGeom>
                    <a:ln w="28575">
                      <a:noFill/>
                    </a:ln>
                  </pic:spPr>
                </pic:pic>
              </a:graphicData>
            </a:graphic>
            <wp14:sizeRelH relativeFrom="margin">
              <wp14:pctWidth>0</wp14:pctWidth>
            </wp14:sizeRelH>
            <wp14:sizeRelV relativeFrom="margin">
              <wp14:pctHeight>0</wp14:pctHeight>
            </wp14:sizeRelV>
          </wp:anchor>
        </w:drawing>
      </w:r>
    </w:p>
    <w:p w:rsidR="00380383" w:rsidRPr="00F27740" w:rsidRDefault="00380383" w:rsidP="00380383">
      <w:pPr>
        <w:pStyle w:val="Beschriftung"/>
      </w:pPr>
      <w:r w:rsidRPr="00F27740">
        <w:t>Abb. 2: Riss in Kernbohrung / durchtrennter Bewehrungsstahl</w:t>
      </w:r>
    </w:p>
    <w:p w:rsidR="00380383" w:rsidRPr="00F27740" w:rsidRDefault="00380383" w:rsidP="00380383">
      <w:pPr>
        <w:pStyle w:val="Bild"/>
      </w:pPr>
      <w:r w:rsidRPr="00F27740">
        <w:rPr>
          <w:noProof/>
        </w:rPr>
        <w:drawing>
          <wp:inline distT="0" distB="0" distL="0" distR="0" wp14:anchorId="166AEC37" wp14:editId="1EF4BB8C">
            <wp:extent cx="3136565" cy="1566334"/>
            <wp:effectExtent l="0" t="0" r="6985" b="0"/>
            <wp:docPr id="14"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rafik 3"/>
                    <pic:cNvPicPr>
                      <a:picLocks noChangeAspect="1"/>
                    </pic:cNvPicPr>
                  </pic:nvPicPr>
                  <pic:blipFill>
                    <a:blip r:embed="rId13">
                      <a:extLst>
                        <a:ext uri="{28A0092B-C50C-407E-A947-70E740481C1C}">
                          <a14:useLocalDpi xmlns:a14="http://schemas.microsoft.com/office/drawing/2010/main" val="0"/>
                        </a:ext>
                      </a:extLst>
                    </a:blip>
                    <a:stretch>
                      <a:fillRect/>
                    </a:stretch>
                  </pic:blipFill>
                  <pic:spPr>
                    <a:xfrm>
                      <a:off x="0" y="0"/>
                      <a:ext cx="3143933" cy="1570013"/>
                    </a:xfrm>
                    <a:prstGeom prst="rect">
                      <a:avLst/>
                    </a:prstGeom>
                    <a:ln w="28575">
                      <a:noFill/>
                    </a:ln>
                  </pic:spPr>
                </pic:pic>
              </a:graphicData>
            </a:graphic>
          </wp:inline>
        </w:drawing>
      </w:r>
    </w:p>
    <w:p w:rsidR="00380383" w:rsidRPr="00F27740" w:rsidRDefault="00380383" w:rsidP="00380383">
      <w:pPr>
        <w:pStyle w:val="Beschriftung"/>
      </w:pPr>
      <w:r w:rsidRPr="00F27740">
        <w:t>Abb. 3: Beschichtete Kernbohrungswandung</w:t>
      </w:r>
    </w:p>
    <w:p w:rsidR="00380383" w:rsidRPr="00F27740" w:rsidRDefault="00380383" w:rsidP="00380383">
      <w:pPr>
        <w:pStyle w:val="Bild"/>
      </w:pPr>
      <w:r w:rsidRPr="00F27740">
        <w:rPr>
          <w:noProof/>
        </w:rPr>
        <w:lastRenderedPageBreak/>
        <w:drawing>
          <wp:inline distT="0" distB="0" distL="0" distR="0" wp14:anchorId="77F1ED01" wp14:editId="171E2797">
            <wp:extent cx="3841750" cy="1990309"/>
            <wp:effectExtent l="0" t="0" r="6350" b="0"/>
            <wp:docPr id="455" name="Grafik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3846639" cy="1992842"/>
                    </a:xfrm>
                    <a:prstGeom prst="rect">
                      <a:avLst/>
                    </a:prstGeom>
                  </pic:spPr>
                </pic:pic>
              </a:graphicData>
            </a:graphic>
          </wp:inline>
        </w:drawing>
      </w:r>
    </w:p>
    <w:p w:rsidR="00380383" w:rsidRPr="00F27740" w:rsidRDefault="00380383" w:rsidP="00380383">
      <w:pPr>
        <w:pStyle w:val="Beschriftung"/>
      </w:pPr>
      <w:r w:rsidRPr="00F27740">
        <w:t>Abb. 4: Injizierte Dichtebene</w:t>
      </w:r>
    </w:p>
    <w:p w:rsidR="00380383" w:rsidRPr="00F27740" w:rsidRDefault="00380383" w:rsidP="00380383">
      <w:pPr>
        <w:pStyle w:val="Bild"/>
      </w:pPr>
      <w:r w:rsidRPr="00F27740">
        <w:rPr>
          <w:noProof/>
        </w:rPr>
        <w:drawing>
          <wp:inline distT="0" distB="0" distL="0" distR="0" wp14:anchorId="6AD2EA96" wp14:editId="387E64F1">
            <wp:extent cx="2925920" cy="1549400"/>
            <wp:effectExtent l="0" t="0" r="8255" b="0"/>
            <wp:docPr id="23" name="Picture 5" descr="L:\Heyde\Präsentation\Außendienst\Schaden5.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5" descr="L:\Heyde\Präsentation\Außendienst\Schaden5.tif"/>
                    <pic:cNvPicPr>
                      <a:picLocks noChangeAspect="1" noChangeArrowheads="1"/>
                    </pic:cNvPicPr>
                  </pic:nvPicPr>
                  <pic:blipFill>
                    <a:blip r:embed="rId15">
                      <a:lum bright="18000"/>
                      <a:extLst>
                        <a:ext uri="{28A0092B-C50C-407E-A947-70E740481C1C}">
                          <a14:useLocalDpi xmlns:a14="http://schemas.microsoft.com/office/drawing/2010/main" val="0"/>
                        </a:ext>
                      </a:extLst>
                    </a:blip>
                    <a:srcRect/>
                    <a:stretch>
                      <a:fillRect/>
                    </a:stretch>
                  </pic:blipFill>
                  <pic:spPr bwMode="auto">
                    <a:xfrm>
                      <a:off x="0" y="0"/>
                      <a:ext cx="2928687" cy="1550865"/>
                    </a:xfrm>
                    <a:prstGeom prst="rect">
                      <a:avLst/>
                    </a:prstGeom>
                    <a:noFill/>
                    <a:ln>
                      <a:noFill/>
                    </a:ln>
                    <a:extLst/>
                  </pic:spPr>
                </pic:pic>
              </a:graphicData>
            </a:graphic>
          </wp:inline>
        </w:drawing>
      </w:r>
      <w:r w:rsidRPr="00F27740">
        <w:rPr>
          <w:bCs w:val="0"/>
          <w:noProof/>
          <w:sz w:val="23"/>
          <w:szCs w:val="24"/>
        </w:rPr>
        <w:t xml:space="preserve"> </w:t>
      </w:r>
      <w:r w:rsidRPr="00F27740">
        <w:rPr>
          <w:noProof/>
        </w:rPr>
        <w:drawing>
          <wp:inline distT="0" distB="0" distL="0" distR="0" wp14:anchorId="63F3537B" wp14:editId="08D67F09">
            <wp:extent cx="2736749" cy="1549069"/>
            <wp:effectExtent l="0" t="0" r="6985" b="0"/>
            <wp:docPr id="12" name="Grafik 12" descr="L:\Marketing\_NEUE STRUKTUR_in Bearbeitung\PR\FA_Fachartikel\FA_DE\FA_DE_Bauen_im_Bestand_BestehendeDurchdringungen\_material\Bilder\Dichtmasse_Beschriftung_Kartusche.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L:\Marketing\_NEUE STRUKTUR_in Bearbeitung\PR\FA_Fachartikel\FA_DE\FA_DE_Bauen_im_Bestand_BestehendeDurchdringungen\_material\Bilder\Dichtmasse_Beschriftung_Kartusche.tif"/>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737355" cy="1549412"/>
                    </a:xfrm>
                    <a:prstGeom prst="rect">
                      <a:avLst/>
                    </a:prstGeom>
                    <a:noFill/>
                    <a:ln>
                      <a:noFill/>
                    </a:ln>
                  </pic:spPr>
                </pic:pic>
              </a:graphicData>
            </a:graphic>
          </wp:inline>
        </w:drawing>
      </w:r>
      <w:r w:rsidRPr="00F27740">
        <w:t xml:space="preserve"> </w:t>
      </w:r>
    </w:p>
    <w:p w:rsidR="00380383" w:rsidRPr="00F27740" w:rsidRDefault="00380383" w:rsidP="00380383">
      <w:pPr>
        <w:pStyle w:val="Beschriftung"/>
      </w:pPr>
      <w:r w:rsidRPr="00F27740">
        <w:t>Abb.5: Wasserdurchlässige Dichtungsmaterialien bzw. fehlende Adhäsion</w:t>
      </w:r>
    </w:p>
    <w:p w:rsidR="00380383" w:rsidRPr="00F27740" w:rsidRDefault="00380383" w:rsidP="00380383">
      <w:pPr>
        <w:pStyle w:val="Bild"/>
        <w:rPr>
          <w:rFonts w:ascii="futuralight" w:hAnsi="futuralight"/>
          <w:sz w:val="21"/>
          <w:szCs w:val="21"/>
        </w:rPr>
      </w:pPr>
      <w:r w:rsidRPr="00F27740">
        <w:rPr>
          <w:rFonts w:ascii="futuralight" w:hAnsi="futuralight"/>
          <w:noProof/>
          <w:sz w:val="21"/>
          <w:szCs w:val="21"/>
        </w:rPr>
        <w:drawing>
          <wp:inline distT="0" distB="0" distL="0" distR="0" wp14:anchorId="67A4F330" wp14:editId="3E126A7B">
            <wp:extent cx="1972179" cy="1739900"/>
            <wp:effectExtent l="0" t="0" r="0" b="0"/>
            <wp:docPr id="25" name="Grafik 25" descr="http://www.doyma.com/uploads/pics/8300T-Bil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doyma.com/uploads/pics/8300T-Bild.p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972179" cy="1739900"/>
                    </a:xfrm>
                    <a:prstGeom prst="rect">
                      <a:avLst/>
                    </a:prstGeom>
                    <a:noFill/>
                    <a:ln>
                      <a:noFill/>
                    </a:ln>
                  </pic:spPr>
                </pic:pic>
              </a:graphicData>
            </a:graphic>
          </wp:inline>
        </w:drawing>
      </w:r>
      <w:r w:rsidRPr="00F27740">
        <w:rPr>
          <w:rFonts w:ascii="futuralight" w:hAnsi="futuralight"/>
          <w:sz w:val="21"/>
          <w:szCs w:val="21"/>
        </w:rPr>
        <w:t xml:space="preserve"> </w:t>
      </w:r>
      <w:r w:rsidRPr="00F27740">
        <w:rPr>
          <w:rFonts w:ascii="futuralight" w:hAnsi="futuralight"/>
          <w:noProof/>
          <w:sz w:val="21"/>
          <w:szCs w:val="21"/>
        </w:rPr>
        <w:drawing>
          <wp:inline distT="0" distB="0" distL="0" distR="0" wp14:anchorId="638BB5B1" wp14:editId="01C62C4F">
            <wp:extent cx="1555750" cy="1820472"/>
            <wp:effectExtent l="0" t="0" r="6350" b="8890"/>
            <wp:docPr id="26" name="Grafik 26" descr="http://www.doyma.com/uploads/pics/8300T_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doyma.com/uploads/pics/8300T_t.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555750" cy="1820472"/>
                    </a:xfrm>
                    <a:prstGeom prst="rect">
                      <a:avLst/>
                    </a:prstGeom>
                    <a:noFill/>
                    <a:ln>
                      <a:noFill/>
                    </a:ln>
                  </pic:spPr>
                </pic:pic>
              </a:graphicData>
            </a:graphic>
          </wp:inline>
        </w:drawing>
      </w:r>
    </w:p>
    <w:p w:rsidR="00380383" w:rsidRPr="00F27740" w:rsidRDefault="00380383" w:rsidP="00380383">
      <w:pPr>
        <w:pStyle w:val="Beschriftung"/>
      </w:pPr>
      <w:r w:rsidRPr="00F27740">
        <w:t>Abb. 6: Abdichtung vor der Wand mittels Flanschplatte und Dichtungseinsatz (technische Zeichnung rechts)</w:t>
      </w:r>
    </w:p>
    <w:p w:rsidR="00380383" w:rsidRPr="00F27740" w:rsidRDefault="00380383" w:rsidP="00380383">
      <w:pPr>
        <w:pStyle w:val="Bild"/>
      </w:pPr>
      <w:r w:rsidRPr="00F27740">
        <w:rPr>
          <w:noProof/>
        </w:rPr>
        <w:lastRenderedPageBreak/>
        <w:drawing>
          <wp:inline distT="0" distB="0" distL="0" distR="0" wp14:anchorId="1506C685" wp14:editId="3FFAAB5E">
            <wp:extent cx="2860826" cy="2260600"/>
            <wp:effectExtent l="0" t="0" r="0" b="6350"/>
            <wp:docPr id="30" name="Grafik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extLst>
                        <a:ext uri="{28A0092B-C50C-407E-A947-70E740481C1C}">
                          <a14:useLocalDpi xmlns:a14="http://schemas.microsoft.com/office/drawing/2010/main" val="0"/>
                        </a:ext>
                      </a:extLst>
                    </a:blip>
                    <a:stretch>
                      <a:fillRect/>
                    </a:stretch>
                  </pic:blipFill>
                  <pic:spPr bwMode="auto">
                    <a:xfrm>
                      <a:off x="0" y="0"/>
                      <a:ext cx="2863318" cy="2262569"/>
                    </a:xfrm>
                    <a:prstGeom prst="rect">
                      <a:avLst/>
                    </a:prstGeom>
                    <a:ln>
                      <a:noFill/>
                    </a:ln>
                    <a:extLst>
                      <a:ext uri="{53640926-AAD7-44D8-BBD7-CCE9431645EC}">
                        <a14:shadowObscured xmlns:a14="http://schemas.microsoft.com/office/drawing/2010/main"/>
                      </a:ext>
                    </a:extLst>
                  </pic:spPr>
                </pic:pic>
              </a:graphicData>
            </a:graphic>
          </wp:inline>
        </w:drawing>
      </w:r>
    </w:p>
    <w:p w:rsidR="00380383" w:rsidRPr="00F27740" w:rsidRDefault="00380383" w:rsidP="00380383">
      <w:pPr>
        <w:pStyle w:val="Beschriftung"/>
      </w:pPr>
      <w:r w:rsidRPr="00F27740">
        <w:t xml:space="preserve">Abb. 7: </w:t>
      </w:r>
      <w:proofErr w:type="spellStart"/>
      <w:r w:rsidRPr="00F27740">
        <w:t>Hohlkehlenartiges</w:t>
      </w:r>
      <w:proofErr w:type="spellEnd"/>
      <w:r w:rsidRPr="00F27740">
        <w:t xml:space="preserve"> </w:t>
      </w:r>
      <w:proofErr w:type="spellStart"/>
      <w:r w:rsidRPr="00F27740">
        <w:t>Anspachteln</w:t>
      </w:r>
      <w:proofErr w:type="spellEnd"/>
      <w:r w:rsidRPr="00F27740">
        <w:tab/>
      </w:r>
      <w:r w:rsidRPr="00F27740">
        <w:tab/>
      </w:r>
    </w:p>
    <w:p w:rsidR="00380383" w:rsidRPr="00F27740" w:rsidRDefault="00380383" w:rsidP="00380383">
      <w:pPr>
        <w:pStyle w:val="Bild"/>
      </w:pPr>
      <w:r w:rsidRPr="002D3901">
        <w:rPr>
          <w:noProof/>
        </w:rPr>
        <w:drawing>
          <wp:inline distT="0" distB="0" distL="0" distR="0" wp14:anchorId="1C6CED2F" wp14:editId="19D3F839">
            <wp:extent cx="3103972" cy="1762963"/>
            <wp:effectExtent l="0" t="0" r="1270" b="8890"/>
            <wp:docPr id="4100" name="Picture 4" descr="L:\Vertrieb\Mitarbeiter-alle\Lange-C\PM Ln\Zu Bearbeiten\Tagung Dez 2019\20191029_0937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0" name="Picture 4" descr="L:\Vertrieb\Mitarbeiter-alle\Lange-C\PM Ln\Zu Bearbeiten\Tagung Dez 2019\20191029_093719.jpg"/>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r="14413"/>
                    <a:stretch/>
                  </pic:blipFill>
                  <pic:spPr bwMode="auto">
                    <a:xfrm>
                      <a:off x="0" y="0"/>
                      <a:ext cx="3118156" cy="1771019"/>
                    </a:xfrm>
                    <a:prstGeom prst="rect">
                      <a:avLst/>
                    </a:prstGeom>
                    <a:noFill/>
                    <a:ln>
                      <a:noFill/>
                    </a:ln>
                    <a:extLst>
                      <a:ext uri="{53640926-AAD7-44D8-BBD7-CCE9431645EC}">
                        <a14:shadowObscured xmlns:a14="http://schemas.microsoft.com/office/drawing/2010/main"/>
                      </a:ext>
                    </a:extLst>
                  </pic:spPr>
                </pic:pic>
              </a:graphicData>
            </a:graphic>
          </wp:inline>
        </w:drawing>
      </w:r>
      <w:r w:rsidRPr="00F27740">
        <w:tab/>
      </w:r>
      <w:r w:rsidRPr="00F27740">
        <w:rPr>
          <w:noProof/>
        </w:rPr>
        <w:drawing>
          <wp:inline distT="0" distB="0" distL="0" distR="0" wp14:anchorId="73E65581" wp14:editId="666B3BE8">
            <wp:extent cx="2618841" cy="1806855"/>
            <wp:effectExtent l="0" t="0" r="0" b="3175"/>
            <wp:docPr id="4098" name="Picture 2" descr="C:\Users\wersel.IT\AppData\Local\Microsoft\Windows\Temporary Internet Files\Content.Outlook\9IXU10QQ\Curaflex-8100-m-Buty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8" name="Picture 2" descr="C:\Users\wersel.IT\AppData\Local\Microsoft\Windows\Temporary Internet Files\Content.Outlook\9IXU10QQ\Curaflex-8100-m-Butyl.jpg"/>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l="4824" t="-2066" r="4293"/>
                    <a:stretch/>
                  </pic:blipFill>
                  <pic:spPr bwMode="auto">
                    <a:xfrm>
                      <a:off x="0" y="0"/>
                      <a:ext cx="2622149" cy="1809137"/>
                    </a:xfrm>
                    <a:prstGeom prst="rect">
                      <a:avLst/>
                    </a:prstGeom>
                    <a:noFill/>
                    <a:ln>
                      <a:noFill/>
                    </a:ln>
                    <a:extLst>
                      <a:ext uri="{53640926-AAD7-44D8-BBD7-CCE9431645EC}">
                        <a14:shadowObscured xmlns:a14="http://schemas.microsoft.com/office/drawing/2010/main"/>
                      </a:ext>
                    </a:extLst>
                  </pic:spPr>
                </pic:pic>
              </a:graphicData>
            </a:graphic>
          </wp:inline>
        </w:drawing>
      </w:r>
    </w:p>
    <w:p w:rsidR="00380383" w:rsidRPr="00F27740" w:rsidRDefault="00380383" w:rsidP="00380383">
      <w:pPr>
        <w:pStyle w:val="Beschriftung"/>
      </w:pPr>
      <w:r w:rsidRPr="00F27740">
        <w:t xml:space="preserve">Abb. 8: </w:t>
      </w:r>
      <w:r>
        <w:t>Hauseinführung mit Aufsetzflansch</w:t>
      </w:r>
      <w:r w:rsidRPr="00F27740">
        <w:tab/>
      </w:r>
      <w:r>
        <w:tab/>
      </w:r>
      <w:r w:rsidRPr="00F27740">
        <w:t>Abb. 9: Aufsetzflan</w:t>
      </w:r>
      <w:r>
        <w:t>sch, Dichtungseinsatz</w:t>
      </w:r>
    </w:p>
    <w:p w:rsidR="00380383" w:rsidRPr="00F27740" w:rsidRDefault="00380383" w:rsidP="00380383">
      <w:pPr>
        <w:pStyle w:val="Bild"/>
      </w:pPr>
      <w:r w:rsidRPr="00F27740">
        <w:rPr>
          <w:noProof/>
        </w:rPr>
        <w:lastRenderedPageBreak/>
        <w:drawing>
          <wp:inline distT="0" distB="0" distL="0" distR="0" wp14:anchorId="640C6BA3" wp14:editId="4B8A3890">
            <wp:extent cx="2954866" cy="3545841"/>
            <wp:effectExtent l="0" t="0" r="0" b="0"/>
            <wp:docPr id="20" name="Grafi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extLst>
                        <a:ext uri="{28A0092B-C50C-407E-A947-70E740481C1C}">
                          <a14:useLocalDpi xmlns:a14="http://schemas.microsoft.com/office/drawing/2010/main" val="0"/>
                        </a:ext>
                      </a:extLst>
                    </a:blip>
                    <a:stretch>
                      <a:fillRect/>
                    </a:stretch>
                  </pic:blipFill>
                  <pic:spPr bwMode="auto">
                    <a:xfrm>
                      <a:off x="0" y="0"/>
                      <a:ext cx="2956201" cy="3547443"/>
                    </a:xfrm>
                    <a:prstGeom prst="rect">
                      <a:avLst/>
                    </a:prstGeom>
                    <a:ln>
                      <a:noFill/>
                    </a:ln>
                    <a:extLst>
                      <a:ext uri="{53640926-AAD7-44D8-BBD7-CCE9431645EC}">
                        <a14:shadowObscured xmlns:a14="http://schemas.microsoft.com/office/drawing/2010/main"/>
                      </a:ext>
                    </a:extLst>
                  </pic:spPr>
                </pic:pic>
              </a:graphicData>
            </a:graphic>
          </wp:inline>
        </w:drawing>
      </w:r>
    </w:p>
    <w:p w:rsidR="00380383" w:rsidRPr="00F27740" w:rsidRDefault="00380383" w:rsidP="00380383">
      <w:pPr>
        <w:pStyle w:val="Beschriftung"/>
      </w:pPr>
      <w:r w:rsidRPr="00F27740">
        <w:t>Abb. 10: Abstände Los- und Festflansche</w:t>
      </w:r>
    </w:p>
    <w:p w:rsidR="00380383" w:rsidRPr="00F27740" w:rsidRDefault="00380383" w:rsidP="00380383">
      <w:pPr>
        <w:pStyle w:val="Bild"/>
      </w:pPr>
      <w:r w:rsidRPr="00F27740">
        <w:rPr>
          <w:noProof/>
        </w:rPr>
        <w:drawing>
          <wp:inline distT="0" distB="0" distL="0" distR="0" wp14:anchorId="71C64BF4" wp14:editId="5F5CCE45">
            <wp:extent cx="3467126" cy="2599266"/>
            <wp:effectExtent l="0" t="0" r="0" b="0"/>
            <wp:docPr id="15" name="Grafik 15" descr="L:\Marketing\_NEUE STRUKTUR_in Bearbeitung\PR\FA_Fachartikel\FA_DE\FA_DE_Bauen_im_Bestand_BestehendeDurchdringungen\_material\Bilder\Doyma 7300 mehrfach, geteilt, besandet mit KMB, Losflanschnoch nicht angezogenwg. KMB noch frisc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L:\Marketing\_NEUE STRUKTUR_in Bearbeitung\PR\FA_Fachartikel\FA_DE\FA_DE_Bauen_im_Bestand_BestehendeDurchdringungen\_material\Bilder\Doyma 7300 mehrfach, geteilt, besandet mit KMB, Losflanschnoch nicht angezogenwg. KMB noch frisch.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467287" cy="2599387"/>
                    </a:xfrm>
                    <a:prstGeom prst="rect">
                      <a:avLst/>
                    </a:prstGeom>
                    <a:noFill/>
                    <a:ln>
                      <a:noFill/>
                    </a:ln>
                  </pic:spPr>
                </pic:pic>
              </a:graphicData>
            </a:graphic>
          </wp:inline>
        </w:drawing>
      </w:r>
    </w:p>
    <w:p w:rsidR="00380383" w:rsidRPr="00F27740" w:rsidRDefault="00380383" w:rsidP="00380383">
      <w:pPr>
        <w:pStyle w:val="Beschriftung"/>
      </w:pPr>
      <w:r w:rsidRPr="00F27740">
        <w:t>Abb. 11: Sonderkonstruktion zur Einbindung mehrerer Leitungen in einer Los- und Festflanschkonstruktion</w:t>
      </w:r>
    </w:p>
    <w:p w:rsidR="00380383" w:rsidRPr="00F27740" w:rsidRDefault="00380383" w:rsidP="00380383">
      <w:pPr>
        <w:pStyle w:val="Bild"/>
      </w:pPr>
      <w:r w:rsidRPr="00F27740">
        <w:rPr>
          <w:noProof/>
        </w:rPr>
        <w:lastRenderedPageBreak/>
        <w:drawing>
          <wp:inline distT="0" distB="0" distL="0" distR="0" wp14:anchorId="3BB04A58" wp14:editId="7520DBC5">
            <wp:extent cx="3057811" cy="2446939"/>
            <wp:effectExtent l="0" t="0" r="0" b="0"/>
            <wp:docPr id="27"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rafik 2"/>
                    <pic:cNvPicPr>
                      <a:picLocks noChangeAspect="1"/>
                    </pic:cNvPicPr>
                  </pic:nvPicPr>
                  <pic:blipFill>
                    <a:blip r:embed="rId24" cstate="print">
                      <a:extLst>
                        <a:ext uri="{28A0092B-C50C-407E-A947-70E740481C1C}">
                          <a14:useLocalDpi xmlns:a14="http://schemas.microsoft.com/office/drawing/2010/main" val="0"/>
                        </a:ext>
                      </a:extLst>
                    </a:blip>
                    <a:stretch>
                      <a:fillRect/>
                    </a:stretch>
                  </pic:blipFill>
                  <pic:spPr>
                    <a:xfrm>
                      <a:off x="0" y="0"/>
                      <a:ext cx="3057811" cy="2446939"/>
                    </a:xfrm>
                    <a:prstGeom prst="rect">
                      <a:avLst/>
                    </a:prstGeom>
                  </pic:spPr>
                </pic:pic>
              </a:graphicData>
            </a:graphic>
          </wp:inline>
        </w:drawing>
      </w:r>
    </w:p>
    <w:p w:rsidR="00380383" w:rsidRPr="00F27740" w:rsidRDefault="00380383" w:rsidP="00380383">
      <w:pPr>
        <w:pStyle w:val="Beschriftung"/>
      </w:pPr>
      <w:r w:rsidRPr="00F27740">
        <w:t>Abb. 12: Ebener Übergang</w:t>
      </w:r>
    </w:p>
    <w:p w:rsidR="00380383" w:rsidRPr="00F27740" w:rsidRDefault="00380383" w:rsidP="00380383">
      <w:pPr>
        <w:pStyle w:val="Bild"/>
      </w:pPr>
      <w:r w:rsidRPr="00F27740">
        <w:rPr>
          <w:noProof/>
        </w:rPr>
        <w:drawing>
          <wp:inline distT="0" distB="0" distL="0" distR="0" wp14:anchorId="25DD8341" wp14:editId="3E0112BB">
            <wp:extent cx="2774363" cy="2081359"/>
            <wp:effectExtent l="0" t="0" r="6985" b="0"/>
            <wp:docPr id="28"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rafik 2"/>
                    <pic:cNvPicPr>
                      <a:picLocks noChangeAspect="1"/>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772852" cy="2080226"/>
                    </a:xfrm>
                    <a:prstGeom prst="rect">
                      <a:avLst/>
                    </a:prstGeom>
                  </pic:spPr>
                </pic:pic>
              </a:graphicData>
            </a:graphic>
          </wp:inline>
        </w:drawing>
      </w:r>
      <w:r w:rsidRPr="00F27740">
        <w:tab/>
      </w:r>
      <w:r w:rsidRPr="00F27740">
        <w:rPr>
          <w:noProof/>
        </w:rPr>
        <w:drawing>
          <wp:inline distT="0" distB="0" distL="0" distR="0" wp14:anchorId="4A3859AA" wp14:editId="6ED49E67">
            <wp:extent cx="2368112" cy="2345267"/>
            <wp:effectExtent l="0" t="0" r="0" b="0"/>
            <wp:docPr id="1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8" name="Picture 2" descr="C:\Users\wersel.IT\AppData\Local\Microsoft\Windows\Temporary Internet Files\Content.Outlook\9IXU10QQ\Curaflex-8100-m-Butyl.jpg"/>
                    <pic:cNvPicPr>
                      <a:picLocks noChangeAspect="1" noChangeArrowheads="1"/>
                    </pic:cNvPicPr>
                  </pic:nvPicPr>
                  <pic:blipFill rotWithShape="1">
                    <a:blip r:embed="rId26">
                      <a:extLst>
                        <a:ext uri="{28A0092B-C50C-407E-A947-70E740481C1C}">
                          <a14:useLocalDpi xmlns:a14="http://schemas.microsoft.com/office/drawing/2010/main" val="0"/>
                        </a:ext>
                      </a:extLst>
                    </a:blip>
                    <a:srcRect l="23096" t="4811"/>
                    <a:stretch/>
                  </pic:blipFill>
                  <pic:spPr bwMode="auto">
                    <a:xfrm>
                      <a:off x="0" y="0"/>
                      <a:ext cx="2370031" cy="2347168"/>
                    </a:xfrm>
                    <a:prstGeom prst="rect">
                      <a:avLst/>
                    </a:prstGeom>
                    <a:noFill/>
                    <a:ln>
                      <a:noFill/>
                    </a:ln>
                    <a:extLst>
                      <a:ext uri="{53640926-AAD7-44D8-BBD7-CCE9431645EC}">
                        <a14:shadowObscured xmlns:a14="http://schemas.microsoft.com/office/drawing/2010/main"/>
                      </a:ext>
                    </a:extLst>
                  </pic:spPr>
                </pic:pic>
              </a:graphicData>
            </a:graphic>
          </wp:inline>
        </w:drawing>
      </w:r>
    </w:p>
    <w:p w:rsidR="00F84403" w:rsidRPr="00F27740" w:rsidRDefault="00380383" w:rsidP="00380383">
      <w:pPr>
        <w:pStyle w:val="Beschriftung"/>
      </w:pPr>
      <w:r w:rsidRPr="00F27740">
        <w:t>Abb. 13: Los- und Festflansch mit Abstandshalter</w:t>
      </w:r>
      <w:r w:rsidRPr="00F27740">
        <w:tab/>
        <w:t xml:space="preserve">Abb. 14: </w:t>
      </w:r>
      <w:proofErr w:type="spellStart"/>
      <w:r w:rsidRPr="00F27740">
        <w:t>Besandete</w:t>
      </w:r>
      <w:proofErr w:type="spellEnd"/>
      <w:r w:rsidRPr="00F27740">
        <w:t xml:space="preserve"> Kontaktfläche</w:t>
      </w:r>
    </w:p>
    <w:sectPr w:rsidR="00F84403" w:rsidRPr="00F27740" w:rsidSect="00B96A4B">
      <w:headerReference w:type="default" r:id="rId27"/>
      <w:pgSz w:w="11906" w:h="16838" w:code="9"/>
      <w:pgMar w:top="1701" w:right="1134" w:bottom="1701" w:left="1134" w:header="794" w:footer="794"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893979" w:rsidRDefault="00893979">
      <w:pPr>
        <w:spacing w:line="240" w:lineRule="auto"/>
      </w:pPr>
      <w:r>
        <w:separator/>
      </w:r>
    </w:p>
  </w:endnote>
  <w:endnote w:type="continuationSeparator" w:id="0">
    <w:p w:rsidR="00893979" w:rsidRDefault="00893979">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futuralight">
    <w:altName w:val="Times New Roman"/>
    <w:charset w:val="00"/>
    <w:family w:val="auto"/>
    <w:pitch w:val="default"/>
  </w:font>
  <w:font w:name="Calibri Light">
    <w:panose1 w:val="020F0302020204030204"/>
    <w:charset w:val="00"/>
    <w:family w:val="swiss"/>
    <w:pitch w:val="variable"/>
    <w:sig w:usb0="A00002EF" w:usb1="4000207B" w:usb2="00000000" w:usb3="00000000" w:csb0="0000019F" w:csb1="00000000"/>
  </w:font>
  <w:font w:name="Calibri">
    <w:panose1 w:val="020F0502020204030204"/>
    <w:charset w:val="00"/>
    <w:family w:val="swiss"/>
    <w:pitch w:val="variable"/>
    <w:sig w:usb0="E10002FF" w:usb1="4000ACFF" w:usb2="00000009"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893979" w:rsidRDefault="00893979">
      <w:pPr>
        <w:spacing w:line="240" w:lineRule="auto"/>
      </w:pPr>
      <w:r>
        <w:separator/>
      </w:r>
    </w:p>
  </w:footnote>
  <w:footnote w:type="continuationSeparator" w:id="0">
    <w:p w:rsidR="00893979" w:rsidRDefault="00893979">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8228E" w:rsidRDefault="0008228E">
    <w:pPr>
      <w:pStyle w:val="Kopfzeile"/>
    </w:pPr>
    <w:r>
      <w:rPr>
        <w:noProof/>
      </w:rPr>
      <w:drawing>
        <wp:anchor distT="0" distB="0" distL="114300" distR="114300" simplePos="0" relativeHeight="251659264" behindDoc="0" locked="1" layoutInCell="1" allowOverlap="0" wp14:anchorId="3083C01C" wp14:editId="496DC8A4">
          <wp:simplePos x="0" y="0"/>
          <wp:positionH relativeFrom="column">
            <wp:posOffset>5078730</wp:posOffset>
          </wp:positionH>
          <wp:positionV relativeFrom="page">
            <wp:posOffset>297180</wp:posOffset>
          </wp:positionV>
          <wp:extent cx="1031875" cy="562610"/>
          <wp:effectExtent l="0" t="0" r="0" b="8890"/>
          <wp:wrapNone/>
          <wp:docPr id="1" name="Grafik 1" descr="Logo Bla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1" descr="Logo Blau"/>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031875" cy="562610"/>
                  </a:xfrm>
                  <a:prstGeom prst="rect">
                    <a:avLst/>
                  </a:prstGeom>
                  <a:noFill/>
                  <a:ln>
                    <a:noFill/>
                  </a:ln>
                </pic:spPr>
              </pic:pic>
            </a:graphicData>
          </a:graphic>
          <wp14:sizeRelH relativeFrom="page">
            <wp14:pctWidth>0</wp14:pctWidth>
          </wp14:sizeRelH>
          <wp14:sizeRelV relativeFrom="page">
            <wp14:pctHeight>0</wp14:pctHeight>
          </wp14:sizeRelV>
        </wp:anchor>
      </w:drawing>
    </w:r>
    <w:r>
      <w:t xml:space="preserve">DOYMA: Fachartikel </w:t>
    </w:r>
    <w:r w:rsidR="00501D7A">
      <w:t>Dichtungssysteme</w:t>
    </w:r>
  </w:p>
  <w:p w:rsidR="0008228E" w:rsidRDefault="0008228E">
    <w:pPr>
      <w:pStyle w:val="Kopfzeile"/>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88"/>
    <w:multiLevelType w:val="singleLevel"/>
    <w:tmpl w:val="4C34CB40"/>
    <w:lvl w:ilvl="0">
      <w:start w:val="1"/>
      <w:numFmt w:val="decimal"/>
      <w:pStyle w:val="Listennummer"/>
      <w:lvlText w:val="%1."/>
      <w:lvlJc w:val="left"/>
      <w:pPr>
        <w:ind w:left="397" w:hanging="397"/>
      </w:pPr>
      <w:rPr>
        <w:rFonts w:hint="default"/>
      </w:rPr>
    </w:lvl>
  </w:abstractNum>
  <w:abstractNum w:abstractNumId="1" w15:restartNumberingAfterBreak="0">
    <w:nsid w:val="045C71E2"/>
    <w:multiLevelType w:val="hybridMultilevel"/>
    <w:tmpl w:val="923EBA98"/>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 w15:restartNumberingAfterBreak="0">
    <w:nsid w:val="09A076A4"/>
    <w:multiLevelType w:val="hybridMultilevel"/>
    <w:tmpl w:val="7854CFBA"/>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 w15:restartNumberingAfterBreak="0">
    <w:nsid w:val="13444F43"/>
    <w:multiLevelType w:val="hybridMultilevel"/>
    <w:tmpl w:val="F404CCA8"/>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4" w15:restartNumberingAfterBreak="0">
    <w:nsid w:val="1A97365E"/>
    <w:multiLevelType w:val="hybridMultilevel"/>
    <w:tmpl w:val="F398C600"/>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5" w15:restartNumberingAfterBreak="0">
    <w:nsid w:val="20A62E21"/>
    <w:multiLevelType w:val="hybridMultilevel"/>
    <w:tmpl w:val="B6A45932"/>
    <w:lvl w:ilvl="0" w:tplc="2DFECB76">
      <w:start w:val="1"/>
      <w:numFmt w:val="decimal"/>
      <w:lvlText w:val="[%1]"/>
      <w:lvlJc w:val="left"/>
      <w:pPr>
        <w:tabs>
          <w:tab w:val="num" w:pos="397"/>
        </w:tabs>
        <w:ind w:left="397" w:hanging="397"/>
      </w:pPr>
      <w:rPr>
        <w:rFonts w:hint="default"/>
      </w:rPr>
    </w:lvl>
    <w:lvl w:ilvl="1" w:tplc="04070019" w:tentative="1">
      <w:start w:val="1"/>
      <w:numFmt w:val="lowerLetter"/>
      <w:lvlText w:val="%2."/>
      <w:lvlJc w:val="left"/>
      <w:pPr>
        <w:tabs>
          <w:tab w:val="num" w:pos="1440"/>
        </w:tabs>
        <w:ind w:left="1440" w:hanging="360"/>
      </w:pPr>
    </w:lvl>
    <w:lvl w:ilvl="2" w:tplc="0407001B" w:tentative="1">
      <w:start w:val="1"/>
      <w:numFmt w:val="lowerRoman"/>
      <w:lvlText w:val="%3."/>
      <w:lvlJc w:val="right"/>
      <w:pPr>
        <w:tabs>
          <w:tab w:val="num" w:pos="2160"/>
        </w:tabs>
        <w:ind w:left="2160" w:hanging="180"/>
      </w:pPr>
    </w:lvl>
    <w:lvl w:ilvl="3" w:tplc="0407000F" w:tentative="1">
      <w:start w:val="1"/>
      <w:numFmt w:val="decimal"/>
      <w:lvlText w:val="%4."/>
      <w:lvlJc w:val="left"/>
      <w:pPr>
        <w:tabs>
          <w:tab w:val="num" w:pos="2880"/>
        </w:tabs>
        <w:ind w:left="2880" w:hanging="360"/>
      </w:pPr>
    </w:lvl>
    <w:lvl w:ilvl="4" w:tplc="04070019" w:tentative="1">
      <w:start w:val="1"/>
      <w:numFmt w:val="lowerLetter"/>
      <w:lvlText w:val="%5."/>
      <w:lvlJc w:val="left"/>
      <w:pPr>
        <w:tabs>
          <w:tab w:val="num" w:pos="3600"/>
        </w:tabs>
        <w:ind w:left="3600" w:hanging="360"/>
      </w:pPr>
    </w:lvl>
    <w:lvl w:ilvl="5" w:tplc="0407001B" w:tentative="1">
      <w:start w:val="1"/>
      <w:numFmt w:val="lowerRoman"/>
      <w:lvlText w:val="%6."/>
      <w:lvlJc w:val="right"/>
      <w:pPr>
        <w:tabs>
          <w:tab w:val="num" w:pos="4320"/>
        </w:tabs>
        <w:ind w:left="4320" w:hanging="180"/>
      </w:pPr>
    </w:lvl>
    <w:lvl w:ilvl="6" w:tplc="0407000F" w:tentative="1">
      <w:start w:val="1"/>
      <w:numFmt w:val="decimal"/>
      <w:lvlText w:val="%7."/>
      <w:lvlJc w:val="left"/>
      <w:pPr>
        <w:tabs>
          <w:tab w:val="num" w:pos="5040"/>
        </w:tabs>
        <w:ind w:left="5040" w:hanging="360"/>
      </w:pPr>
    </w:lvl>
    <w:lvl w:ilvl="7" w:tplc="04070019" w:tentative="1">
      <w:start w:val="1"/>
      <w:numFmt w:val="lowerLetter"/>
      <w:lvlText w:val="%8."/>
      <w:lvlJc w:val="left"/>
      <w:pPr>
        <w:tabs>
          <w:tab w:val="num" w:pos="5760"/>
        </w:tabs>
        <w:ind w:left="5760" w:hanging="360"/>
      </w:pPr>
    </w:lvl>
    <w:lvl w:ilvl="8" w:tplc="0407001B" w:tentative="1">
      <w:start w:val="1"/>
      <w:numFmt w:val="lowerRoman"/>
      <w:lvlText w:val="%9."/>
      <w:lvlJc w:val="right"/>
      <w:pPr>
        <w:tabs>
          <w:tab w:val="num" w:pos="6480"/>
        </w:tabs>
        <w:ind w:left="6480" w:hanging="180"/>
      </w:pPr>
    </w:lvl>
  </w:abstractNum>
  <w:abstractNum w:abstractNumId="6" w15:restartNumberingAfterBreak="0">
    <w:nsid w:val="20D53AA1"/>
    <w:multiLevelType w:val="hybridMultilevel"/>
    <w:tmpl w:val="F15AB6B8"/>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7" w15:restartNumberingAfterBreak="0">
    <w:nsid w:val="305E3AC6"/>
    <w:multiLevelType w:val="hybridMultilevel"/>
    <w:tmpl w:val="E6028B9E"/>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8" w15:restartNumberingAfterBreak="0">
    <w:nsid w:val="30B8322C"/>
    <w:multiLevelType w:val="hybridMultilevel"/>
    <w:tmpl w:val="DC90FEEC"/>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9" w15:restartNumberingAfterBreak="0">
    <w:nsid w:val="392B5C1B"/>
    <w:multiLevelType w:val="hybridMultilevel"/>
    <w:tmpl w:val="83F24566"/>
    <w:lvl w:ilvl="0" w:tplc="0407000F">
      <w:start w:val="1"/>
      <w:numFmt w:val="decimal"/>
      <w:lvlText w:val="%1."/>
      <w:lvlJc w:val="left"/>
      <w:pPr>
        <w:tabs>
          <w:tab w:val="num" w:pos="397"/>
        </w:tabs>
        <w:ind w:left="397" w:hanging="397"/>
      </w:pPr>
      <w:rPr>
        <w:rFonts w:hint="default"/>
      </w:rPr>
    </w:lvl>
    <w:lvl w:ilvl="1" w:tplc="04070003" w:tentative="1">
      <w:start w:val="1"/>
      <w:numFmt w:val="bullet"/>
      <w:lvlText w:val="o"/>
      <w:lvlJc w:val="left"/>
      <w:pPr>
        <w:tabs>
          <w:tab w:val="num" w:pos="1440"/>
        </w:tabs>
        <w:ind w:left="1440" w:hanging="360"/>
      </w:pPr>
      <w:rPr>
        <w:rFonts w:ascii="Courier New" w:hAnsi="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10" w15:restartNumberingAfterBreak="0">
    <w:nsid w:val="39F11F19"/>
    <w:multiLevelType w:val="hybridMultilevel"/>
    <w:tmpl w:val="87A4FDC2"/>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1" w15:restartNumberingAfterBreak="0">
    <w:nsid w:val="3B2C3EBE"/>
    <w:multiLevelType w:val="hybridMultilevel"/>
    <w:tmpl w:val="8DBC057E"/>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2" w15:restartNumberingAfterBreak="0">
    <w:nsid w:val="3F0E3638"/>
    <w:multiLevelType w:val="hybridMultilevel"/>
    <w:tmpl w:val="9D78AF8C"/>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3" w15:restartNumberingAfterBreak="0">
    <w:nsid w:val="3F9E5B98"/>
    <w:multiLevelType w:val="hybridMultilevel"/>
    <w:tmpl w:val="470AA770"/>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4" w15:restartNumberingAfterBreak="0">
    <w:nsid w:val="4994071F"/>
    <w:multiLevelType w:val="hybridMultilevel"/>
    <w:tmpl w:val="AC2A5F52"/>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5" w15:restartNumberingAfterBreak="0">
    <w:nsid w:val="4BE43FE2"/>
    <w:multiLevelType w:val="hybridMultilevel"/>
    <w:tmpl w:val="1B02807C"/>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6" w15:restartNumberingAfterBreak="0">
    <w:nsid w:val="5C533021"/>
    <w:multiLevelType w:val="hybridMultilevel"/>
    <w:tmpl w:val="FD8684B2"/>
    <w:lvl w:ilvl="0" w:tplc="051C646A">
      <w:start w:val="1"/>
      <w:numFmt w:val="decimal"/>
      <w:pStyle w:val="Literaturstelle"/>
      <w:lvlText w:val="[%1]"/>
      <w:lvlJc w:val="left"/>
      <w:pPr>
        <w:tabs>
          <w:tab w:val="num" w:pos="987"/>
        </w:tabs>
        <w:ind w:left="987" w:hanging="703"/>
      </w:pPr>
      <w:rPr>
        <w:rFonts w:hint="default"/>
        <w:color w:val="auto"/>
      </w:rPr>
    </w:lvl>
    <w:lvl w:ilvl="1" w:tplc="04070019" w:tentative="1">
      <w:start w:val="1"/>
      <w:numFmt w:val="lowerLetter"/>
      <w:lvlText w:val="%2."/>
      <w:lvlJc w:val="left"/>
      <w:pPr>
        <w:tabs>
          <w:tab w:val="num" w:pos="1440"/>
        </w:tabs>
        <w:ind w:left="1440" w:hanging="360"/>
      </w:pPr>
    </w:lvl>
    <w:lvl w:ilvl="2" w:tplc="0407001B" w:tentative="1">
      <w:start w:val="1"/>
      <w:numFmt w:val="lowerRoman"/>
      <w:lvlText w:val="%3."/>
      <w:lvlJc w:val="right"/>
      <w:pPr>
        <w:tabs>
          <w:tab w:val="num" w:pos="2160"/>
        </w:tabs>
        <w:ind w:left="2160" w:hanging="180"/>
      </w:pPr>
    </w:lvl>
    <w:lvl w:ilvl="3" w:tplc="0407000F" w:tentative="1">
      <w:start w:val="1"/>
      <w:numFmt w:val="decimal"/>
      <w:lvlText w:val="%4."/>
      <w:lvlJc w:val="left"/>
      <w:pPr>
        <w:tabs>
          <w:tab w:val="num" w:pos="2880"/>
        </w:tabs>
        <w:ind w:left="2880" w:hanging="360"/>
      </w:pPr>
    </w:lvl>
    <w:lvl w:ilvl="4" w:tplc="04070019" w:tentative="1">
      <w:start w:val="1"/>
      <w:numFmt w:val="lowerLetter"/>
      <w:lvlText w:val="%5."/>
      <w:lvlJc w:val="left"/>
      <w:pPr>
        <w:tabs>
          <w:tab w:val="num" w:pos="3600"/>
        </w:tabs>
        <w:ind w:left="3600" w:hanging="360"/>
      </w:pPr>
    </w:lvl>
    <w:lvl w:ilvl="5" w:tplc="0407001B" w:tentative="1">
      <w:start w:val="1"/>
      <w:numFmt w:val="lowerRoman"/>
      <w:lvlText w:val="%6."/>
      <w:lvlJc w:val="right"/>
      <w:pPr>
        <w:tabs>
          <w:tab w:val="num" w:pos="4320"/>
        </w:tabs>
        <w:ind w:left="4320" w:hanging="180"/>
      </w:pPr>
    </w:lvl>
    <w:lvl w:ilvl="6" w:tplc="0407000F" w:tentative="1">
      <w:start w:val="1"/>
      <w:numFmt w:val="decimal"/>
      <w:lvlText w:val="%7."/>
      <w:lvlJc w:val="left"/>
      <w:pPr>
        <w:tabs>
          <w:tab w:val="num" w:pos="5040"/>
        </w:tabs>
        <w:ind w:left="5040" w:hanging="360"/>
      </w:pPr>
    </w:lvl>
    <w:lvl w:ilvl="7" w:tplc="04070019" w:tentative="1">
      <w:start w:val="1"/>
      <w:numFmt w:val="lowerLetter"/>
      <w:lvlText w:val="%8."/>
      <w:lvlJc w:val="left"/>
      <w:pPr>
        <w:tabs>
          <w:tab w:val="num" w:pos="5760"/>
        </w:tabs>
        <w:ind w:left="5760" w:hanging="360"/>
      </w:pPr>
    </w:lvl>
    <w:lvl w:ilvl="8" w:tplc="0407001B" w:tentative="1">
      <w:start w:val="1"/>
      <w:numFmt w:val="lowerRoman"/>
      <w:lvlText w:val="%9."/>
      <w:lvlJc w:val="right"/>
      <w:pPr>
        <w:tabs>
          <w:tab w:val="num" w:pos="6480"/>
        </w:tabs>
        <w:ind w:left="6480" w:hanging="180"/>
      </w:pPr>
    </w:lvl>
  </w:abstractNum>
  <w:abstractNum w:abstractNumId="17" w15:restartNumberingAfterBreak="0">
    <w:nsid w:val="5F616526"/>
    <w:multiLevelType w:val="hybridMultilevel"/>
    <w:tmpl w:val="615C69BC"/>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8" w15:restartNumberingAfterBreak="0">
    <w:nsid w:val="5F8258C3"/>
    <w:multiLevelType w:val="hybridMultilevel"/>
    <w:tmpl w:val="EDB0131C"/>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9" w15:restartNumberingAfterBreak="0">
    <w:nsid w:val="5FE04D22"/>
    <w:multiLevelType w:val="hybridMultilevel"/>
    <w:tmpl w:val="9F1C7EA6"/>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0" w15:restartNumberingAfterBreak="0">
    <w:nsid w:val="633B0926"/>
    <w:multiLevelType w:val="hybridMultilevel"/>
    <w:tmpl w:val="7B420200"/>
    <w:lvl w:ilvl="0" w:tplc="20CC8816">
      <w:start w:val="1"/>
      <w:numFmt w:val="bullet"/>
      <w:pStyle w:val="Liste"/>
      <w:lvlText w:val="–"/>
      <w:lvlJc w:val="left"/>
      <w:pPr>
        <w:tabs>
          <w:tab w:val="num" w:pos="397"/>
        </w:tabs>
        <w:ind w:left="397" w:hanging="397"/>
      </w:pPr>
      <w:rPr>
        <w:rFonts w:hint="default"/>
      </w:rPr>
    </w:lvl>
    <w:lvl w:ilvl="1" w:tplc="04070003" w:tentative="1">
      <w:start w:val="1"/>
      <w:numFmt w:val="bullet"/>
      <w:lvlText w:val="o"/>
      <w:lvlJc w:val="left"/>
      <w:pPr>
        <w:tabs>
          <w:tab w:val="num" w:pos="1440"/>
        </w:tabs>
        <w:ind w:left="1440" w:hanging="360"/>
      </w:pPr>
      <w:rPr>
        <w:rFonts w:ascii="Courier New" w:hAnsi="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21" w15:restartNumberingAfterBreak="0">
    <w:nsid w:val="63DE12D9"/>
    <w:multiLevelType w:val="hybridMultilevel"/>
    <w:tmpl w:val="6CB8558A"/>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2" w15:restartNumberingAfterBreak="0">
    <w:nsid w:val="6CF54F2D"/>
    <w:multiLevelType w:val="multilevel"/>
    <w:tmpl w:val="B636B766"/>
    <w:lvl w:ilvl="0">
      <w:start w:val="1"/>
      <w:numFmt w:val="decimal"/>
      <w:pStyle w:val="berschrift1"/>
      <w:lvlText w:val="%1"/>
      <w:lvlJc w:val="left"/>
      <w:pPr>
        <w:tabs>
          <w:tab w:val="num" w:pos="432"/>
        </w:tabs>
        <w:ind w:left="432" w:hanging="432"/>
      </w:pPr>
      <w:rPr>
        <w:rFonts w:hint="default"/>
      </w:rPr>
    </w:lvl>
    <w:lvl w:ilvl="1">
      <w:start w:val="1"/>
      <w:numFmt w:val="decimal"/>
      <w:pStyle w:val="berschrift2"/>
      <w:lvlText w:val="%1.%2"/>
      <w:lvlJc w:val="left"/>
      <w:pPr>
        <w:tabs>
          <w:tab w:val="num" w:pos="576"/>
        </w:tabs>
        <w:ind w:left="576" w:hanging="576"/>
      </w:pPr>
      <w:rPr>
        <w:rFonts w:hint="default"/>
      </w:rPr>
    </w:lvl>
    <w:lvl w:ilvl="2">
      <w:start w:val="1"/>
      <w:numFmt w:val="decimal"/>
      <w:pStyle w:val="berschrift3"/>
      <w:lvlText w:val="%1.%2.%3"/>
      <w:lvlJc w:val="left"/>
      <w:pPr>
        <w:tabs>
          <w:tab w:val="num" w:pos="2138"/>
        </w:tabs>
        <w:ind w:left="2138" w:hanging="720"/>
      </w:pPr>
      <w:rPr>
        <w:rFonts w:hint="default"/>
      </w:rPr>
    </w:lvl>
    <w:lvl w:ilvl="3">
      <w:start w:val="1"/>
      <w:numFmt w:val="decimal"/>
      <w:pStyle w:val="berschrift4"/>
      <w:lvlText w:val="%1.%2.%3.%4"/>
      <w:lvlJc w:val="left"/>
      <w:pPr>
        <w:tabs>
          <w:tab w:val="num" w:pos="864"/>
        </w:tabs>
        <w:ind w:left="864" w:hanging="864"/>
      </w:pPr>
      <w:rPr>
        <w:rFonts w:hint="default"/>
      </w:rPr>
    </w:lvl>
    <w:lvl w:ilvl="4">
      <w:start w:val="1"/>
      <w:numFmt w:val="decimal"/>
      <w:pStyle w:val="berschrift5"/>
      <w:lvlText w:val="%1.%2.%3.%4.%5"/>
      <w:lvlJc w:val="left"/>
      <w:pPr>
        <w:tabs>
          <w:tab w:val="num" w:pos="1008"/>
        </w:tabs>
        <w:ind w:left="1008" w:hanging="1008"/>
      </w:pPr>
      <w:rPr>
        <w:rFonts w:hint="default"/>
      </w:rPr>
    </w:lvl>
    <w:lvl w:ilvl="5">
      <w:start w:val="1"/>
      <w:numFmt w:val="decimal"/>
      <w:pStyle w:val="berschrift6"/>
      <w:lvlText w:val="%1.%2.%3.%4.%5.%6"/>
      <w:lvlJc w:val="left"/>
      <w:pPr>
        <w:tabs>
          <w:tab w:val="num" w:pos="1152"/>
        </w:tabs>
        <w:ind w:left="1152" w:hanging="1152"/>
      </w:pPr>
      <w:rPr>
        <w:rFonts w:hint="default"/>
      </w:rPr>
    </w:lvl>
    <w:lvl w:ilvl="6">
      <w:start w:val="1"/>
      <w:numFmt w:val="decimal"/>
      <w:pStyle w:val="berschrift7"/>
      <w:lvlText w:val="%1.%2.%3.%4.%5.%6.%7"/>
      <w:lvlJc w:val="left"/>
      <w:pPr>
        <w:tabs>
          <w:tab w:val="num" w:pos="1296"/>
        </w:tabs>
        <w:ind w:left="1296" w:hanging="1296"/>
      </w:pPr>
      <w:rPr>
        <w:rFonts w:hint="default"/>
      </w:rPr>
    </w:lvl>
    <w:lvl w:ilvl="7">
      <w:start w:val="1"/>
      <w:numFmt w:val="decimal"/>
      <w:pStyle w:val="berschrift8"/>
      <w:lvlText w:val="%1.%2.%3.%4.%5.%6.%7.%8"/>
      <w:lvlJc w:val="left"/>
      <w:pPr>
        <w:tabs>
          <w:tab w:val="num" w:pos="1440"/>
        </w:tabs>
        <w:ind w:left="1440" w:hanging="1440"/>
      </w:pPr>
      <w:rPr>
        <w:rFonts w:hint="default"/>
      </w:rPr>
    </w:lvl>
    <w:lvl w:ilvl="8">
      <w:start w:val="1"/>
      <w:numFmt w:val="decimal"/>
      <w:pStyle w:val="berschrift9"/>
      <w:lvlText w:val="%1.%2.%3.%4.%5.%6.%7.%8.%9"/>
      <w:lvlJc w:val="left"/>
      <w:pPr>
        <w:tabs>
          <w:tab w:val="num" w:pos="1584"/>
        </w:tabs>
        <w:ind w:left="1584" w:hanging="1584"/>
      </w:pPr>
      <w:rPr>
        <w:rFonts w:hint="default"/>
      </w:rPr>
    </w:lvl>
  </w:abstractNum>
  <w:abstractNum w:abstractNumId="23" w15:restartNumberingAfterBreak="0">
    <w:nsid w:val="70826D9F"/>
    <w:multiLevelType w:val="hybridMultilevel"/>
    <w:tmpl w:val="98048000"/>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4" w15:restartNumberingAfterBreak="0">
    <w:nsid w:val="70ED7A20"/>
    <w:multiLevelType w:val="hybridMultilevel"/>
    <w:tmpl w:val="EE803FB8"/>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5" w15:restartNumberingAfterBreak="0">
    <w:nsid w:val="7123212C"/>
    <w:multiLevelType w:val="hybridMultilevel"/>
    <w:tmpl w:val="8EE097C2"/>
    <w:lvl w:ilvl="0" w:tplc="04070001">
      <w:start w:val="1"/>
      <w:numFmt w:val="bullet"/>
      <w:lvlText w:val=""/>
      <w:lvlJc w:val="left"/>
      <w:pPr>
        <w:tabs>
          <w:tab w:val="num" w:pos="720"/>
        </w:tabs>
        <w:ind w:left="720" w:hanging="360"/>
      </w:pPr>
      <w:rPr>
        <w:rFonts w:ascii="Symbol" w:hAnsi="Symbol" w:hint="default"/>
      </w:rPr>
    </w:lvl>
    <w:lvl w:ilvl="1" w:tplc="04070003" w:tentative="1">
      <w:start w:val="1"/>
      <w:numFmt w:val="bullet"/>
      <w:lvlText w:val="o"/>
      <w:lvlJc w:val="left"/>
      <w:pPr>
        <w:tabs>
          <w:tab w:val="num" w:pos="1440"/>
        </w:tabs>
        <w:ind w:left="1440" w:hanging="360"/>
      </w:pPr>
      <w:rPr>
        <w:rFonts w:ascii="Courier New" w:hAnsi="Courier New" w:cs="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cs="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cs="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26" w15:restartNumberingAfterBreak="0">
    <w:nsid w:val="7CAC2BF2"/>
    <w:multiLevelType w:val="hybridMultilevel"/>
    <w:tmpl w:val="60E483D0"/>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7" w15:restartNumberingAfterBreak="0">
    <w:nsid w:val="7F732C71"/>
    <w:multiLevelType w:val="hybridMultilevel"/>
    <w:tmpl w:val="77822848"/>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num w:numId="1">
    <w:abstractNumId w:val="22"/>
  </w:num>
  <w:num w:numId="2">
    <w:abstractNumId w:val="16"/>
  </w:num>
  <w:num w:numId="3">
    <w:abstractNumId w:val="20"/>
  </w:num>
  <w:num w:numId="4">
    <w:abstractNumId w:val="0"/>
  </w:num>
  <w:num w:numId="5">
    <w:abstractNumId w:val="0"/>
    <w:lvlOverride w:ilvl="0">
      <w:startOverride w:val="1"/>
    </w:lvlOverride>
  </w:num>
  <w:num w:numId="6">
    <w:abstractNumId w:val="5"/>
  </w:num>
  <w:num w:numId="7">
    <w:abstractNumId w:val="25"/>
  </w:num>
  <w:num w:numId="8">
    <w:abstractNumId w:val="9"/>
  </w:num>
  <w:num w:numId="9">
    <w:abstractNumId w:val="3"/>
  </w:num>
  <w:num w:numId="10">
    <w:abstractNumId w:val="14"/>
  </w:num>
  <w:num w:numId="11">
    <w:abstractNumId w:val="8"/>
  </w:num>
  <w:num w:numId="12">
    <w:abstractNumId w:val="26"/>
  </w:num>
  <w:num w:numId="13">
    <w:abstractNumId w:val="24"/>
  </w:num>
  <w:num w:numId="14">
    <w:abstractNumId w:val="10"/>
  </w:num>
  <w:num w:numId="15">
    <w:abstractNumId w:val="18"/>
  </w:num>
  <w:num w:numId="16">
    <w:abstractNumId w:val="17"/>
  </w:num>
  <w:num w:numId="17">
    <w:abstractNumId w:val="2"/>
  </w:num>
  <w:num w:numId="18">
    <w:abstractNumId w:val="15"/>
  </w:num>
  <w:num w:numId="19">
    <w:abstractNumId w:val="12"/>
  </w:num>
  <w:num w:numId="20">
    <w:abstractNumId w:val="27"/>
  </w:num>
  <w:num w:numId="21">
    <w:abstractNumId w:val="6"/>
  </w:num>
  <w:num w:numId="22">
    <w:abstractNumId w:val="4"/>
  </w:num>
  <w:num w:numId="23">
    <w:abstractNumId w:val="11"/>
  </w:num>
  <w:num w:numId="24">
    <w:abstractNumId w:val="21"/>
  </w:num>
  <w:num w:numId="25">
    <w:abstractNumId w:val="1"/>
  </w:num>
  <w:num w:numId="26">
    <w:abstractNumId w:val="7"/>
  </w:num>
  <w:num w:numId="27">
    <w:abstractNumId w:val="23"/>
  </w:num>
  <w:num w:numId="28">
    <w:abstractNumId w:val="19"/>
  </w:num>
  <w:num w:numId="29">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isplayBackgroundShape/>
  <w:activeWritingStyle w:appName="MSWord" w:lang="de-DE" w:vendorID="9" w:dllVersion="512" w:checkStyle="0"/>
  <w:proofState w:spelling="clean"/>
  <w:attachedTemplate r:id="rId1"/>
  <w:stylePaneFormatFilter w:val="D004" w:allStyles="0" w:customStyles="0" w:latentStyles="1" w:stylesInUse="0" w:headingStyles="0" w:numberingStyles="0" w:tableStyles="0" w:directFormattingOnRuns="0" w:directFormattingOnParagraphs="0" w:directFormattingOnNumbering="0" w:directFormattingOnTables="0" w:clearFormatting="1" w:top3HeadingStyles="0" w:visibleStyles="1" w:alternateStyleNames="1"/>
  <w:defaultTabStop w:val="709"/>
  <w:autoHyphenation/>
  <w:hyphenationZone w:val="425"/>
  <w:doNotHyphenateCaps/>
  <w:noPunctuationKerning/>
  <w:characterSpacingControl w:val="doNotCompress"/>
  <w:footnotePr>
    <w:footnote w:id="-1"/>
    <w:footnote w:id="0"/>
  </w:footnotePr>
  <w:endnotePr>
    <w:endnote w:id="-1"/>
    <w:endnote w:id="0"/>
  </w:endnotePr>
  <w:compat>
    <w:spaceForUL/>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047A75"/>
    <w:rsid w:val="0001461C"/>
    <w:rsid w:val="00016B01"/>
    <w:rsid w:val="00022CEB"/>
    <w:rsid w:val="00022E9E"/>
    <w:rsid w:val="00024260"/>
    <w:rsid w:val="000257D2"/>
    <w:rsid w:val="00027F47"/>
    <w:rsid w:val="000374DC"/>
    <w:rsid w:val="00047A75"/>
    <w:rsid w:val="00055047"/>
    <w:rsid w:val="000703C3"/>
    <w:rsid w:val="00072F37"/>
    <w:rsid w:val="00077B72"/>
    <w:rsid w:val="0008228E"/>
    <w:rsid w:val="00082C14"/>
    <w:rsid w:val="00094FA8"/>
    <w:rsid w:val="000A6440"/>
    <w:rsid w:val="000C28B4"/>
    <w:rsid w:val="000C5826"/>
    <w:rsid w:val="000D3180"/>
    <w:rsid w:val="001048EF"/>
    <w:rsid w:val="00105152"/>
    <w:rsid w:val="00112581"/>
    <w:rsid w:val="00114392"/>
    <w:rsid w:val="00114FC2"/>
    <w:rsid w:val="00130B34"/>
    <w:rsid w:val="00130ECF"/>
    <w:rsid w:val="00140308"/>
    <w:rsid w:val="00141721"/>
    <w:rsid w:val="00141A79"/>
    <w:rsid w:val="001654E0"/>
    <w:rsid w:val="00175EB5"/>
    <w:rsid w:val="001819A9"/>
    <w:rsid w:val="00183563"/>
    <w:rsid w:val="00197B83"/>
    <w:rsid w:val="001A090D"/>
    <w:rsid w:val="001A1BC7"/>
    <w:rsid w:val="001A4FCF"/>
    <w:rsid w:val="001C3103"/>
    <w:rsid w:val="001C7C3B"/>
    <w:rsid w:val="001D5FA7"/>
    <w:rsid w:val="001F1FDC"/>
    <w:rsid w:val="001F6577"/>
    <w:rsid w:val="0023795E"/>
    <w:rsid w:val="00244F15"/>
    <w:rsid w:val="00272B10"/>
    <w:rsid w:val="00283CEF"/>
    <w:rsid w:val="002879B8"/>
    <w:rsid w:val="00292B72"/>
    <w:rsid w:val="002B7DB1"/>
    <w:rsid w:val="002C109C"/>
    <w:rsid w:val="002C1491"/>
    <w:rsid w:val="002C17A6"/>
    <w:rsid w:val="002C6233"/>
    <w:rsid w:val="002C64FB"/>
    <w:rsid w:val="002C6887"/>
    <w:rsid w:val="002D3901"/>
    <w:rsid w:val="002D711B"/>
    <w:rsid w:val="002E0F6D"/>
    <w:rsid w:val="002E43DB"/>
    <w:rsid w:val="002E52E7"/>
    <w:rsid w:val="002F7A96"/>
    <w:rsid w:val="00312904"/>
    <w:rsid w:val="00323ECF"/>
    <w:rsid w:val="00331EC8"/>
    <w:rsid w:val="0033344C"/>
    <w:rsid w:val="003434B3"/>
    <w:rsid w:val="00346C78"/>
    <w:rsid w:val="00355CDA"/>
    <w:rsid w:val="00362962"/>
    <w:rsid w:val="00376F8D"/>
    <w:rsid w:val="00380383"/>
    <w:rsid w:val="003817F9"/>
    <w:rsid w:val="00382A85"/>
    <w:rsid w:val="00386A0C"/>
    <w:rsid w:val="0039150B"/>
    <w:rsid w:val="003A02F9"/>
    <w:rsid w:val="003B25E6"/>
    <w:rsid w:val="003E7C0C"/>
    <w:rsid w:val="003F0FD4"/>
    <w:rsid w:val="004034CC"/>
    <w:rsid w:val="004112AA"/>
    <w:rsid w:val="00425FC7"/>
    <w:rsid w:val="00434777"/>
    <w:rsid w:val="004351E9"/>
    <w:rsid w:val="00435978"/>
    <w:rsid w:val="00452173"/>
    <w:rsid w:val="0045443C"/>
    <w:rsid w:val="0045465D"/>
    <w:rsid w:val="004550C5"/>
    <w:rsid w:val="004711A4"/>
    <w:rsid w:val="004A2623"/>
    <w:rsid w:val="004A755F"/>
    <w:rsid w:val="004A7A65"/>
    <w:rsid w:val="004B31FC"/>
    <w:rsid w:val="004C5284"/>
    <w:rsid w:val="004C774E"/>
    <w:rsid w:val="004D4827"/>
    <w:rsid w:val="004E7F99"/>
    <w:rsid w:val="004F5E0B"/>
    <w:rsid w:val="00501D7A"/>
    <w:rsid w:val="00514C23"/>
    <w:rsid w:val="00524C23"/>
    <w:rsid w:val="00546194"/>
    <w:rsid w:val="0055772A"/>
    <w:rsid w:val="00564533"/>
    <w:rsid w:val="00566D52"/>
    <w:rsid w:val="00570E4B"/>
    <w:rsid w:val="00571A6A"/>
    <w:rsid w:val="005736B2"/>
    <w:rsid w:val="0058313F"/>
    <w:rsid w:val="005831B5"/>
    <w:rsid w:val="005C2E03"/>
    <w:rsid w:val="005E1E96"/>
    <w:rsid w:val="005E76B6"/>
    <w:rsid w:val="005F7184"/>
    <w:rsid w:val="005F7212"/>
    <w:rsid w:val="006371FC"/>
    <w:rsid w:val="00643F91"/>
    <w:rsid w:val="00655556"/>
    <w:rsid w:val="00656597"/>
    <w:rsid w:val="00664DBB"/>
    <w:rsid w:val="00670E21"/>
    <w:rsid w:val="00676D26"/>
    <w:rsid w:val="00681D16"/>
    <w:rsid w:val="00681E31"/>
    <w:rsid w:val="006910E5"/>
    <w:rsid w:val="00696A66"/>
    <w:rsid w:val="006A352C"/>
    <w:rsid w:val="006A519D"/>
    <w:rsid w:val="006B2B77"/>
    <w:rsid w:val="006C1F09"/>
    <w:rsid w:val="006C36AE"/>
    <w:rsid w:val="006D598E"/>
    <w:rsid w:val="006F4050"/>
    <w:rsid w:val="006F7ADD"/>
    <w:rsid w:val="007144C0"/>
    <w:rsid w:val="007157EA"/>
    <w:rsid w:val="007218F8"/>
    <w:rsid w:val="00725256"/>
    <w:rsid w:val="00737B07"/>
    <w:rsid w:val="007417FA"/>
    <w:rsid w:val="00744508"/>
    <w:rsid w:val="00752075"/>
    <w:rsid w:val="0076357F"/>
    <w:rsid w:val="007640C2"/>
    <w:rsid w:val="007677B0"/>
    <w:rsid w:val="007773A0"/>
    <w:rsid w:val="0078254B"/>
    <w:rsid w:val="00795298"/>
    <w:rsid w:val="007A3FA6"/>
    <w:rsid w:val="007A4CC2"/>
    <w:rsid w:val="007B256A"/>
    <w:rsid w:val="007C0038"/>
    <w:rsid w:val="007C0901"/>
    <w:rsid w:val="007C2951"/>
    <w:rsid w:val="007C3D80"/>
    <w:rsid w:val="007C52F7"/>
    <w:rsid w:val="007E29EC"/>
    <w:rsid w:val="007E7C8B"/>
    <w:rsid w:val="007F3821"/>
    <w:rsid w:val="007F73B9"/>
    <w:rsid w:val="0080451B"/>
    <w:rsid w:val="00833270"/>
    <w:rsid w:val="0085498B"/>
    <w:rsid w:val="0085681E"/>
    <w:rsid w:val="0086108D"/>
    <w:rsid w:val="00862FE1"/>
    <w:rsid w:val="008631D2"/>
    <w:rsid w:val="00864586"/>
    <w:rsid w:val="00893979"/>
    <w:rsid w:val="008C3708"/>
    <w:rsid w:val="008E6774"/>
    <w:rsid w:val="009147BD"/>
    <w:rsid w:val="00914DA6"/>
    <w:rsid w:val="009154D2"/>
    <w:rsid w:val="0093238F"/>
    <w:rsid w:val="00943C33"/>
    <w:rsid w:val="009506D1"/>
    <w:rsid w:val="00965A08"/>
    <w:rsid w:val="00965A3B"/>
    <w:rsid w:val="00975B5B"/>
    <w:rsid w:val="00980F2E"/>
    <w:rsid w:val="00986DA6"/>
    <w:rsid w:val="00992E05"/>
    <w:rsid w:val="00993644"/>
    <w:rsid w:val="009C6FE6"/>
    <w:rsid w:val="009C7A3F"/>
    <w:rsid w:val="009D167A"/>
    <w:rsid w:val="009F03C4"/>
    <w:rsid w:val="009F6E99"/>
    <w:rsid w:val="00A157B1"/>
    <w:rsid w:val="00A27ABF"/>
    <w:rsid w:val="00A72C9E"/>
    <w:rsid w:val="00A746B7"/>
    <w:rsid w:val="00A84185"/>
    <w:rsid w:val="00AB43DB"/>
    <w:rsid w:val="00AB6D6C"/>
    <w:rsid w:val="00AD13F0"/>
    <w:rsid w:val="00AD247D"/>
    <w:rsid w:val="00AE12DA"/>
    <w:rsid w:val="00AE6F98"/>
    <w:rsid w:val="00B0377D"/>
    <w:rsid w:val="00B05A34"/>
    <w:rsid w:val="00B2338F"/>
    <w:rsid w:val="00B25915"/>
    <w:rsid w:val="00B30EB4"/>
    <w:rsid w:val="00B315A9"/>
    <w:rsid w:val="00B360C5"/>
    <w:rsid w:val="00B5089C"/>
    <w:rsid w:val="00B5783F"/>
    <w:rsid w:val="00B67C72"/>
    <w:rsid w:val="00B705A4"/>
    <w:rsid w:val="00B74596"/>
    <w:rsid w:val="00B82F56"/>
    <w:rsid w:val="00B859EB"/>
    <w:rsid w:val="00B85A43"/>
    <w:rsid w:val="00B9295C"/>
    <w:rsid w:val="00B96A4B"/>
    <w:rsid w:val="00B97F9B"/>
    <w:rsid w:val="00BA155E"/>
    <w:rsid w:val="00BB0858"/>
    <w:rsid w:val="00BC157A"/>
    <w:rsid w:val="00BC2FD6"/>
    <w:rsid w:val="00BC524E"/>
    <w:rsid w:val="00BD18AD"/>
    <w:rsid w:val="00BD778F"/>
    <w:rsid w:val="00BF30B2"/>
    <w:rsid w:val="00BF7A80"/>
    <w:rsid w:val="00C03BFA"/>
    <w:rsid w:val="00C048DD"/>
    <w:rsid w:val="00C07361"/>
    <w:rsid w:val="00C1086A"/>
    <w:rsid w:val="00C226C5"/>
    <w:rsid w:val="00C234F0"/>
    <w:rsid w:val="00C41E61"/>
    <w:rsid w:val="00C46AEE"/>
    <w:rsid w:val="00C510EB"/>
    <w:rsid w:val="00C54300"/>
    <w:rsid w:val="00C55F4F"/>
    <w:rsid w:val="00C74215"/>
    <w:rsid w:val="00C81F25"/>
    <w:rsid w:val="00C97EF0"/>
    <w:rsid w:val="00CA0C33"/>
    <w:rsid w:val="00CA1A2D"/>
    <w:rsid w:val="00CB3BE6"/>
    <w:rsid w:val="00CB525C"/>
    <w:rsid w:val="00CC6730"/>
    <w:rsid w:val="00CE5614"/>
    <w:rsid w:val="00CF2FBE"/>
    <w:rsid w:val="00CF5E8C"/>
    <w:rsid w:val="00D022A2"/>
    <w:rsid w:val="00D024C1"/>
    <w:rsid w:val="00D05132"/>
    <w:rsid w:val="00D066D4"/>
    <w:rsid w:val="00D122CA"/>
    <w:rsid w:val="00D128C0"/>
    <w:rsid w:val="00D2236C"/>
    <w:rsid w:val="00D24E1D"/>
    <w:rsid w:val="00D3511E"/>
    <w:rsid w:val="00D40E92"/>
    <w:rsid w:val="00D462C9"/>
    <w:rsid w:val="00D55B74"/>
    <w:rsid w:val="00D6518F"/>
    <w:rsid w:val="00D665DE"/>
    <w:rsid w:val="00D7027F"/>
    <w:rsid w:val="00D760F4"/>
    <w:rsid w:val="00DA2376"/>
    <w:rsid w:val="00DB2CFC"/>
    <w:rsid w:val="00DC2667"/>
    <w:rsid w:val="00DE567F"/>
    <w:rsid w:val="00DE69A7"/>
    <w:rsid w:val="00E12384"/>
    <w:rsid w:val="00E2090A"/>
    <w:rsid w:val="00E33B4A"/>
    <w:rsid w:val="00E3792F"/>
    <w:rsid w:val="00E408B0"/>
    <w:rsid w:val="00E5268C"/>
    <w:rsid w:val="00E53F6F"/>
    <w:rsid w:val="00E57A10"/>
    <w:rsid w:val="00E622A4"/>
    <w:rsid w:val="00E772C5"/>
    <w:rsid w:val="00E86DF0"/>
    <w:rsid w:val="00E871CE"/>
    <w:rsid w:val="00E926DF"/>
    <w:rsid w:val="00E96CD0"/>
    <w:rsid w:val="00E97EF2"/>
    <w:rsid w:val="00EA4838"/>
    <w:rsid w:val="00EA7E86"/>
    <w:rsid w:val="00EE4E22"/>
    <w:rsid w:val="00EE781E"/>
    <w:rsid w:val="00EF03A7"/>
    <w:rsid w:val="00EF19D3"/>
    <w:rsid w:val="00EF26E9"/>
    <w:rsid w:val="00EF3548"/>
    <w:rsid w:val="00F05C16"/>
    <w:rsid w:val="00F15ADF"/>
    <w:rsid w:val="00F27740"/>
    <w:rsid w:val="00F31CBB"/>
    <w:rsid w:val="00F37830"/>
    <w:rsid w:val="00F4466C"/>
    <w:rsid w:val="00F57FB3"/>
    <w:rsid w:val="00F65771"/>
    <w:rsid w:val="00F77B24"/>
    <w:rsid w:val="00F82A8B"/>
    <w:rsid w:val="00F84403"/>
    <w:rsid w:val="00F844A9"/>
    <w:rsid w:val="00F84937"/>
    <w:rsid w:val="00F90684"/>
    <w:rsid w:val="00FA435B"/>
    <w:rsid w:val="00FA758D"/>
    <w:rsid w:val="00FB5F52"/>
    <w:rsid w:val="00FD184A"/>
    <w:rsid w:val="00FF49B0"/>
    <w:rsid w:val="00FF59F9"/>
    <w:rsid w:val="00FF6126"/>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1A23A6EB"/>
  <w15:docId w15:val="{EB6FED25-DFCC-40B6-93E3-265CBB65E27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de-DE" w:eastAsia="de-DE"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0"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iPriority="0"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19"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8" w:qFormat="1"/>
    <w:lsdException w:name="Emphasis" w:uiPriority="26"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iPriority="39" w:unhideWhenUsed="1"/>
    <w:lsdException w:name="Table Theme" w:semiHidden="1" w:unhideWhenUsed="1"/>
    <w:lsdException w:name="Placeholder Text" w:semiHidden="1"/>
    <w:lsdException w:name="No Spacing" w:semiHidden="1"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25" w:qFormat="1"/>
    <w:lsdException w:name="Intense Emphasis" w:uiPriority="27" w:qFormat="1"/>
    <w:lsdException w:name="Subtle Reference" w:uiPriority="31" w:qFormat="1"/>
    <w:lsdException w:name="Intense Reference" w:semiHidden="1" w:uiPriority="32" w:qFormat="1"/>
    <w:lsdException w:name="Book Title" w:semiHidden="1"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Standard">
    <w:name w:val="Normal"/>
    <w:semiHidden/>
    <w:qFormat/>
    <w:rsid w:val="00283CEF"/>
    <w:pPr>
      <w:spacing w:line="300" w:lineRule="exact"/>
      <w:jc w:val="both"/>
    </w:pPr>
    <w:rPr>
      <w:rFonts w:ascii="Arial" w:hAnsi="Arial"/>
      <w:sz w:val="23"/>
      <w:szCs w:val="24"/>
    </w:rPr>
  </w:style>
  <w:style w:type="paragraph" w:styleId="berschrift1">
    <w:name w:val="heading 1"/>
    <w:basedOn w:val="Textkrper"/>
    <w:next w:val="Textkrper"/>
    <w:uiPriority w:val="3"/>
    <w:qFormat/>
    <w:pPr>
      <w:keepNext/>
      <w:keepLines/>
      <w:numPr>
        <w:numId w:val="1"/>
      </w:numPr>
      <w:suppressAutoHyphens/>
      <w:spacing w:before="360" w:after="120" w:line="240" w:lineRule="auto"/>
      <w:ind w:left="431" w:hanging="431"/>
      <w:jc w:val="left"/>
      <w:outlineLvl w:val="0"/>
    </w:pPr>
    <w:rPr>
      <w:rFonts w:cs="Arial"/>
      <w:b/>
      <w:bCs w:val="0"/>
      <w:kern w:val="32"/>
      <w:sz w:val="26"/>
      <w:szCs w:val="32"/>
    </w:rPr>
  </w:style>
  <w:style w:type="paragraph" w:styleId="berschrift2">
    <w:name w:val="heading 2"/>
    <w:basedOn w:val="Textkrper"/>
    <w:next w:val="Textkrper"/>
    <w:uiPriority w:val="4"/>
    <w:qFormat/>
    <w:pPr>
      <w:keepNext/>
      <w:numPr>
        <w:ilvl w:val="1"/>
        <w:numId w:val="1"/>
      </w:numPr>
      <w:suppressAutoHyphens/>
      <w:autoSpaceDE w:val="0"/>
      <w:autoSpaceDN w:val="0"/>
      <w:adjustRightInd w:val="0"/>
      <w:spacing w:before="360" w:after="120" w:line="240" w:lineRule="auto"/>
      <w:ind w:left="578" w:hanging="578"/>
      <w:jc w:val="left"/>
      <w:outlineLvl w:val="1"/>
    </w:pPr>
    <w:rPr>
      <w:rFonts w:cs="Arial"/>
      <w:b/>
      <w:bCs w:val="0"/>
      <w:sz w:val="24"/>
    </w:rPr>
  </w:style>
  <w:style w:type="paragraph" w:styleId="berschrift3">
    <w:name w:val="heading 3"/>
    <w:basedOn w:val="berschrift2"/>
    <w:next w:val="Textkrper"/>
    <w:uiPriority w:val="5"/>
    <w:qFormat/>
    <w:pPr>
      <w:numPr>
        <w:ilvl w:val="2"/>
      </w:numPr>
      <w:tabs>
        <w:tab w:val="clear" w:pos="2138"/>
        <w:tab w:val="num" w:pos="720"/>
      </w:tabs>
      <w:ind w:left="720"/>
      <w:outlineLvl w:val="2"/>
    </w:pPr>
    <w:rPr>
      <w:b w:val="0"/>
      <w:bCs/>
      <w:szCs w:val="26"/>
    </w:rPr>
  </w:style>
  <w:style w:type="paragraph" w:styleId="berschrift4">
    <w:name w:val="heading 4"/>
    <w:basedOn w:val="Textkrper"/>
    <w:next w:val="Textkrper"/>
    <w:uiPriority w:val="6"/>
    <w:qFormat/>
    <w:pPr>
      <w:keepNext/>
      <w:keepLines/>
      <w:numPr>
        <w:ilvl w:val="3"/>
        <w:numId w:val="1"/>
      </w:numPr>
      <w:suppressLineNumbers/>
      <w:suppressAutoHyphens/>
      <w:spacing w:before="240" w:after="120" w:line="240" w:lineRule="auto"/>
      <w:ind w:left="862" w:hanging="862"/>
      <w:jc w:val="left"/>
      <w:outlineLvl w:val="3"/>
    </w:pPr>
    <w:rPr>
      <w:bCs w:val="0"/>
      <w:i/>
      <w:sz w:val="24"/>
      <w:szCs w:val="28"/>
    </w:rPr>
  </w:style>
  <w:style w:type="paragraph" w:styleId="berschrift5">
    <w:name w:val="heading 5"/>
    <w:basedOn w:val="Standard"/>
    <w:next w:val="Standard"/>
    <w:uiPriority w:val="7"/>
    <w:qFormat/>
    <w:pPr>
      <w:numPr>
        <w:ilvl w:val="4"/>
        <w:numId w:val="1"/>
      </w:numPr>
      <w:spacing w:before="240" w:after="60"/>
      <w:ind w:left="1009" w:hanging="1009"/>
      <w:jc w:val="left"/>
      <w:outlineLvl w:val="4"/>
    </w:pPr>
    <w:rPr>
      <w:b/>
      <w:bCs/>
      <w:i/>
      <w:iCs/>
      <w:sz w:val="26"/>
      <w:szCs w:val="26"/>
    </w:rPr>
  </w:style>
  <w:style w:type="paragraph" w:styleId="berschrift6">
    <w:name w:val="heading 6"/>
    <w:basedOn w:val="Standard"/>
    <w:next w:val="Standard"/>
    <w:uiPriority w:val="8"/>
    <w:qFormat/>
    <w:pPr>
      <w:numPr>
        <w:ilvl w:val="5"/>
        <w:numId w:val="1"/>
      </w:numPr>
      <w:spacing w:before="240" w:after="60"/>
      <w:outlineLvl w:val="5"/>
    </w:pPr>
    <w:rPr>
      <w:b/>
      <w:bCs/>
      <w:sz w:val="22"/>
      <w:szCs w:val="22"/>
    </w:rPr>
  </w:style>
  <w:style w:type="paragraph" w:styleId="berschrift7">
    <w:name w:val="heading 7"/>
    <w:basedOn w:val="Standard"/>
    <w:next w:val="Standard"/>
    <w:uiPriority w:val="9"/>
    <w:qFormat/>
    <w:pPr>
      <w:numPr>
        <w:ilvl w:val="6"/>
        <w:numId w:val="1"/>
      </w:numPr>
      <w:spacing w:before="240" w:after="60"/>
      <w:outlineLvl w:val="6"/>
    </w:pPr>
  </w:style>
  <w:style w:type="paragraph" w:styleId="berschrift8">
    <w:name w:val="heading 8"/>
    <w:basedOn w:val="Standard"/>
    <w:next w:val="Standard"/>
    <w:uiPriority w:val="10"/>
    <w:qFormat/>
    <w:pPr>
      <w:numPr>
        <w:ilvl w:val="7"/>
        <w:numId w:val="1"/>
      </w:numPr>
      <w:spacing w:before="240" w:after="60"/>
      <w:outlineLvl w:val="7"/>
    </w:pPr>
    <w:rPr>
      <w:i/>
      <w:iCs/>
    </w:rPr>
  </w:style>
  <w:style w:type="paragraph" w:styleId="berschrift9">
    <w:name w:val="heading 9"/>
    <w:basedOn w:val="Standard"/>
    <w:next w:val="Standard"/>
    <w:uiPriority w:val="11"/>
    <w:qFormat/>
    <w:pPr>
      <w:numPr>
        <w:ilvl w:val="8"/>
        <w:numId w:val="1"/>
      </w:numPr>
      <w:spacing w:before="240" w:after="60"/>
      <w:outlineLvl w:val="8"/>
    </w:pPr>
    <w:rPr>
      <w:rFonts w:cs="Arial"/>
      <w:sz w:val="22"/>
      <w:szCs w:val="22"/>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Textkrper">
    <w:name w:val="Body Text"/>
    <w:link w:val="TextkrperZchn"/>
    <w:uiPriority w:val="12"/>
    <w:qFormat/>
    <w:pPr>
      <w:spacing w:line="300" w:lineRule="exact"/>
      <w:jc w:val="both"/>
    </w:pPr>
    <w:rPr>
      <w:rFonts w:ascii="Arial" w:hAnsi="Arial"/>
      <w:bCs/>
      <w:sz w:val="23"/>
    </w:rPr>
  </w:style>
  <w:style w:type="character" w:styleId="Funotenzeichen">
    <w:name w:val="footnote reference"/>
    <w:uiPriority w:val="21"/>
    <w:semiHidden/>
    <w:rPr>
      <w:vertAlign w:val="superscript"/>
    </w:rPr>
  </w:style>
  <w:style w:type="paragraph" w:customStyle="1" w:styleId="Autor">
    <w:name w:val="Autor"/>
    <w:next w:val="Textkrper"/>
    <w:uiPriority w:val="2"/>
    <w:qFormat/>
    <w:pPr>
      <w:suppressAutoHyphens/>
      <w:spacing w:before="240" w:after="480" w:line="310" w:lineRule="exact"/>
    </w:pPr>
    <w:rPr>
      <w:rFonts w:ascii="Arial" w:hAnsi="Arial"/>
      <w:sz w:val="24"/>
    </w:rPr>
  </w:style>
  <w:style w:type="paragraph" w:styleId="Beschriftung">
    <w:name w:val="caption"/>
    <w:next w:val="Textkrper"/>
    <w:uiPriority w:val="17"/>
    <w:qFormat/>
    <w:pPr>
      <w:keepLines/>
      <w:suppressAutoHyphens/>
      <w:spacing w:before="120" w:after="480" w:line="240" w:lineRule="exact"/>
    </w:pPr>
    <w:rPr>
      <w:rFonts w:ascii="Arial" w:hAnsi="Arial"/>
      <w:bCs/>
    </w:rPr>
  </w:style>
  <w:style w:type="paragraph" w:styleId="Titel">
    <w:name w:val="Title"/>
    <w:basedOn w:val="Standard"/>
    <w:next w:val="Untertitel"/>
    <w:link w:val="TitelZchn"/>
    <w:qFormat/>
    <w:pPr>
      <w:keepNext/>
      <w:keepLines/>
      <w:suppressAutoHyphens/>
      <w:spacing w:after="60" w:line="240" w:lineRule="auto"/>
      <w:jc w:val="left"/>
      <w:outlineLvl w:val="0"/>
    </w:pPr>
    <w:rPr>
      <w:rFonts w:cs="Arial"/>
      <w:b/>
      <w:bCs/>
      <w:kern w:val="28"/>
      <w:sz w:val="36"/>
      <w:szCs w:val="32"/>
    </w:rPr>
  </w:style>
  <w:style w:type="paragraph" w:styleId="Untertitel">
    <w:name w:val="Subtitle"/>
    <w:basedOn w:val="Standard"/>
    <w:next w:val="Autor"/>
    <w:link w:val="UntertitelZchn"/>
    <w:uiPriority w:val="1"/>
    <w:qFormat/>
    <w:pPr>
      <w:keepNext/>
      <w:keepLines/>
      <w:suppressAutoHyphens/>
      <w:spacing w:before="240" w:after="240" w:line="240" w:lineRule="auto"/>
      <w:jc w:val="left"/>
      <w:outlineLvl w:val="1"/>
    </w:pPr>
    <w:rPr>
      <w:rFonts w:cs="Arial"/>
      <w:b/>
      <w:sz w:val="26"/>
    </w:rPr>
  </w:style>
  <w:style w:type="paragraph" w:styleId="Funotentext">
    <w:name w:val="footnote text"/>
    <w:basedOn w:val="Textkrper"/>
    <w:uiPriority w:val="20"/>
    <w:semiHidden/>
    <w:pPr>
      <w:spacing w:line="240" w:lineRule="exact"/>
      <w:jc w:val="left"/>
    </w:pPr>
    <w:rPr>
      <w:sz w:val="20"/>
    </w:rPr>
  </w:style>
  <w:style w:type="character" w:customStyle="1" w:styleId="UntertitelZchn">
    <w:name w:val="Untertitel Zchn"/>
    <w:link w:val="Untertitel"/>
    <w:uiPriority w:val="1"/>
    <w:rsid w:val="00283CEF"/>
    <w:rPr>
      <w:rFonts w:ascii="Arial" w:hAnsi="Arial" w:cs="Arial"/>
      <w:b/>
      <w:sz w:val="26"/>
      <w:szCs w:val="24"/>
    </w:rPr>
  </w:style>
  <w:style w:type="paragraph" w:styleId="Fu-Endnotenberschrift">
    <w:name w:val="Note Heading"/>
    <w:basedOn w:val="Standard"/>
    <w:next w:val="Standard"/>
    <w:semiHidden/>
  </w:style>
  <w:style w:type="paragraph" w:customStyle="1" w:styleId="Bild">
    <w:name w:val="Bild"/>
    <w:basedOn w:val="Beschriftung"/>
    <w:next w:val="Beschriftung"/>
    <w:uiPriority w:val="99"/>
    <w:pPr>
      <w:spacing w:before="360" w:after="0" w:line="300" w:lineRule="atLeast"/>
    </w:pPr>
  </w:style>
  <w:style w:type="paragraph" w:customStyle="1" w:styleId="berschrift">
    <w:name w:val="Überschrift"/>
    <w:basedOn w:val="Textkrper"/>
    <w:next w:val="Textkrper"/>
    <w:semiHidden/>
    <w:pPr>
      <w:keepNext/>
      <w:keepLines/>
      <w:suppressAutoHyphens/>
      <w:spacing w:before="360" w:after="120"/>
      <w:jc w:val="left"/>
    </w:pPr>
    <w:rPr>
      <w:i/>
    </w:rPr>
  </w:style>
  <w:style w:type="paragraph" w:customStyle="1" w:styleId="Literaturstelle">
    <w:name w:val="Literaturstelle"/>
    <w:basedOn w:val="Textkrper"/>
    <w:uiPriority w:val="19"/>
    <w:pPr>
      <w:numPr>
        <w:numId w:val="2"/>
      </w:numPr>
      <w:tabs>
        <w:tab w:val="clear" w:pos="987"/>
        <w:tab w:val="num" w:pos="703"/>
      </w:tabs>
      <w:ind w:left="703"/>
    </w:pPr>
    <w:rPr>
      <w:rFonts w:cs="Arial"/>
    </w:rPr>
  </w:style>
  <w:style w:type="paragraph" w:styleId="Liste">
    <w:name w:val="List"/>
    <w:basedOn w:val="Textkrper"/>
    <w:uiPriority w:val="13"/>
    <w:rsid w:val="00980F2E"/>
    <w:pPr>
      <w:numPr>
        <w:numId w:val="3"/>
      </w:numPr>
      <w:tabs>
        <w:tab w:val="left" w:pos="397"/>
      </w:tabs>
    </w:pPr>
  </w:style>
  <w:style w:type="paragraph" w:customStyle="1" w:styleId="Tabellentext">
    <w:name w:val="Tabellentext"/>
    <w:basedOn w:val="Textkrper"/>
    <w:uiPriority w:val="18"/>
    <w:qFormat/>
    <w:pPr>
      <w:spacing w:line="240" w:lineRule="exact"/>
      <w:jc w:val="left"/>
    </w:pPr>
    <w:rPr>
      <w:sz w:val="20"/>
    </w:rPr>
  </w:style>
  <w:style w:type="paragraph" w:styleId="Listennummer">
    <w:name w:val="List Number"/>
    <w:basedOn w:val="Textkrper"/>
    <w:uiPriority w:val="14"/>
    <w:rsid w:val="00980F2E"/>
    <w:pPr>
      <w:numPr>
        <w:numId w:val="4"/>
      </w:numPr>
      <w:tabs>
        <w:tab w:val="left" w:pos="397"/>
      </w:tabs>
    </w:pPr>
  </w:style>
  <w:style w:type="paragraph" w:styleId="Listenfortsetzung">
    <w:name w:val="List Continue"/>
    <w:basedOn w:val="Textkrper"/>
    <w:uiPriority w:val="15"/>
    <w:rsid w:val="00980F2E"/>
    <w:pPr>
      <w:ind w:left="397"/>
    </w:pPr>
  </w:style>
  <w:style w:type="paragraph" w:customStyle="1" w:styleId="Autorbild">
    <w:name w:val="Autorbild"/>
    <w:basedOn w:val="Bild"/>
    <w:uiPriority w:val="49"/>
    <w:semiHidden/>
    <w:pPr>
      <w:spacing w:before="0" w:line="240" w:lineRule="auto"/>
    </w:pPr>
  </w:style>
  <w:style w:type="character" w:customStyle="1" w:styleId="TextkrperZchn">
    <w:name w:val="Textkörper Zchn"/>
    <w:link w:val="Textkrper"/>
    <w:uiPriority w:val="12"/>
    <w:rsid w:val="00283CEF"/>
    <w:rPr>
      <w:rFonts w:ascii="Arial" w:hAnsi="Arial"/>
      <w:bCs/>
      <w:sz w:val="23"/>
    </w:rPr>
  </w:style>
  <w:style w:type="character" w:customStyle="1" w:styleId="TitelZchn">
    <w:name w:val="Titel Zchn"/>
    <w:link w:val="Titel"/>
    <w:rsid w:val="00434777"/>
    <w:rPr>
      <w:rFonts w:ascii="Arial" w:hAnsi="Arial" w:cs="Arial"/>
      <w:b/>
      <w:bCs/>
      <w:kern w:val="28"/>
      <w:sz w:val="36"/>
      <w:szCs w:val="32"/>
    </w:rPr>
  </w:style>
  <w:style w:type="character" w:styleId="Hyperlink">
    <w:name w:val="Hyperlink"/>
    <w:basedOn w:val="Absatz-Standardschriftart"/>
    <w:semiHidden/>
    <w:rsid w:val="008C3708"/>
    <w:rPr>
      <w:color w:val="auto"/>
      <w:u w:val="none"/>
    </w:rPr>
  </w:style>
  <w:style w:type="table" w:styleId="Tabellenraster">
    <w:name w:val="Table Grid"/>
    <w:basedOn w:val="NormaleTabelle"/>
    <w:uiPriority w:val="39"/>
    <w:rsid w:val="00BC524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prechblasentext">
    <w:name w:val="Balloon Text"/>
    <w:basedOn w:val="Standard"/>
    <w:link w:val="SprechblasentextZchn"/>
    <w:uiPriority w:val="99"/>
    <w:semiHidden/>
    <w:unhideWhenUsed/>
    <w:rsid w:val="007640C2"/>
    <w:pPr>
      <w:spacing w:line="240" w:lineRule="auto"/>
    </w:pPr>
    <w:rPr>
      <w:rFonts w:ascii="Tahoma" w:hAnsi="Tahoma" w:cs="Tahoma"/>
      <w:sz w:val="16"/>
      <w:szCs w:val="16"/>
    </w:rPr>
  </w:style>
  <w:style w:type="character" w:customStyle="1" w:styleId="SprechblasentextZchn">
    <w:name w:val="Sprechblasentext Zchn"/>
    <w:basedOn w:val="Absatz-Standardschriftart"/>
    <w:link w:val="Sprechblasentext"/>
    <w:uiPriority w:val="99"/>
    <w:semiHidden/>
    <w:rsid w:val="007640C2"/>
    <w:rPr>
      <w:rFonts w:ascii="Tahoma" w:hAnsi="Tahoma" w:cs="Tahoma"/>
      <w:sz w:val="16"/>
      <w:szCs w:val="16"/>
    </w:rPr>
  </w:style>
  <w:style w:type="character" w:styleId="Fett">
    <w:name w:val="Strong"/>
    <w:basedOn w:val="Absatz-Standardschriftart"/>
    <w:uiPriority w:val="28"/>
    <w:qFormat/>
    <w:rsid w:val="00AD13F0"/>
    <w:rPr>
      <w:b/>
      <w:bCs/>
    </w:rPr>
  </w:style>
  <w:style w:type="character" w:styleId="Hervorhebung">
    <w:name w:val="Emphasis"/>
    <w:basedOn w:val="Absatz-Standardschriftart"/>
    <w:uiPriority w:val="26"/>
    <w:qFormat/>
    <w:rsid w:val="00AD13F0"/>
    <w:rPr>
      <w:i/>
      <w:iCs/>
    </w:rPr>
  </w:style>
  <w:style w:type="paragraph" w:styleId="Listenabsatz">
    <w:name w:val="List Paragraph"/>
    <w:basedOn w:val="Standard"/>
    <w:uiPriority w:val="34"/>
    <w:semiHidden/>
    <w:qFormat/>
    <w:rsid w:val="00B5089C"/>
    <w:pPr>
      <w:ind w:left="720"/>
      <w:contextualSpacing/>
    </w:pPr>
  </w:style>
  <w:style w:type="paragraph" w:styleId="Kopfzeile">
    <w:name w:val="header"/>
    <w:basedOn w:val="Standard"/>
    <w:link w:val="KopfzeileZchn"/>
    <w:uiPriority w:val="99"/>
    <w:unhideWhenUsed/>
    <w:rsid w:val="0008228E"/>
    <w:pPr>
      <w:tabs>
        <w:tab w:val="center" w:pos="4536"/>
        <w:tab w:val="right" w:pos="9072"/>
      </w:tabs>
      <w:spacing w:line="240" w:lineRule="auto"/>
    </w:pPr>
  </w:style>
  <w:style w:type="character" w:customStyle="1" w:styleId="KopfzeileZchn">
    <w:name w:val="Kopfzeile Zchn"/>
    <w:basedOn w:val="Absatz-Standardschriftart"/>
    <w:link w:val="Kopfzeile"/>
    <w:uiPriority w:val="99"/>
    <w:rsid w:val="0008228E"/>
    <w:rPr>
      <w:rFonts w:ascii="Arial" w:hAnsi="Arial"/>
      <w:sz w:val="23"/>
      <w:szCs w:val="24"/>
    </w:rPr>
  </w:style>
  <w:style w:type="paragraph" w:styleId="Fuzeile">
    <w:name w:val="footer"/>
    <w:basedOn w:val="Standard"/>
    <w:link w:val="FuzeileZchn"/>
    <w:uiPriority w:val="99"/>
    <w:unhideWhenUsed/>
    <w:rsid w:val="0008228E"/>
    <w:pPr>
      <w:tabs>
        <w:tab w:val="center" w:pos="4536"/>
        <w:tab w:val="right" w:pos="9072"/>
      </w:tabs>
      <w:spacing w:line="240" w:lineRule="auto"/>
    </w:pPr>
  </w:style>
  <w:style w:type="character" w:customStyle="1" w:styleId="FuzeileZchn">
    <w:name w:val="Fußzeile Zchn"/>
    <w:basedOn w:val="Absatz-Standardschriftart"/>
    <w:link w:val="Fuzeile"/>
    <w:uiPriority w:val="99"/>
    <w:rsid w:val="0008228E"/>
    <w:rPr>
      <w:rFonts w:ascii="Arial" w:hAnsi="Arial"/>
      <w:sz w:val="23"/>
      <w:szCs w:val="24"/>
    </w:rPr>
  </w:style>
  <w:style w:type="character" w:styleId="NichtaufgelsteErwhnung">
    <w:name w:val="Unresolved Mention"/>
    <w:basedOn w:val="Absatz-Standardschriftart"/>
    <w:uiPriority w:val="99"/>
    <w:semiHidden/>
    <w:unhideWhenUsed/>
    <w:rsid w:val="00380383"/>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5.jpg"/><Relationship Id="rId18" Type="http://schemas.openxmlformats.org/officeDocument/2006/relationships/image" Target="media/image10.jpeg"/><Relationship Id="rId26" Type="http://schemas.openxmlformats.org/officeDocument/2006/relationships/image" Target="media/image18.tif"/><Relationship Id="rId3" Type="http://schemas.openxmlformats.org/officeDocument/2006/relationships/styles" Target="styles.xml"/><Relationship Id="rId21" Type="http://schemas.openxmlformats.org/officeDocument/2006/relationships/image" Target="media/image13.jpeg"/><Relationship Id="rId7" Type="http://schemas.openxmlformats.org/officeDocument/2006/relationships/endnotes" Target="endnotes.xml"/><Relationship Id="rId12" Type="http://schemas.openxmlformats.org/officeDocument/2006/relationships/image" Target="media/image4.jpeg"/><Relationship Id="rId17" Type="http://schemas.openxmlformats.org/officeDocument/2006/relationships/image" Target="media/image9.png"/><Relationship Id="rId25" Type="http://schemas.openxmlformats.org/officeDocument/2006/relationships/image" Target="media/image17.jpeg"/><Relationship Id="rId2" Type="http://schemas.openxmlformats.org/officeDocument/2006/relationships/numbering" Target="numbering.xml"/><Relationship Id="rId16" Type="http://schemas.openxmlformats.org/officeDocument/2006/relationships/image" Target="media/image8.tiff"/><Relationship Id="rId20" Type="http://schemas.openxmlformats.org/officeDocument/2006/relationships/image" Target="media/image12.jpeg"/><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eg"/><Relationship Id="rId24" Type="http://schemas.openxmlformats.org/officeDocument/2006/relationships/image" Target="media/image16.jpeg"/><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jpeg"/><Relationship Id="rId28" Type="http://schemas.openxmlformats.org/officeDocument/2006/relationships/fontTable" Target="fontTable.xml"/><Relationship Id="rId10" Type="http://schemas.openxmlformats.org/officeDocument/2006/relationships/image" Target="media/image2.tif"/><Relationship Id="rId19" Type="http://schemas.openxmlformats.org/officeDocument/2006/relationships/image" Target="media/image11.jpg"/><Relationship Id="rId4" Type="http://schemas.openxmlformats.org/officeDocument/2006/relationships/settings" Target="settings.xml"/><Relationship Id="rId9" Type="http://schemas.openxmlformats.org/officeDocument/2006/relationships/hyperlink" Target="http://www.doyma.de" TargetMode="External"/><Relationship Id="rId14" Type="http://schemas.openxmlformats.org/officeDocument/2006/relationships/image" Target="media/image6.png"/><Relationship Id="rId22" Type="http://schemas.openxmlformats.org/officeDocument/2006/relationships/image" Target="media/image14.tif"/><Relationship Id="rId27" Type="http://schemas.openxmlformats.org/officeDocument/2006/relationships/header" Target="header1.xml"/></Relationships>
</file>

<file path=word/_rels/header1.xml.rels><?xml version="1.0" encoding="UTF-8" standalone="yes"?>
<Relationships xmlns="http://schemas.openxmlformats.org/package/2006/relationships"><Relationship Id="rId1" Type="http://schemas.openxmlformats.org/officeDocument/2006/relationships/image" Target="media/image19.jpeg"/></Relationships>
</file>

<file path=word/_rels/settings.xml.rels><?xml version="1.0" encoding="UTF-8" standalone="yes"?>
<Relationships xmlns="http://schemas.openxmlformats.org/package/2006/relationships"><Relationship Id="rId1" Type="http://schemas.openxmlformats.org/officeDocument/2006/relationships/attachedTemplate" Target="file:///X:\Institute\IRO\Work\backupMHE\Forum\Forum2016\Vortragsblock%20Hauseinf&#252;hrungen\Langfassung%20Wagner%20Heyer.dotx" TargetMode="External"/></Relationships>
</file>

<file path=word/theme/theme1.xml><?xml version="1.0" encoding="utf-8"?>
<a:theme xmlns:a="http://schemas.openxmlformats.org/drawingml/2006/main" name="Larissa">
  <a:themeElements>
    <a:clrScheme name="Larissa">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Larissa">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Larissa">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82FFB0B-489E-41D8-92BF-6A15844A41A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Langfassung Wagner Heyer.dotx</Template>
  <TotalTime>0</TotalTime>
  <Pages>11</Pages>
  <Words>1995</Words>
  <Characters>12574</Characters>
  <Application>Microsoft Office Word</Application>
  <DocSecurity>0</DocSecurity>
  <Lines>104</Lines>
  <Paragraphs>29</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14540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Heyer, Matthias</dc:creator>
  <cp:lastModifiedBy>Meints, Tobias, DOYMA</cp:lastModifiedBy>
  <cp:revision>20</cp:revision>
  <cp:lastPrinted>2016-03-09T13:17:00Z</cp:lastPrinted>
  <dcterms:created xsi:type="dcterms:W3CDTF">2020-03-26T08:46:00Z</dcterms:created>
  <dcterms:modified xsi:type="dcterms:W3CDTF">2020-03-30T05:22:00Z</dcterms:modified>
</cp:coreProperties>
</file>