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F94240">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0ECA866B" w14:textId="0A32EF4F" w:rsidR="00154CB1" w:rsidRPr="00154CB1" w:rsidRDefault="00017427" w:rsidP="00E80645">
      <w:pPr>
        <w:jc w:val="center"/>
        <w:rPr>
          <w:rFonts w:ascii="Verdana" w:hAnsi="Verdana"/>
          <w:strike/>
          <w:sz w:val="16"/>
          <w:szCs w:val="16"/>
          <w:lang w:val="en-US"/>
        </w:rPr>
      </w:pPr>
      <w:r w:rsidRPr="00017427">
        <w:rPr>
          <w:rFonts w:ascii="Arial" w:hAnsi="Arial" w:cs="Arial"/>
          <w:sz w:val="36"/>
          <w:szCs w:val="36"/>
          <w:lang w:val="en-US" w:eastAsia="nb-NO"/>
        </w:rPr>
        <w:t xml:space="preserve">KONGSBERG’s Vessel Insight </w:t>
      </w:r>
      <w:r>
        <w:rPr>
          <w:rFonts w:ascii="Arial" w:hAnsi="Arial" w:cs="Arial"/>
          <w:sz w:val="36"/>
          <w:szCs w:val="36"/>
          <w:lang w:val="en-US" w:eastAsia="nb-NO"/>
        </w:rPr>
        <w:t>gains</w:t>
      </w:r>
      <w:r w:rsidRPr="00017427">
        <w:rPr>
          <w:rFonts w:ascii="Arial" w:hAnsi="Arial" w:cs="Arial"/>
          <w:sz w:val="36"/>
          <w:szCs w:val="36"/>
          <w:lang w:val="en-US" w:eastAsia="nb-NO"/>
        </w:rPr>
        <w:t xml:space="preserve"> </w:t>
      </w:r>
      <w:r>
        <w:rPr>
          <w:rFonts w:ascii="Arial" w:hAnsi="Arial" w:cs="Arial"/>
          <w:sz w:val="36"/>
          <w:szCs w:val="36"/>
          <w:lang w:val="en-US" w:eastAsia="nb-NO"/>
        </w:rPr>
        <w:br/>
      </w:r>
      <w:r w:rsidRPr="00017427">
        <w:rPr>
          <w:rFonts w:ascii="Arial" w:hAnsi="Arial" w:cs="Arial"/>
          <w:sz w:val="36"/>
          <w:szCs w:val="36"/>
          <w:lang w:val="en-US" w:eastAsia="nb-NO"/>
        </w:rPr>
        <w:t>DNV GL acceptance</w:t>
      </w:r>
    </w:p>
    <w:p w14:paraId="7A3F49B2" w14:textId="58CE752B" w:rsidR="00B2165E" w:rsidRPr="00E43FEB" w:rsidRDefault="009B4203"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0371E74A" wp14:editId="59772404">
            <wp:extent cx="5731510" cy="3076105"/>
            <wp:effectExtent l="0" t="0" r="2540" b="0"/>
            <wp:docPr id="1" name="Picture 1"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n object&#10;&#10;Description automatically generated"/>
                    <pic:cNvPicPr/>
                  </pic:nvPicPr>
                  <pic:blipFill rotWithShape="1">
                    <a:blip r:embed="rId11" cstate="print">
                      <a:extLst>
                        <a:ext uri="{28A0092B-C50C-407E-A947-70E740481C1C}">
                          <a14:useLocalDpi xmlns:a14="http://schemas.microsoft.com/office/drawing/2010/main" val="0"/>
                        </a:ext>
                      </a:extLst>
                    </a:blip>
                    <a:srcRect t="4434"/>
                    <a:stretch/>
                  </pic:blipFill>
                  <pic:spPr bwMode="auto">
                    <a:xfrm>
                      <a:off x="0" y="0"/>
                      <a:ext cx="5731510" cy="3076105"/>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60B3E1A4" w:rsidR="00B2165E" w:rsidRPr="00805BF2" w:rsidRDefault="00B347C5" w:rsidP="00B2165E">
      <w:pPr>
        <w:jc w:val="center"/>
        <w:rPr>
          <w:rFonts w:ascii="Verdana" w:eastAsia="Times New Roman" w:hAnsi="Verdana"/>
          <w:lang w:val="en-US"/>
        </w:rPr>
      </w:pPr>
      <w:r w:rsidRPr="00805BF2">
        <w:rPr>
          <w:rFonts w:ascii="Verdana" w:hAnsi="Verdana"/>
          <w:sz w:val="16"/>
          <w:szCs w:val="16"/>
          <w:lang w:val="en-US"/>
        </w:rPr>
        <w:t>KONGSBERG</w:t>
      </w:r>
      <w:r w:rsidR="006773FF" w:rsidRPr="00805BF2">
        <w:rPr>
          <w:rFonts w:ascii="Verdana" w:hAnsi="Verdana"/>
          <w:sz w:val="16"/>
          <w:szCs w:val="16"/>
          <w:lang w:val="en-US"/>
        </w:rPr>
        <w:t xml:space="preserve">’s </w:t>
      </w:r>
      <w:r w:rsidR="00753195" w:rsidRPr="00805BF2">
        <w:rPr>
          <w:rFonts w:ascii="Verdana" w:hAnsi="Verdana"/>
          <w:sz w:val="16"/>
          <w:szCs w:val="16"/>
          <w:lang w:val="en-US"/>
        </w:rPr>
        <w:t xml:space="preserve">Vessel Insight ship-to-cloud data </w:t>
      </w:r>
      <w:r w:rsidR="00A052F3">
        <w:rPr>
          <w:rFonts w:ascii="Verdana" w:hAnsi="Verdana"/>
          <w:sz w:val="16"/>
          <w:szCs w:val="16"/>
          <w:lang w:val="en-US"/>
        </w:rPr>
        <w:t>service</w:t>
      </w:r>
      <w:r w:rsidR="00753195" w:rsidRPr="00805BF2">
        <w:rPr>
          <w:rFonts w:ascii="Verdana" w:hAnsi="Verdana"/>
          <w:sz w:val="16"/>
          <w:szCs w:val="16"/>
          <w:lang w:val="en-US"/>
        </w:rPr>
        <w:t xml:space="preserve"> has </w:t>
      </w:r>
      <w:r w:rsidR="00805BF2" w:rsidRPr="00805BF2">
        <w:rPr>
          <w:rFonts w:ascii="Verdana" w:hAnsi="Verdana"/>
          <w:sz w:val="16"/>
          <w:szCs w:val="16"/>
          <w:lang w:val="en-US"/>
        </w:rPr>
        <w:t>received Technical Qualification f</w:t>
      </w:r>
      <w:r w:rsidR="00805BF2">
        <w:rPr>
          <w:rFonts w:ascii="Verdana" w:hAnsi="Verdana"/>
          <w:sz w:val="16"/>
          <w:szCs w:val="16"/>
          <w:lang w:val="en-US"/>
        </w:rPr>
        <w:t>ro</w:t>
      </w:r>
      <w:r w:rsidR="00805BF2" w:rsidRPr="00805BF2">
        <w:rPr>
          <w:rFonts w:ascii="Verdana" w:hAnsi="Verdana"/>
          <w:sz w:val="16"/>
          <w:szCs w:val="16"/>
          <w:lang w:val="en-US"/>
        </w:rPr>
        <w:t>m DNV GL</w:t>
      </w:r>
      <w:r w:rsidR="00753195" w:rsidRPr="00805BF2">
        <w:rPr>
          <w:rFonts w:ascii="Verdana" w:hAnsi="Verdana"/>
          <w:sz w:val="16"/>
          <w:szCs w:val="16"/>
          <w:lang w:val="en-US"/>
        </w:rPr>
        <w:t xml:space="preserve"> </w:t>
      </w:r>
      <w:r w:rsidR="00F94240">
        <w:rPr>
          <w:rFonts w:ascii="Verdana" w:eastAsia="Times New Roman" w:hAnsi="Verdana"/>
          <w:lang w:val="en-US"/>
        </w:rPr>
        <w:pict w14:anchorId="1A484735">
          <v:rect id="_x0000_i1026" style="width:453.6pt;height:1.2pt" o:hralign="center" o:hrstd="t" o:hrnoshade="t" o:hr="t" fillcolor="#e7e6e6" stroked="f"/>
        </w:pict>
      </w:r>
    </w:p>
    <w:p w14:paraId="1A84BB0E" w14:textId="6B9FBC46" w:rsidR="008450CF" w:rsidRPr="008450CF" w:rsidRDefault="006A7953" w:rsidP="008450CF">
      <w:pPr>
        <w:jc w:val="both"/>
        <w:rPr>
          <w:rFonts w:ascii="Verdana" w:hAnsi="Verdana"/>
          <w:sz w:val="20"/>
          <w:szCs w:val="20"/>
          <w:lang w:val="en-US"/>
        </w:rPr>
      </w:pPr>
      <w:r>
        <w:rPr>
          <w:rFonts w:ascii="Verdana" w:hAnsi="Verdana"/>
          <w:b/>
          <w:bCs/>
          <w:sz w:val="20"/>
          <w:szCs w:val="20"/>
          <w:lang w:val="en-US"/>
        </w:rPr>
        <w:t>Oslo</w:t>
      </w:r>
      <w:r w:rsidR="00B2165E" w:rsidRPr="00E43FEB">
        <w:rPr>
          <w:rFonts w:ascii="Verdana" w:hAnsi="Verdana"/>
          <w:b/>
          <w:bCs/>
          <w:sz w:val="20"/>
          <w:szCs w:val="20"/>
          <w:lang w:val="en-US"/>
        </w:rPr>
        <w:t xml:space="preserve">, Norway, </w:t>
      </w:r>
      <w:r>
        <w:rPr>
          <w:rFonts w:ascii="Verdana" w:hAnsi="Verdana"/>
          <w:b/>
          <w:bCs/>
          <w:sz w:val="20"/>
          <w:szCs w:val="20"/>
          <w:lang w:val="en-US"/>
        </w:rPr>
        <w:t>October 29</w:t>
      </w:r>
      <w:r w:rsidRPr="006A7953">
        <w:rPr>
          <w:rFonts w:ascii="Verdana" w:hAnsi="Verdana"/>
          <w:b/>
          <w:bCs/>
          <w:sz w:val="20"/>
          <w:szCs w:val="20"/>
          <w:vertAlign w:val="superscript"/>
          <w:lang w:val="en-US"/>
        </w:rPr>
        <w:t>th</w:t>
      </w:r>
      <w:r>
        <w:rPr>
          <w:rFonts w:ascii="Verdana" w:hAnsi="Verdana"/>
          <w:b/>
          <w:bCs/>
          <w:sz w:val="20"/>
          <w:szCs w:val="20"/>
          <w:lang w:val="en-US"/>
        </w:rPr>
        <w:t xml:space="preserve">, </w:t>
      </w:r>
      <w:r w:rsidR="000823EA" w:rsidRPr="00E43FEB">
        <w:rPr>
          <w:rFonts w:ascii="Verdana" w:hAnsi="Verdana"/>
          <w:b/>
          <w:bCs/>
          <w:sz w:val="20"/>
          <w:szCs w:val="20"/>
          <w:lang w:val="en-US"/>
        </w:rPr>
        <w:t>2020</w:t>
      </w:r>
      <w:r w:rsidR="008450CF">
        <w:rPr>
          <w:rFonts w:ascii="Verdana" w:hAnsi="Verdana"/>
          <w:b/>
          <w:bCs/>
          <w:sz w:val="20"/>
          <w:szCs w:val="20"/>
          <w:lang w:val="en-US"/>
        </w:rPr>
        <w:t xml:space="preserve"> – </w:t>
      </w:r>
      <w:r w:rsidR="008450CF" w:rsidRPr="008450CF">
        <w:rPr>
          <w:rFonts w:ascii="Verdana" w:hAnsi="Verdana"/>
          <w:sz w:val="20"/>
          <w:szCs w:val="20"/>
          <w:lang w:val="en-US"/>
        </w:rPr>
        <w:t>KONGSBERG’s ship-to-cloud data infrastructure service</w:t>
      </w:r>
      <w:r w:rsidR="000B45A5">
        <w:rPr>
          <w:rFonts w:ascii="Verdana" w:hAnsi="Verdana"/>
          <w:sz w:val="20"/>
          <w:szCs w:val="20"/>
          <w:lang w:val="en-US"/>
        </w:rPr>
        <w:t xml:space="preserve">, Vessel Insight, </w:t>
      </w:r>
      <w:r w:rsidR="008450CF" w:rsidRPr="008450CF">
        <w:rPr>
          <w:rFonts w:ascii="Verdana" w:hAnsi="Verdana"/>
          <w:sz w:val="20"/>
          <w:szCs w:val="20"/>
          <w:lang w:val="en-US"/>
        </w:rPr>
        <w:t>has been qualified by technical advisor to the maritime industry</w:t>
      </w:r>
      <w:r w:rsidR="00BC286B">
        <w:rPr>
          <w:rFonts w:ascii="Verdana" w:hAnsi="Verdana"/>
          <w:sz w:val="20"/>
          <w:szCs w:val="20"/>
          <w:lang w:val="en-US"/>
        </w:rPr>
        <w:t>,</w:t>
      </w:r>
      <w:r w:rsidR="008450CF" w:rsidRPr="008450CF">
        <w:rPr>
          <w:rFonts w:ascii="Verdana" w:hAnsi="Verdana"/>
          <w:sz w:val="20"/>
          <w:szCs w:val="20"/>
          <w:lang w:val="en-US"/>
        </w:rPr>
        <w:t xml:space="preserve"> DNV GL. Safety and cyber security were the critical parameters in </w:t>
      </w:r>
      <w:r w:rsidR="000B45A5">
        <w:rPr>
          <w:rFonts w:ascii="Verdana" w:hAnsi="Verdana"/>
          <w:sz w:val="20"/>
          <w:szCs w:val="20"/>
          <w:lang w:val="en-US"/>
        </w:rPr>
        <w:t>the</w:t>
      </w:r>
      <w:r w:rsidR="008450CF" w:rsidRPr="008450CF">
        <w:rPr>
          <w:rFonts w:ascii="Verdana" w:hAnsi="Verdana"/>
          <w:sz w:val="20"/>
          <w:szCs w:val="20"/>
          <w:lang w:val="en-US"/>
        </w:rPr>
        <w:t xml:space="preserve"> recently completed Technical Qualification.</w:t>
      </w:r>
    </w:p>
    <w:p w14:paraId="2A9C498C" w14:textId="77777777" w:rsidR="007F668A" w:rsidRDefault="008450CF" w:rsidP="008450CF">
      <w:pPr>
        <w:jc w:val="both"/>
        <w:rPr>
          <w:rFonts w:ascii="Verdana" w:hAnsi="Verdana"/>
          <w:sz w:val="20"/>
          <w:szCs w:val="20"/>
          <w:lang w:val="en-US"/>
        </w:rPr>
      </w:pPr>
      <w:r w:rsidRPr="008450CF">
        <w:rPr>
          <w:rFonts w:ascii="Verdana" w:hAnsi="Verdana"/>
          <w:sz w:val="20"/>
          <w:szCs w:val="20"/>
          <w:lang w:val="en-US"/>
        </w:rPr>
        <w:t>Digitalization is on the cusp of transforming the maritime industry, enabling operators to increase efficiency</w:t>
      </w:r>
      <w:r w:rsidR="00BC286B">
        <w:rPr>
          <w:rFonts w:ascii="Verdana" w:hAnsi="Verdana"/>
          <w:sz w:val="20"/>
          <w:szCs w:val="20"/>
          <w:lang w:val="en-US"/>
        </w:rPr>
        <w:t xml:space="preserve"> and</w:t>
      </w:r>
      <w:r w:rsidRPr="008450CF">
        <w:rPr>
          <w:rFonts w:ascii="Verdana" w:hAnsi="Verdana"/>
          <w:sz w:val="20"/>
          <w:szCs w:val="20"/>
          <w:lang w:val="en-US"/>
        </w:rPr>
        <w:t xml:space="preserve"> safety</w:t>
      </w:r>
      <w:r w:rsidR="00BC286B">
        <w:rPr>
          <w:rFonts w:ascii="Verdana" w:hAnsi="Verdana"/>
          <w:sz w:val="20"/>
          <w:szCs w:val="20"/>
          <w:lang w:val="en-US"/>
        </w:rPr>
        <w:t>,</w:t>
      </w:r>
      <w:r w:rsidRPr="008450CF">
        <w:rPr>
          <w:rFonts w:ascii="Verdana" w:hAnsi="Verdana"/>
          <w:sz w:val="20"/>
          <w:szCs w:val="20"/>
          <w:lang w:val="en-US"/>
        </w:rPr>
        <w:t xml:space="preserve"> and </w:t>
      </w:r>
      <w:r w:rsidR="00BC286B">
        <w:rPr>
          <w:rFonts w:ascii="Verdana" w:hAnsi="Verdana"/>
          <w:sz w:val="20"/>
          <w:szCs w:val="20"/>
          <w:lang w:val="en-US"/>
        </w:rPr>
        <w:t xml:space="preserve">to </w:t>
      </w:r>
      <w:r w:rsidR="00C54AFA">
        <w:rPr>
          <w:rFonts w:ascii="Verdana" w:hAnsi="Verdana"/>
          <w:sz w:val="20"/>
          <w:szCs w:val="20"/>
          <w:lang w:val="en-US"/>
        </w:rPr>
        <w:t>address</w:t>
      </w:r>
      <w:r w:rsidR="00BC286B">
        <w:rPr>
          <w:rFonts w:ascii="Verdana" w:hAnsi="Verdana"/>
          <w:sz w:val="20"/>
          <w:szCs w:val="20"/>
          <w:lang w:val="en-US"/>
        </w:rPr>
        <w:t xml:space="preserve"> </w:t>
      </w:r>
      <w:r w:rsidRPr="008450CF">
        <w:rPr>
          <w:rFonts w:ascii="Verdana" w:hAnsi="Verdana"/>
          <w:sz w:val="20"/>
          <w:szCs w:val="20"/>
          <w:lang w:val="en-US"/>
        </w:rPr>
        <w:t xml:space="preserve">new and stricter environmental standards. The first step </w:t>
      </w:r>
      <w:r w:rsidR="00C54AFA">
        <w:rPr>
          <w:rFonts w:ascii="Verdana" w:hAnsi="Verdana"/>
          <w:sz w:val="20"/>
          <w:szCs w:val="20"/>
          <w:lang w:val="en-US"/>
        </w:rPr>
        <w:t xml:space="preserve">is for </w:t>
      </w:r>
      <w:r w:rsidRPr="008450CF">
        <w:rPr>
          <w:rFonts w:ascii="Verdana" w:hAnsi="Verdana"/>
          <w:sz w:val="20"/>
          <w:szCs w:val="20"/>
          <w:lang w:val="en-US"/>
        </w:rPr>
        <w:t xml:space="preserve">operators </w:t>
      </w:r>
      <w:r w:rsidR="00C54AFA">
        <w:rPr>
          <w:rFonts w:ascii="Verdana" w:hAnsi="Verdana"/>
          <w:sz w:val="20"/>
          <w:szCs w:val="20"/>
          <w:lang w:val="en-US"/>
        </w:rPr>
        <w:t xml:space="preserve">to gain </w:t>
      </w:r>
      <w:r w:rsidRPr="008450CF">
        <w:rPr>
          <w:rFonts w:ascii="Verdana" w:hAnsi="Verdana"/>
          <w:sz w:val="20"/>
          <w:szCs w:val="20"/>
          <w:lang w:val="en-US"/>
        </w:rPr>
        <w:t>access to quality data from the</w:t>
      </w:r>
      <w:r w:rsidR="00C54AFA">
        <w:rPr>
          <w:rFonts w:ascii="Verdana" w:hAnsi="Verdana"/>
          <w:sz w:val="20"/>
          <w:szCs w:val="20"/>
          <w:lang w:val="en-US"/>
        </w:rPr>
        <w:t>ir</w:t>
      </w:r>
      <w:r w:rsidRPr="008450CF">
        <w:rPr>
          <w:rFonts w:ascii="Verdana" w:hAnsi="Verdana"/>
          <w:sz w:val="20"/>
          <w:szCs w:val="20"/>
          <w:lang w:val="en-US"/>
        </w:rPr>
        <w:t xml:space="preserve"> vessels. Each ship represents a unique configuration, </w:t>
      </w:r>
      <w:r w:rsidR="00AE2B67">
        <w:rPr>
          <w:rFonts w:ascii="Verdana" w:hAnsi="Verdana"/>
          <w:sz w:val="20"/>
          <w:szCs w:val="20"/>
          <w:lang w:val="en-US"/>
        </w:rPr>
        <w:t>and considerations</w:t>
      </w:r>
      <w:r w:rsidRPr="008450CF">
        <w:rPr>
          <w:rFonts w:ascii="Verdana" w:hAnsi="Verdana"/>
          <w:sz w:val="20"/>
          <w:szCs w:val="20"/>
          <w:lang w:val="en-US"/>
        </w:rPr>
        <w:t xml:space="preserve"> such as poor or no connectivity and various vendor systems onboard renders standardization challenging.</w:t>
      </w:r>
    </w:p>
    <w:p w14:paraId="7108C0E1" w14:textId="1051800F" w:rsidR="008450CF" w:rsidRPr="008450CF" w:rsidRDefault="008450CF" w:rsidP="008450CF">
      <w:pPr>
        <w:jc w:val="both"/>
        <w:rPr>
          <w:rFonts w:ascii="Verdana" w:hAnsi="Verdana"/>
          <w:sz w:val="20"/>
          <w:szCs w:val="20"/>
          <w:lang w:val="en-US"/>
        </w:rPr>
      </w:pPr>
      <w:r w:rsidRPr="008450CF">
        <w:rPr>
          <w:rFonts w:ascii="Verdana" w:hAnsi="Verdana"/>
          <w:sz w:val="20"/>
          <w:szCs w:val="20"/>
          <w:lang w:val="en-US"/>
        </w:rPr>
        <w:t>KONGSBERG identified this industry challenge and launched Vessel Insight as a subscription-based</w:t>
      </w:r>
      <w:r w:rsidR="00BC717C">
        <w:rPr>
          <w:rFonts w:ascii="Verdana" w:hAnsi="Verdana"/>
          <w:sz w:val="20"/>
          <w:szCs w:val="20"/>
          <w:lang w:val="en-US"/>
        </w:rPr>
        <w:t>,</w:t>
      </w:r>
      <w:r w:rsidRPr="008450CF">
        <w:rPr>
          <w:rFonts w:ascii="Verdana" w:hAnsi="Verdana"/>
          <w:sz w:val="20"/>
          <w:szCs w:val="20"/>
          <w:lang w:val="en-US"/>
        </w:rPr>
        <w:t xml:space="preserve"> cost-efficient service for operators to </w:t>
      </w:r>
      <w:r w:rsidR="00BC717C">
        <w:rPr>
          <w:rFonts w:ascii="Verdana" w:hAnsi="Verdana"/>
          <w:sz w:val="20"/>
          <w:szCs w:val="20"/>
          <w:lang w:val="en-US"/>
        </w:rPr>
        <w:t>begin</w:t>
      </w:r>
      <w:r w:rsidRPr="008450CF">
        <w:rPr>
          <w:rFonts w:ascii="Verdana" w:hAnsi="Verdana"/>
          <w:sz w:val="20"/>
          <w:szCs w:val="20"/>
          <w:lang w:val="en-US"/>
        </w:rPr>
        <w:t xml:space="preserve"> standardizing their data collection and contextualization, leveraging the company’s long history as a system integrator and</w:t>
      </w:r>
      <w:r w:rsidR="00721C5F">
        <w:rPr>
          <w:rFonts w:ascii="Verdana" w:hAnsi="Verdana"/>
          <w:sz w:val="20"/>
          <w:szCs w:val="20"/>
          <w:lang w:val="en-US"/>
        </w:rPr>
        <w:t xml:space="preserve"> </w:t>
      </w:r>
      <w:r w:rsidRPr="008450CF">
        <w:rPr>
          <w:rFonts w:ascii="Verdana" w:hAnsi="Verdana"/>
          <w:sz w:val="20"/>
          <w:szCs w:val="20"/>
          <w:lang w:val="en-US"/>
        </w:rPr>
        <w:t>leading provider of automation</w:t>
      </w:r>
      <w:r w:rsidR="00E743E2">
        <w:rPr>
          <w:rFonts w:ascii="Verdana" w:hAnsi="Verdana"/>
          <w:sz w:val="20"/>
          <w:szCs w:val="20"/>
          <w:lang w:val="en-US"/>
        </w:rPr>
        <w:t xml:space="preserve"> </w:t>
      </w:r>
      <w:r w:rsidR="00721C5F">
        <w:rPr>
          <w:rFonts w:ascii="Verdana" w:hAnsi="Verdana"/>
          <w:sz w:val="20"/>
          <w:szCs w:val="20"/>
          <w:lang w:val="en-US"/>
        </w:rPr>
        <w:t>and</w:t>
      </w:r>
      <w:r w:rsidRPr="008450CF">
        <w:rPr>
          <w:rFonts w:ascii="Verdana" w:hAnsi="Verdana"/>
          <w:sz w:val="20"/>
          <w:szCs w:val="20"/>
          <w:lang w:val="en-US"/>
        </w:rPr>
        <w:t xml:space="preserve"> information management </w:t>
      </w:r>
      <w:r w:rsidR="00721C5F">
        <w:rPr>
          <w:rFonts w:ascii="Verdana" w:hAnsi="Verdana"/>
          <w:sz w:val="20"/>
          <w:szCs w:val="20"/>
          <w:lang w:val="en-US"/>
        </w:rPr>
        <w:t xml:space="preserve"> </w:t>
      </w:r>
      <w:r w:rsidRPr="008450CF">
        <w:rPr>
          <w:rFonts w:ascii="Verdana" w:hAnsi="Verdana"/>
          <w:sz w:val="20"/>
          <w:szCs w:val="20"/>
          <w:lang w:val="en-US"/>
        </w:rPr>
        <w:t>systems. Now, the novel technology behind Vessel Insight has been qualified by DNV GL through their Technical Qualification program.</w:t>
      </w:r>
    </w:p>
    <w:p w14:paraId="77DC6BCD" w14:textId="6D52DB0A" w:rsidR="008450CF" w:rsidRPr="008450CF" w:rsidRDefault="00C025CD" w:rsidP="008450CF">
      <w:pPr>
        <w:jc w:val="both"/>
        <w:rPr>
          <w:rFonts w:ascii="Verdana" w:hAnsi="Verdana"/>
          <w:sz w:val="20"/>
          <w:szCs w:val="20"/>
          <w:lang w:val="en-US"/>
        </w:rPr>
      </w:pPr>
      <w:r w:rsidRPr="00C025CD">
        <w:rPr>
          <w:rFonts w:ascii="Verdana" w:hAnsi="Verdana"/>
          <w:i/>
          <w:iCs/>
          <w:sz w:val="20"/>
          <w:szCs w:val="20"/>
          <w:lang w:val="en-US"/>
        </w:rPr>
        <w:t>“</w:t>
      </w:r>
      <w:r w:rsidR="008450CF" w:rsidRPr="00C025CD">
        <w:rPr>
          <w:rFonts w:ascii="Verdana" w:hAnsi="Verdana"/>
          <w:i/>
          <w:iCs/>
          <w:sz w:val="20"/>
          <w:szCs w:val="20"/>
          <w:lang w:val="en-US"/>
        </w:rPr>
        <w:t>A secure and reliable data infrastructure play</w:t>
      </w:r>
      <w:r w:rsidRPr="00C025CD">
        <w:rPr>
          <w:rFonts w:ascii="Verdana" w:hAnsi="Verdana"/>
          <w:i/>
          <w:iCs/>
          <w:sz w:val="20"/>
          <w:szCs w:val="20"/>
          <w:lang w:val="en-US"/>
        </w:rPr>
        <w:t>s</w:t>
      </w:r>
      <w:r w:rsidR="008450CF" w:rsidRPr="00C025CD">
        <w:rPr>
          <w:rFonts w:ascii="Verdana" w:hAnsi="Verdana"/>
          <w:i/>
          <w:iCs/>
          <w:sz w:val="20"/>
          <w:szCs w:val="20"/>
          <w:lang w:val="en-US"/>
        </w:rPr>
        <w:t xml:space="preserve"> a critical role in enabling the digitalization of the maritime industry. The safety of crew and vessel as well as the confidentiality, integrity and availability of vessel data are key requirements for creating value with digital solutions. The systematic approach used by DNV</w:t>
      </w:r>
      <w:r w:rsidRPr="00C025CD">
        <w:rPr>
          <w:rFonts w:ascii="Verdana" w:hAnsi="Verdana"/>
          <w:i/>
          <w:iCs/>
          <w:sz w:val="20"/>
          <w:szCs w:val="20"/>
          <w:lang w:val="en-US"/>
        </w:rPr>
        <w:t xml:space="preserve"> </w:t>
      </w:r>
      <w:r w:rsidR="008450CF" w:rsidRPr="00C025CD">
        <w:rPr>
          <w:rFonts w:ascii="Verdana" w:hAnsi="Verdana"/>
          <w:i/>
          <w:iCs/>
          <w:sz w:val="20"/>
          <w:szCs w:val="20"/>
          <w:lang w:val="en-US"/>
        </w:rPr>
        <w:t>GL as part of the Technical Qualification provides evidence that Vessel Insight meets these requirements,</w:t>
      </w:r>
      <w:r w:rsidRPr="00C025CD">
        <w:rPr>
          <w:rFonts w:ascii="Verdana" w:hAnsi="Verdana"/>
          <w:i/>
          <w:iCs/>
          <w:sz w:val="20"/>
          <w:szCs w:val="20"/>
          <w:lang w:val="en-US"/>
        </w:rPr>
        <w:t>”</w:t>
      </w:r>
      <w:r w:rsidR="008450CF" w:rsidRPr="008450CF">
        <w:rPr>
          <w:rFonts w:ascii="Verdana" w:hAnsi="Verdana"/>
          <w:sz w:val="20"/>
          <w:szCs w:val="20"/>
          <w:lang w:val="en-US"/>
        </w:rPr>
        <w:t xml:space="preserve"> says Andreas </w:t>
      </w:r>
      <w:proofErr w:type="spellStart"/>
      <w:r w:rsidR="008450CF" w:rsidRPr="008450CF">
        <w:rPr>
          <w:rFonts w:ascii="Verdana" w:hAnsi="Verdana"/>
          <w:sz w:val="20"/>
          <w:szCs w:val="20"/>
          <w:lang w:val="en-US"/>
        </w:rPr>
        <w:t>Jagtøyen</w:t>
      </w:r>
      <w:proofErr w:type="spellEnd"/>
      <w:r w:rsidR="008450CF" w:rsidRPr="008450CF">
        <w:rPr>
          <w:rFonts w:ascii="Verdana" w:hAnsi="Verdana"/>
          <w:sz w:val="20"/>
          <w:szCs w:val="20"/>
          <w:lang w:val="en-US"/>
        </w:rPr>
        <w:t>, EVP Digital Ocean, Kongsberg Digital.</w:t>
      </w:r>
    </w:p>
    <w:p w14:paraId="5E207F3F" w14:textId="2A382AA6" w:rsidR="008450CF" w:rsidRPr="008450CF" w:rsidRDefault="008450CF" w:rsidP="008450CF">
      <w:pPr>
        <w:jc w:val="both"/>
        <w:rPr>
          <w:rFonts w:ascii="Verdana" w:hAnsi="Verdana"/>
          <w:sz w:val="20"/>
          <w:szCs w:val="20"/>
          <w:lang w:val="en-US"/>
        </w:rPr>
      </w:pPr>
      <w:r w:rsidRPr="008450CF">
        <w:rPr>
          <w:rFonts w:ascii="Verdana" w:hAnsi="Verdana"/>
          <w:sz w:val="20"/>
          <w:szCs w:val="20"/>
          <w:lang w:val="en-US"/>
        </w:rPr>
        <w:lastRenderedPageBreak/>
        <w:t xml:space="preserve">A Technical Qualification </w:t>
      </w:r>
      <w:r w:rsidR="002B5B54">
        <w:rPr>
          <w:rFonts w:ascii="Verdana" w:hAnsi="Verdana"/>
          <w:sz w:val="20"/>
          <w:szCs w:val="20"/>
          <w:lang w:val="en-US"/>
        </w:rPr>
        <w:t>from</w:t>
      </w:r>
      <w:r w:rsidRPr="008450CF">
        <w:rPr>
          <w:rFonts w:ascii="Verdana" w:hAnsi="Verdana"/>
          <w:sz w:val="20"/>
          <w:szCs w:val="20"/>
          <w:lang w:val="en-US"/>
        </w:rPr>
        <w:t xml:space="preserve"> DNV GL is an independent assessment</w:t>
      </w:r>
      <w:r w:rsidR="002B5B54">
        <w:rPr>
          <w:rFonts w:ascii="Verdana" w:hAnsi="Verdana"/>
          <w:sz w:val="20"/>
          <w:szCs w:val="20"/>
          <w:lang w:val="en-US"/>
        </w:rPr>
        <w:t>,</w:t>
      </w:r>
      <w:r w:rsidRPr="008450CF">
        <w:rPr>
          <w:rFonts w:ascii="Verdana" w:hAnsi="Verdana"/>
          <w:sz w:val="20"/>
          <w:szCs w:val="20"/>
          <w:lang w:val="en-US"/>
        </w:rPr>
        <w:t xml:space="preserve"> providing evidence that a technology will function within specified operational limits with an acceptable level of confidence. This qualification helps the developing party, KONGSBERG, to ensure certainty associated with working ahead of standards, and it gives an independent evaluation on the technology’s safety, security and quality to customers and the market.</w:t>
      </w:r>
    </w:p>
    <w:p w14:paraId="6AD16438" w14:textId="1E9C8E83" w:rsidR="008450CF" w:rsidRPr="00DA20FA" w:rsidRDefault="008450CF" w:rsidP="008450CF">
      <w:pPr>
        <w:jc w:val="both"/>
        <w:rPr>
          <w:rFonts w:ascii="Verdana" w:hAnsi="Verdana"/>
          <w:i/>
          <w:iCs/>
          <w:sz w:val="20"/>
          <w:szCs w:val="20"/>
          <w:lang w:val="en-US"/>
        </w:rPr>
      </w:pPr>
      <w:r w:rsidRPr="008450CF">
        <w:rPr>
          <w:rFonts w:ascii="Verdana" w:hAnsi="Verdana"/>
          <w:sz w:val="20"/>
          <w:szCs w:val="20"/>
          <w:lang w:val="en-US"/>
        </w:rPr>
        <w:t>DNV GL writes in their report:</w:t>
      </w:r>
      <w:r w:rsidR="00DA20FA">
        <w:rPr>
          <w:rFonts w:ascii="Verdana" w:hAnsi="Verdana"/>
          <w:sz w:val="20"/>
          <w:szCs w:val="20"/>
          <w:lang w:val="en-US"/>
        </w:rPr>
        <w:t xml:space="preserve"> </w:t>
      </w:r>
      <w:r w:rsidR="00DA20FA" w:rsidRPr="00DA20FA">
        <w:rPr>
          <w:rFonts w:ascii="Verdana" w:hAnsi="Verdana"/>
          <w:i/>
          <w:iCs/>
          <w:sz w:val="20"/>
          <w:szCs w:val="20"/>
          <w:lang w:val="en-US"/>
        </w:rPr>
        <w:t>“</w:t>
      </w:r>
      <w:r w:rsidRPr="00DA20FA">
        <w:rPr>
          <w:rFonts w:ascii="Verdana" w:hAnsi="Verdana"/>
          <w:i/>
          <w:iCs/>
          <w:sz w:val="20"/>
          <w:szCs w:val="20"/>
          <w:lang w:val="en-US"/>
        </w:rPr>
        <w:t>Vessel Insight, consisting of both hardware and software, is intended to enable capturing data onboard a vessel, transfer this data securely to the cloud, and provide access to operational insights based on this data to onshore fleet operations staff</w:t>
      </w:r>
      <w:r w:rsidR="00DA20FA" w:rsidRPr="00DA20FA">
        <w:rPr>
          <w:rFonts w:ascii="Verdana" w:hAnsi="Verdana"/>
          <w:i/>
          <w:iCs/>
          <w:sz w:val="20"/>
          <w:szCs w:val="20"/>
          <w:lang w:val="en-US"/>
        </w:rPr>
        <w:t>.”</w:t>
      </w:r>
    </w:p>
    <w:p w14:paraId="2C90CBEC" w14:textId="77777777" w:rsidR="008450CF" w:rsidRPr="008450CF" w:rsidRDefault="008450CF" w:rsidP="008450CF">
      <w:pPr>
        <w:jc w:val="both"/>
        <w:rPr>
          <w:rFonts w:ascii="Verdana" w:hAnsi="Verdana"/>
          <w:sz w:val="20"/>
          <w:szCs w:val="20"/>
          <w:lang w:val="en-US"/>
        </w:rPr>
      </w:pPr>
      <w:r w:rsidRPr="008450CF">
        <w:rPr>
          <w:rFonts w:ascii="Verdana" w:hAnsi="Verdana"/>
          <w:sz w:val="20"/>
          <w:szCs w:val="20"/>
          <w:lang w:val="en-US"/>
        </w:rPr>
        <w:t>Following the Technical Qualification process in which safety and cybersecurity were the critical parameters, DNV GL is of the opinion that the Vessel Insight functions within specified operational limits with an acceptable level of confidence.</w:t>
      </w:r>
    </w:p>
    <w:p w14:paraId="2E66956A" w14:textId="34D89C5E" w:rsidR="00B70F45" w:rsidRPr="00532BB5" w:rsidRDefault="008450CF" w:rsidP="008450CF">
      <w:pPr>
        <w:jc w:val="both"/>
        <w:rPr>
          <w:rFonts w:ascii="Verdana" w:hAnsi="Verdana"/>
          <w:strike/>
          <w:sz w:val="20"/>
          <w:szCs w:val="20"/>
          <w:lang w:val="en-US"/>
        </w:rPr>
      </w:pPr>
      <w:r w:rsidRPr="008450CF">
        <w:rPr>
          <w:rFonts w:ascii="Verdana" w:hAnsi="Verdana"/>
          <w:sz w:val="20"/>
          <w:szCs w:val="20"/>
          <w:lang w:val="en-US"/>
        </w:rPr>
        <w:t>The Statement of Qualified Technology was extended on October 15</w:t>
      </w:r>
      <w:r w:rsidRPr="006A0CCB">
        <w:rPr>
          <w:rFonts w:ascii="Verdana" w:hAnsi="Verdana"/>
          <w:sz w:val="20"/>
          <w:szCs w:val="20"/>
          <w:vertAlign w:val="superscript"/>
          <w:lang w:val="en-US"/>
        </w:rPr>
        <w:t>th</w:t>
      </w:r>
      <w:r w:rsidR="006A0CCB">
        <w:rPr>
          <w:rFonts w:ascii="Verdana" w:hAnsi="Verdana"/>
          <w:sz w:val="20"/>
          <w:szCs w:val="20"/>
          <w:lang w:val="en-US"/>
        </w:rPr>
        <w:t>,</w:t>
      </w:r>
      <w:r w:rsidRPr="008450CF">
        <w:rPr>
          <w:rFonts w:ascii="Verdana" w:hAnsi="Verdana"/>
          <w:sz w:val="20"/>
          <w:szCs w:val="20"/>
          <w:lang w:val="en-US"/>
        </w:rPr>
        <w:t xml:space="preserve"> 2020.</w:t>
      </w:r>
      <w:r w:rsidR="00B70F45" w:rsidRPr="00532BB5">
        <w:rPr>
          <w:rFonts w:ascii="Verdana" w:hAnsi="Verdana"/>
          <w:strike/>
          <w:sz w:val="20"/>
          <w:szCs w:val="20"/>
          <w:lang w:val="en-US"/>
        </w:rPr>
        <w:t xml:space="preserve"> </w:t>
      </w:r>
    </w:p>
    <w:p w14:paraId="1E071485" w14:textId="18790867" w:rsidR="000823EA" w:rsidRPr="00017427" w:rsidRDefault="000823EA" w:rsidP="00154CB1">
      <w:pPr>
        <w:jc w:val="both"/>
        <w:rPr>
          <w:rFonts w:ascii="Verdana" w:hAnsi="Verdana"/>
          <w:noProof/>
          <w:color w:val="000000" w:themeColor="text1"/>
          <w:sz w:val="20"/>
          <w:szCs w:val="20"/>
        </w:rPr>
      </w:pPr>
      <w:r w:rsidRPr="00017427">
        <w:rPr>
          <w:rFonts w:ascii="Verdana" w:hAnsi="Verdana"/>
          <w:noProof/>
          <w:color w:val="000000" w:themeColor="text1"/>
          <w:sz w:val="20"/>
          <w:szCs w:val="20"/>
        </w:rPr>
        <w:t>Ends</w:t>
      </w:r>
    </w:p>
    <w:p w14:paraId="279BD584" w14:textId="724FE053" w:rsidR="00A91341" w:rsidRPr="00391E03" w:rsidRDefault="00A91341" w:rsidP="00A91341">
      <w:pPr>
        <w:pStyle w:val="xmsonormal"/>
        <w:rPr>
          <w:lang w:val="en-US"/>
        </w:rPr>
      </w:pPr>
      <w:r w:rsidRPr="00391E03">
        <w:rPr>
          <w:lang w:val="en-US"/>
        </w:rPr>
        <w:t xml:space="preserve"> </w:t>
      </w: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2"/>
          <w:footerReference w:type="default" r:id="rId13"/>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w:t>
      </w:r>
      <w:proofErr w:type="spellStart"/>
      <w:r w:rsidRPr="00B70F45">
        <w:rPr>
          <w:rFonts w:ascii="Verdana" w:hAnsi="Verdana"/>
          <w:sz w:val="20"/>
          <w:szCs w:val="20"/>
          <w:lang w:val="nb-NO"/>
        </w:rPr>
        <w:t>Marketing</w:t>
      </w:r>
      <w:proofErr w:type="spellEnd"/>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F94240" w:rsidP="000823EA">
      <w:pPr>
        <w:spacing w:after="0" w:line="240" w:lineRule="auto"/>
        <w:rPr>
          <w:rFonts w:ascii="Verdana" w:hAnsi="Verdana"/>
          <w:sz w:val="20"/>
          <w:szCs w:val="20"/>
          <w:lang w:val="en-US"/>
        </w:rPr>
      </w:pPr>
      <w:hyperlink r:id="rId14"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F94240"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5"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154314">
        <w:rPr>
          <w:rFonts w:ascii="Verdana" w:hAnsi="Verdana"/>
          <w:sz w:val="16"/>
          <w:szCs w:val="16"/>
        </w:rPr>
        <w:t>automation</w:t>
      </w:r>
      <w:proofErr w:type="gramEnd"/>
      <w:r w:rsidRPr="00154314">
        <w:rPr>
          <w:rFonts w:ascii="Verdana" w:hAnsi="Verdana"/>
          <w:sz w:val="16"/>
          <w:szCs w:val="16"/>
        </w:rPr>
        <w:t xml:space="preserve">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 xml:space="preserve">Kongsberg Digital is subsidiary of KONGSBERG (OSE-ticker: KOG), an international, knowledge-based group delivering high-technology systems and solutions to clients within the oil and gas industry, subsea, merchant marine, </w:t>
      </w:r>
      <w:proofErr w:type="gramStart"/>
      <w:r w:rsidRPr="00154314">
        <w:rPr>
          <w:rFonts w:ascii="Verdana" w:hAnsi="Verdana"/>
          <w:sz w:val="16"/>
          <w:szCs w:val="16"/>
        </w:rPr>
        <w:t>defence</w:t>
      </w:r>
      <w:proofErr w:type="gramEnd"/>
      <w:r w:rsidRPr="00154314">
        <w:rPr>
          <w:rFonts w:ascii="Verdana" w:hAnsi="Verdana"/>
          <w:sz w:val="16"/>
          <w:szCs w:val="16"/>
        </w:rPr>
        <w:t xml:space="preserv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proofErr w:type="spellStart"/>
      <w:r>
        <w:rPr>
          <w:rFonts w:ascii="Verdana" w:hAnsi="Verdana"/>
          <w:sz w:val="16"/>
          <w:szCs w:val="16"/>
          <w:lang w:val="nb-NO"/>
        </w:rPr>
        <w:t>Social</w:t>
      </w:r>
      <w:proofErr w:type="spellEnd"/>
      <w:r>
        <w:rPr>
          <w:rFonts w:ascii="Verdana" w:hAnsi="Verdana"/>
          <w:sz w:val="16"/>
          <w:szCs w:val="16"/>
          <w:lang w:val="nb-NO"/>
        </w:rPr>
        <w:t xml:space="preserve">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proofErr w:type="spellStart"/>
        <w:r>
          <w:rPr>
            <w:rStyle w:val="Hyperlink"/>
            <w:rFonts w:ascii="Verdana" w:hAnsi="Verdana"/>
            <w:sz w:val="16"/>
            <w:szCs w:val="16"/>
            <w:lang w:val="nb-NO"/>
          </w:rPr>
          <w:t>Twitter</w:t>
        </w:r>
        <w:proofErr w:type="spellEnd"/>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7A5C" w14:textId="77777777" w:rsidR="00726373" w:rsidRDefault="00726373" w:rsidP="00B30C0F">
      <w:pPr>
        <w:spacing w:after="0" w:line="240" w:lineRule="auto"/>
      </w:pPr>
      <w:r>
        <w:separator/>
      </w:r>
    </w:p>
  </w:endnote>
  <w:endnote w:type="continuationSeparator" w:id="0">
    <w:p w14:paraId="7300D396" w14:textId="77777777" w:rsidR="00726373" w:rsidRDefault="00726373"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3DCE" w14:textId="77777777" w:rsidR="00726373" w:rsidRDefault="00726373" w:rsidP="00B30C0F">
      <w:pPr>
        <w:spacing w:after="0" w:line="240" w:lineRule="auto"/>
      </w:pPr>
      <w:r>
        <w:separator/>
      </w:r>
    </w:p>
  </w:footnote>
  <w:footnote w:type="continuationSeparator" w:id="0">
    <w:p w14:paraId="45EB054B" w14:textId="77777777" w:rsidR="00726373" w:rsidRDefault="00726373"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17427"/>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B45A5"/>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B5B54"/>
    <w:rsid w:val="002C22DA"/>
    <w:rsid w:val="002D4E3D"/>
    <w:rsid w:val="002D5C08"/>
    <w:rsid w:val="002E066D"/>
    <w:rsid w:val="002F0695"/>
    <w:rsid w:val="002F2EB0"/>
    <w:rsid w:val="002F3CD1"/>
    <w:rsid w:val="00304827"/>
    <w:rsid w:val="003053B1"/>
    <w:rsid w:val="00314B5B"/>
    <w:rsid w:val="003179E9"/>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2BB5"/>
    <w:rsid w:val="00532E0F"/>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4336"/>
    <w:rsid w:val="006765D8"/>
    <w:rsid w:val="006773FF"/>
    <w:rsid w:val="00682D0A"/>
    <w:rsid w:val="00692A26"/>
    <w:rsid w:val="006939CB"/>
    <w:rsid w:val="00695F77"/>
    <w:rsid w:val="006A0970"/>
    <w:rsid w:val="006A0CCB"/>
    <w:rsid w:val="006A2747"/>
    <w:rsid w:val="006A7953"/>
    <w:rsid w:val="006B181F"/>
    <w:rsid w:val="006B2962"/>
    <w:rsid w:val="006B61CD"/>
    <w:rsid w:val="006C16DC"/>
    <w:rsid w:val="006C4393"/>
    <w:rsid w:val="006C46E1"/>
    <w:rsid w:val="006C6660"/>
    <w:rsid w:val="006C73CF"/>
    <w:rsid w:val="006D3400"/>
    <w:rsid w:val="006F70A7"/>
    <w:rsid w:val="00701FF9"/>
    <w:rsid w:val="00714EB3"/>
    <w:rsid w:val="00716269"/>
    <w:rsid w:val="00721C5F"/>
    <w:rsid w:val="00726373"/>
    <w:rsid w:val="00726FF1"/>
    <w:rsid w:val="00730219"/>
    <w:rsid w:val="007307BB"/>
    <w:rsid w:val="00735749"/>
    <w:rsid w:val="00743BBF"/>
    <w:rsid w:val="007455E7"/>
    <w:rsid w:val="00751D19"/>
    <w:rsid w:val="00753195"/>
    <w:rsid w:val="00760252"/>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7F668A"/>
    <w:rsid w:val="00805BF2"/>
    <w:rsid w:val="0082169B"/>
    <w:rsid w:val="00822CDF"/>
    <w:rsid w:val="00822E91"/>
    <w:rsid w:val="00824E2A"/>
    <w:rsid w:val="00835E44"/>
    <w:rsid w:val="008400F0"/>
    <w:rsid w:val="0084013E"/>
    <w:rsid w:val="0084313C"/>
    <w:rsid w:val="008450CF"/>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0108E"/>
    <w:rsid w:val="00912D8C"/>
    <w:rsid w:val="009139A6"/>
    <w:rsid w:val="00915954"/>
    <w:rsid w:val="00923F8E"/>
    <w:rsid w:val="00927727"/>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203"/>
    <w:rsid w:val="009B45F2"/>
    <w:rsid w:val="009B48D3"/>
    <w:rsid w:val="009C30BD"/>
    <w:rsid w:val="009C6AA6"/>
    <w:rsid w:val="009D10DF"/>
    <w:rsid w:val="009F0CB8"/>
    <w:rsid w:val="009F1C92"/>
    <w:rsid w:val="009F3948"/>
    <w:rsid w:val="009F63E0"/>
    <w:rsid w:val="009F6CDD"/>
    <w:rsid w:val="009F77A6"/>
    <w:rsid w:val="00A04217"/>
    <w:rsid w:val="00A04C04"/>
    <w:rsid w:val="00A052F3"/>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2B67"/>
    <w:rsid w:val="00AE535E"/>
    <w:rsid w:val="00AF3682"/>
    <w:rsid w:val="00B043FD"/>
    <w:rsid w:val="00B05A4F"/>
    <w:rsid w:val="00B2165E"/>
    <w:rsid w:val="00B217B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286B"/>
    <w:rsid w:val="00BC36EA"/>
    <w:rsid w:val="00BC717C"/>
    <w:rsid w:val="00BC7310"/>
    <w:rsid w:val="00BD2970"/>
    <w:rsid w:val="00BE3450"/>
    <w:rsid w:val="00BE45C8"/>
    <w:rsid w:val="00BF1B37"/>
    <w:rsid w:val="00C025CD"/>
    <w:rsid w:val="00C10FF4"/>
    <w:rsid w:val="00C146BB"/>
    <w:rsid w:val="00C16763"/>
    <w:rsid w:val="00C21882"/>
    <w:rsid w:val="00C30239"/>
    <w:rsid w:val="00C3123F"/>
    <w:rsid w:val="00C419C0"/>
    <w:rsid w:val="00C41A37"/>
    <w:rsid w:val="00C43353"/>
    <w:rsid w:val="00C450F4"/>
    <w:rsid w:val="00C47B52"/>
    <w:rsid w:val="00C50AD5"/>
    <w:rsid w:val="00C54AFA"/>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A20FA"/>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D40"/>
    <w:rsid w:val="00E43FEB"/>
    <w:rsid w:val="00E50C76"/>
    <w:rsid w:val="00E56611"/>
    <w:rsid w:val="00E616FB"/>
    <w:rsid w:val="00E63821"/>
    <w:rsid w:val="00E642C9"/>
    <w:rsid w:val="00E734F0"/>
    <w:rsid w:val="00E743E2"/>
    <w:rsid w:val="00E7627D"/>
    <w:rsid w:val="00E76DD6"/>
    <w:rsid w:val="00E779F8"/>
    <w:rsid w:val="00E80645"/>
    <w:rsid w:val="00E817B7"/>
    <w:rsid w:val="00E82B73"/>
    <w:rsid w:val="00E82D5E"/>
    <w:rsid w:val="00E844E8"/>
    <w:rsid w:val="00EA2AD5"/>
    <w:rsid w:val="00EA38AA"/>
    <w:rsid w:val="00EA7A74"/>
    <w:rsid w:val="00EB30FA"/>
    <w:rsid w:val="00EB5102"/>
    <w:rsid w:val="00EB638C"/>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4240"/>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ilde.magnussen@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2.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7</cp:revision>
  <cp:lastPrinted>2020-02-20T11:13:00Z</cp:lastPrinted>
  <dcterms:created xsi:type="dcterms:W3CDTF">2020-10-28T13:14:00Z</dcterms:created>
  <dcterms:modified xsi:type="dcterms:W3CDTF">2020-10-28T19:49:00Z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