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4B" w:rsidRDefault="007E7ABC">
      <w:r>
        <w:tab/>
      </w:r>
      <w:r w:rsidR="00EE3C4B">
        <w:tab/>
      </w:r>
      <w:r w:rsidR="00EE3C4B">
        <w:tab/>
      </w:r>
      <w:r>
        <w:tab/>
      </w:r>
      <w:r>
        <w:tab/>
      </w:r>
      <w:r>
        <w:tab/>
      </w:r>
      <w:r w:rsidR="00EE3C4B">
        <w:tab/>
      </w:r>
      <w:r w:rsidR="00EE3C4B">
        <w:tab/>
      </w:r>
      <w:r w:rsidR="00EE3C4B">
        <w:tab/>
      </w:r>
      <w:r w:rsidR="00EE3C4B">
        <w:tab/>
      </w:r>
      <w:r w:rsidR="002A0379">
        <w:t xml:space="preserve"> </w:t>
      </w:r>
      <w:r w:rsidR="00EE3C4B">
        <w:rPr>
          <w:noProof/>
          <w:lang w:eastAsia="nb-NO"/>
        </w:rPr>
        <w:drawing>
          <wp:inline distT="0" distB="0" distL="0" distR="0" wp14:anchorId="7F662378" wp14:editId="0C6BADB4">
            <wp:extent cx="809625" cy="461562"/>
            <wp:effectExtent l="0" t="0" r="0" b="0"/>
            <wp:docPr id="1" name="Bilde 1" descr="M:\LOGO\BONDELAGET\logo_norgesbondelag\jpg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BONDELAGET\logo_norgesbondelag\jpg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81" cy="47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AF" w:rsidRPr="00EE3C4B" w:rsidRDefault="002570AF">
      <w:r>
        <w:rPr>
          <w:sz w:val="56"/>
          <w:szCs w:val="56"/>
        </w:rPr>
        <w:t>Enig</w:t>
      </w:r>
      <w:r w:rsidR="007D22AE">
        <w:rPr>
          <w:sz w:val="56"/>
          <w:szCs w:val="56"/>
        </w:rPr>
        <w:t>het</w:t>
      </w:r>
      <w:r>
        <w:rPr>
          <w:sz w:val="56"/>
          <w:szCs w:val="56"/>
        </w:rPr>
        <w:t xml:space="preserve"> om </w:t>
      </w:r>
      <w:r w:rsidR="007D22AE">
        <w:rPr>
          <w:sz w:val="56"/>
          <w:szCs w:val="56"/>
        </w:rPr>
        <w:t>jordbruksavtale</w:t>
      </w:r>
    </w:p>
    <w:p w:rsidR="00E2235F" w:rsidRPr="002570AF" w:rsidRDefault="00E2235F">
      <w:pPr>
        <w:rPr>
          <w:b/>
          <w:sz w:val="24"/>
          <w:szCs w:val="24"/>
        </w:rPr>
      </w:pPr>
      <w:r w:rsidRPr="002570AF">
        <w:rPr>
          <w:b/>
          <w:sz w:val="24"/>
          <w:szCs w:val="24"/>
        </w:rPr>
        <w:t xml:space="preserve">Norges Bondelag er enig med staten om </w:t>
      </w:r>
      <w:r w:rsidR="007D22AE">
        <w:rPr>
          <w:b/>
          <w:sz w:val="24"/>
          <w:szCs w:val="24"/>
        </w:rPr>
        <w:t>jordbruksavtale for 2017</w:t>
      </w:r>
      <w:r w:rsidRPr="002570AF">
        <w:rPr>
          <w:b/>
          <w:sz w:val="24"/>
          <w:szCs w:val="24"/>
        </w:rPr>
        <w:t xml:space="preserve">.  </w:t>
      </w:r>
    </w:p>
    <w:p w:rsidR="00157FE5" w:rsidRDefault="00681EFF" w:rsidP="00681EFF">
      <w:r>
        <w:t>-</w:t>
      </w:r>
      <w:r w:rsidR="004A2814">
        <w:t>Vi er opptatt av</w:t>
      </w:r>
      <w:r w:rsidR="005A2D58">
        <w:t xml:space="preserve"> å</w:t>
      </w:r>
      <w:r w:rsidR="002570AF">
        <w:t xml:space="preserve"> sikre</w:t>
      </w:r>
      <w:r w:rsidR="00D11554">
        <w:t xml:space="preserve"> mangfoldet</w:t>
      </w:r>
      <w:r w:rsidR="005A2D58">
        <w:t xml:space="preserve"> i norsk landbruk. </w:t>
      </w:r>
      <w:r w:rsidR="00A910F0">
        <w:t>Årets avta</w:t>
      </w:r>
      <w:r w:rsidR="00E85DE0">
        <w:t xml:space="preserve">le bringer oss ikke helt i mål, </w:t>
      </w:r>
      <w:r w:rsidR="00A910F0">
        <w:t xml:space="preserve">men vi har fått </w:t>
      </w:r>
      <w:r w:rsidR="00566966">
        <w:t>regjeringa med på å jevne ut inntektsmulighetene mellom for eksempel små og store</w:t>
      </w:r>
      <w:r w:rsidR="00627E9E">
        <w:t xml:space="preserve"> </w:t>
      </w:r>
      <w:r w:rsidR="00566966">
        <w:t>melke</w:t>
      </w:r>
      <w:r w:rsidR="00A359DD">
        <w:t>bruk</w:t>
      </w:r>
      <w:r w:rsidR="00BD464B">
        <w:t xml:space="preserve">. </w:t>
      </w:r>
      <w:r w:rsidR="00566966">
        <w:t xml:space="preserve">Det betyr i praksis at </w:t>
      </w:r>
      <w:r w:rsidR="00E85DE0">
        <w:t xml:space="preserve">vi har klart å bremse opp den ensrettinga regjeringa så langt har stått for, </w:t>
      </w:r>
      <w:r w:rsidR="00DB0EE7">
        <w:t xml:space="preserve">sier leder i Norges Bondelag, Lars Petter Bartnes. </w:t>
      </w:r>
      <w:r w:rsidR="00157FE5">
        <w:t xml:space="preserve"> </w:t>
      </w:r>
    </w:p>
    <w:p w:rsidR="0009327D" w:rsidRDefault="00A359DD" w:rsidP="0009327D">
      <w:r>
        <w:t>Norges Bondelag har forhandl</w:t>
      </w:r>
      <w:r w:rsidR="006C1FD0">
        <w:t>a</w:t>
      </w:r>
      <w:r>
        <w:t xml:space="preserve"> seg fram til ei</w:t>
      </w:r>
      <w:r w:rsidR="0009327D">
        <w:t xml:space="preserve"> total ramme på</w:t>
      </w:r>
      <w:r w:rsidR="003471B3">
        <w:t xml:space="preserve"> 350 millioner kroner. </w:t>
      </w:r>
      <w:r w:rsidR="00D7310F">
        <w:t>For bøndene innebærer dette en muligh</w:t>
      </w:r>
      <w:r w:rsidR="00A910F0">
        <w:t>et til å øke inntektene med 10.7</w:t>
      </w:r>
      <w:r w:rsidR="00D7310F">
        <w:t>00 kroner pr. årsverk i 2017.  Det er 5900 kroner mer enn hva staten tilb</w:t>
      </w:r>
      <w:r w:rsidR="006C1FD0">
        <w:t>ød</w:t>
      </w:r>
      <w:r w:rsidR="00D7310F">
        <w:t xml:space="preserve">. </w:t>
      </w:r>
      <w:r w:rsidR="00A958A8">
        <w:t xml:space="preserve">Budsjettoverføringene økes med 100 millioner kroner, som er 170 millioner mer enn i statens tilbud.  </w:t>
      </w:r>
      <w:r w:rsidR="00D7310F">
        <w:t>Bondelaget</w:t>
      </w:r>
      <w:r w:rsidR="003471B3">
        <w:t xml:space="preserve"> </w:t>
      </w:r>
      <w:r w:rsidR="00AB0E94">
        <w:t xml:space="preserve">har </w:t>
      </w:r>
      <w:r w:rsidR="003471B3">
        <w:t>fått gjennomslag</w:t>
      </w:r>
      <w:r>
        <w:t xml:space="preserve"> for </w:t>
      </w:r>
      <w:r w:rsidR="006C1FD0">
        <w:t xml:space="preserve">å styrke </w:t>
      </w:r>
      <w:r w:rsidR="00D7310F">
        <w:t>kornproduksjon</w:t>
      </w:r>
      <w:r w:rsidR="006C1FD0">
        <w:t xml:space="preserve">, </w:t>
      </w:r>
      <w:r w:rsidR="00D7310F">
        <w:t>storfekjøtt</w:t>
      </w:r>
      <w:r w:rsidR="00513FCA">
        <w:t xml:space="preserve"> og klimatiltak</w:t>
      </w:r>
      <w:r w:rsidR="003471B3">
        <w:t xml:space="preserve">.  </w:t>
      </w:r>
    </w:p>
    <w:p w:rsidR="008524E3" w:rsidRDefault="00681EFF" w:rsidP="00681EFF">
      <w:r>
        <w:t>-</w:t>
      </w:r>
      <w:r w:rsidR="001B3F35">
        <w:t xml:space="preserve"> </w:t>
      </w:r>
      <w:r w:rsidR="00D7310F">
        <w:t>Budsjettm</w:t>
      </w:r>
      <w:r w:rsidR="0009327D">
        <w:t>idlene</w:t>
      </w:r>
      <w:r w:rsidR="00A359DD">
        <w:t xml:space="preserve"> vi har forhandla fra</w:t>
      </w:r>
      <w:r w:rsidR="00AE3EFA">
        <w:t>m bruker vi</w:t>
      </w:r>
      <w:r w:rsidR="0009327D">
        <w:t xml:space="preserve"> på</w:t>
      </w:r>
      <w:r w:rsidR="001B3F35">
        <w:t xml:space="preserve"> ti</w:t>
      </w:r>
      <w:r w:rsidR="0009327D">
        <w:t xml:space="preserve">ltak som særlig kommer de små og mellomstore </w:t>
      </w:r>
      <w:r w:rsidR="00D7310F">
        <w:t>gårds</w:t>
      </w:r>
      <w:r w:rsidR="0009327D">
        <w:t>brukene til gode</w:t>
      </w:r>
      <w:r w:rsidR="003471B3">
        <w:t>.</w:t>
      </w:r>
      <w:r w:rsidR="00A359DD">
        <w:t xml:space="preserve"> Dette </w:t>
      </w:r>
      <w:r w:rsidR="006C1FD0">
        <w:t xml:space="preserve">var ikke </w:t>
      </w:r>
      <w:r w:rsidR="00A359DD">
        <w:t>regjering</w:t>
      </w:r>
      <w:r w:rsidR="00724D6D">
        <w:t>en</w:t>
      </w:r>
      <w:r w:rsidR="00A359DD">
        <w:t>s utgangspunkt</w:t>
      </w:r>
      <w:r w:rsidR="00D7310F">
        <w:t>,</w:t>
      </w:r>
      <w:r w:rsidR="005B26AE">
        <w:t xml:space="preserve"> sier Lars Petter Bartnes.</w:t>
      </w:r>
    </w:p>
    <w:p w:rsidR="00097E92" w:rsidRPr="00097E92" w:rsidRDefault="003471B3" w:rsidP="00B30B63">
      <w:pPr>
        <w:rPr>
          <w:b/>
        </w:rPr>
      </w:pPr>
      <w:r>
        <w:rPr>
          <w:b/>
        </w:rPr>
        <w:t>Fortsatt lys i mange fjøs</w:t>
      </w:r>
    </w:p>
    <w:p w:rsidR="00C43523" w:rsidRDefault="00D11554" w:rsidP="002A28E7">
      <w:r>
        <w:t>I tillegg</w:t>
      </w:r>
      <w:r w:rsidR="008524E3">
        <w:t xml:space="preserve"> til å øke rammen for oppgjøret</w:t>
      </w:r>
      <w:r w:rsidR="00FB36E0">
        <w:t xml:space="preserve"> </w:t>
      </w:r>
      <w:r w:rsidR="001B3F35">
        <w:t>har regjeringa og landbruket gått inn for å</w:t>
      </w:r>
      <w:r w:rsidR="00FB36E0">
        <w:t xml:space="preserve"> </w:t>
      </w:r>
      <w:r w:rsidR="00985083">
        <w:t xml:space="preserve">utsette </w:t>
      </w:r>
      <w:r w:rsidR="00FB36E0">
        <w:t xml:space="preserve">kravet </w:t>
      </w:r>
      <w:r w:rsidR="00AE3EFA">
        <w:t>om</w:t>
      </w:r>
      <w:r w:rsidR="001D5133">
        <w:t xml:space="preserve"> </w:t>
      </w:r>
      <w:r>
        <w:t>løsdrift</w:t>
      </w:r>
      <w:r w:rsidR="00AE3EFA">
        <w:t>sfjøs for</w:t>
      </w:r>
      <w:r w:rsidR="00985083">
        <w:t xml:space="preserve"> </w:t>
      </w:r>
      <w:r w:rsidR="00C43523">
        <w:t>storfe</w:t>
      </w:r>
      <w:r w:rsidR="00985083">
        <w:t xml:space="preserve"> </w:t>
      </w:r>
      <w:r>
        <w:t>fra 2024 til 2034.</w:t>
      </w:r>
      <w:r w:rsidR="00AB0E94">
        <w:t xml:space="preserve"> </w:t>
      </w:r>
    </w:p>
    <w:p w:rsidR="00CE6A02" w:rsidRDefault="00681EFF" w:rsidP="00681EFF">
      <w:r>
        <w:t>-</w:t>
      </w:r>
      <w:r w:rsidR="0086434D">
        <w:t>Framtidens melkeproduksjon vil</w:t>
      </w:r>
      <w:r w:rsidR="00D7310F">
        <w:t xml:space="preserve"> skje i løsdriftsfjøs. </w:t>
      </w:r>
      <w:r w:rsidR="00D11554">
        <w:t>70 prosent av melkebøndene</w:t>
      </w:r>
      <w:r w:rsidR="00BA2CC7">
        <w:t xml:space="preserve"> </w:t>
      </w:r>
      <w:r w:rsidR="00C42CC6">
        <w:t>driver</w:t>
      </w:r>
      <w:r w:rsidR="0009327D">
        <w:t xml:space="preserve"> </w:t>
      </w:r>
      <w:r w:rsidR="00D7310F">
        <w:t xml:space="preserve">imidlertid </w:t>
      </w:r>
      <w:r w:rsidR="0009327D">
        <w:t>fortsatt</w:t>
      </w:r>
      <w:r w:rsidR="00AA4DE8">
        <w:t xml:space="preserve"> i</w:t>
      </w:r>
      <w:r w:rsidR="00C42CC6">
        <w:t xml:space="preserve"> båsfjøs, </w:t>
      </w:r>
      <w:r w:rsidR="007D22AE">
        <w:t>hovedsakelig på</w:t>
      </w:r>
      <w:r w:rsidR="00B30B63">
        <w:t xml:space="preserve"> små og mellomstore </w:t>
      </w:r>
      <w:r w:rsidR="007D22AE">
        <w:t>gårder</w:t>
      </w:r>
      <w:r w:rsidR="00C42CC6">
        <w:t>.</w:t>
      </w:r>
      <w:r w:rsidR="00D7310F">
        <w:t xml:space="preserve"> Ved å forlenge overgangsfasen</w:t>
      </w:r>
      <w:r w:rsidR="00C42CC6">
        <w:t xml:space="preserve"> unngår vi </w:t>
      </w:r>
      <w:r w:rsidR="00C43523">
        <w:t>mange</w:t>
      </w:r>
      <w:r w:rsidR="00BA2CC7">
        <w:t xml:space="preserve"> nedleggelser</w:t>
      </w:r>
      <w:r w:rsidR="0009327D">
        <w:t xml:space="preserve"> fram mot 2024. </w:t>
      </w:r>
      <w:r w:rsidR="00AF1526">
        <w:t xml:space="preserve"> </w:t>
      </w:r>
      <w:r w:rsidR="002A28E7">
        <w:t xml:space="preserve">Omtrent </w:t>
      </w:r>
      <w:r w:rsidR="00A910F0">
        <w:t>65</w:t>
      </w:r>
      <w:r w:rsidR="00AF1526">
        <w:t xml:space="preserve">00 </w:t>
      </w:r>
      <w:r w:rsidR="00AA4DE8">
        <w:t>bønder</w:t>
      </w:r>
      <w:r w:rsidR="00AF1526">
        <w:t xml:space="preserve"> får nå bedre tid</w:t>
      </w:r>
      <w:r w:rsidR="0009327D">
        <w:t xml:space="preserve"> til å</w:t>
      </w:r>
      <w:r w:rsidR="00C42CC6">
        <w:t xml:space="preserve"> investere</w:t>
      </w:r>
      <w:r w:rsidR="00B30B63">
        <w:t xml:space="preserve"> i</w:t>
      </w:r>
      <w:r w:rsidR="0009327D">
        <w:t xml:space="preserve"> ei</w:t>
      </w:r>
      <w:r w:rsidR="00C42CC6">
        <w:t xml:space="preserve"> framtid i</w:t>
      </w:r>
      <w:r w:rsidR="00B30B63">
        <w:t xml:space="preserve"> norsk matproduksjon</w:t>
      </w:r>
      <w:r w:rsidR="00AF1526">
        <w:t xml:space="preserve">. </w:t>
      </w:r>
      <w:r w:rsidR="00A73384">
        <w:t>K</w:t>
      </w:r>
      <w:r w:rsidR="007D22AE">
        <w:t>rav</w:t>
      </w:r>
      <w:r w:rsidR="00397B4A">
        <w:t xml:space="preserve">ene til </w:t>
      </w:r>
      <w:r w:rsidR="007D22AE">
        <w:t>beiting, lufting og mo</w:t>
      </w:r>
      <w:r w:rsidR="009C5C39">
        <w:t>sjon vil endres</w:t>
      </w:r>
      <w:r w:rsidR="00397B4A">
        <w:t xml:space="preserve"> for de båsfjøsene som skal drives videre ette</w:t>
      </w:r>
      <w:r w:rsidR="00AB0E94">
        <w:t>r</w:t>
      </w:r>
      <w:r w:rsidR="00397B4A">
        <w:t xml:space="preserve"> 2024</w:t>
      </w:r>
      <w:r w:rsidR="00A73384">
        <w:t>,</w:t>
      </w:r>
      <w:r w:rsidR="007D22AE">
        <w:t xml:space="preserve"> </w:t>
      </w:r>
      <w:r w:rsidR="006C1FD0">
        <w:t>sie</w:t>
      </w:r>
      <w:r w:rsidR="000B6351">
        <w:t>r</w:t>
      </w:r>
      <w:r w:rsidR="006F2EED">
        <w:t xml:space="preserve"> </w:t>
      </w:r>
      <w:r w:rsidR="00CD26E9">
        <w:t xml:space="preserve">Lars Petter </w:t>
      </w:r>
      <w:r w:rsidR="00CE6A02">
        <w:t>Bartnes.</w:t>
      </w:r>
    </w:p>
    <w:p w:rsidR="00CE6A02" w:rsidRPr="003471B3" w:rsidRDefault="003471B3" w:rsidP="00CE6A02">
      <w:pPr>
        <w:rPr>
          <w:b/>
        </w:rPr>
      </w:pPr>
      <w:r w:rsidRPr="003471B3">
        <w:rPr>
          <w:b/>
        </w:rPr>
        <w:t>Arbeidet for et mangfoldig landbruk fortsetter</w:t>
      </w:r>
    </w:p>
    <w:p w:rsidR="00433508" w:rsidRDefault="00CE6A02" w:rsidP="009C3C67">
      <w:r>
        <w:t xml:space="preserve">Norges Bondelag </w:t>
      </w:r>
      <w:r w:rsidR="003471B3">
        <w:t>vil fortsette jobben for</w:t>
      </w:r>
      <w:r>
        <w:t xml:space="preserve"> mangfoldet i norsk l</w:t>
      </w:r>
      <w:r w:rsidR="00AB0E94">
        <w:t xml:space="preserve">andbruk, og </w:t>
      </w:r>
      <w:r w:rsidR="00AE3EFA">
        <w:t xml:space="preserve">at det følges opp i landbrukspolitikken. </w:t>
      </w:r>
    </w:p>
    <w:p w:rsidR="00157FE5" w:rsidRDefault="000A7FBF" w:rsidP="00A73384">
      <w:pPr>
        <w:spacing w:after="0" w:line="276" w:lineRule="auto"/>
      </w:pPr>
      <w:r>
        <w:t xml:space="preserve"> </w:t>
      </w:r>
      <w:r w:rsidR="00AC2E41">
        <w:t xml:space="preserve">-Det er svært krevende å forhandle med noen som har et helt </w:t>
      </w:r>
      <w:r w:rsidR="002A28E7">
        <w:t xml:space="preserve">annet </w:t>
      </w:r>
      <w:r w:rsidR="00AC2E41">
        <w:t xml:space="preserve">syn på hvordan landbruket bør utvikles framover. </w:t>
      </w:r>
      <w:r w:rsidR="009E5683">
        <w:t>Vi mener likevel at vi har fått</w:t>
      </w:r>
      <w:r w:rsidR="003471B3">
        <w:t xml:space="preserve"> til et akseptabelt resultat innenfor d</w:t>
      </w:r>
      <w:r w:rsidR="00AB0E94">
        <w:t>et handlingsrommet vi har hatt</w:t>
      </w:r>
      <w:r w:rsidR="00BD464B">
        <w:t xml:space="preserve">. </w:t>
      </w:r>
      <w:r w:rsidR="00AF1526">
        <w:t>Vårt arbeid med å styrke mangfoldet i norsk landbruk vil fortsette,</w:t>
      </w:r>
      <w:r w:rsidR="00AB0E94">
        <w:t xml:space="preserve"> avslutter</w:t>
      </w:r>
      <w:r w:rsidR="00AC2E41">
        <w:t xml:space="preserve"> Bartnes. </w:t>
      </w:r>
    </w:p>
    <w:p w:rsidR="00EE3C4B" w:rsidRDefault="00EE3C4B"/>
    <w:p w:rsidR="00AC2E41" w:rsidRPr="00EE3C4B" w:rsidRDefault="00EE3C4B">
      <w:pPr>
        <w:rPr>
          <w:b/>
        </w:rPr>
      </w:pPr>
      <w:r w:rsidRPr="00EE3C4B">
        <w:rPr>
          <w:b/>
        </w:rPr>
        <w:t xml:space="preserve">Kontaktpersoner: </w:t>
      </w:r>
    </w:p>
    <w:p w:rsidR="00EE3C4B" w:rsidRDefault="00EE3C4B" w:rsidP="00EE3C4B">
      <w:r>
        <w:t xml:space="preserve">Leder i Norges Bondelag, Lars Petter </w:t>
      </w:r>
      <w:proofErr w:type="gramStart"/>
      <w:r>
        <w:t xml:space="preserve">Bartnes:  </w:t>
      </w:r>
      <w:r>
        <w:tab/>
      </w:r>
      <w:proofErr w:type="gramEnd"/>
      <w:r>
        <w:t>900 84 576</w:t>
      </w:r>
    </w:p>
    <w:p w:rsidR="00EE3C4B" w:rsidRDefault="00EE3C4B" w:rsidP="00EE3C4B">
      <w:r>
        <w:t xml:space="preserve">1.nestleder, Kristin </w:t>
      </w:r>
      <w:proofErr w:type="gramStart"/>
      <w:r>
        <w:t xml:space="preserve">Ianssen:  </w:t>
      </w:r>
      <w:r>
        <w:tab/>
      </w:r>
      <w:proofErr w:type="gramEnd"/>
      <w:r>
        <w:tab/>
      </w:r>
      <w:r>
        <w:tab/>
        <w:t>951 83 787</w:t>
      </w:r>
    </w:p>
    <w:p w:rsidR="00EE3C4B" w:rsidRDefault="00EE3C4B" w:rsidP="00EE3C4B">
      <w:r>
        <w:t xml:space="preserve">2.nestleder, Brita Skallerud: </w:t>
      </w:r>
      <w:r>
        <w:tab/>
      </w:r>
      <w:r>
        <w:tab/>
      </w:r>
      <w:r>
        <w:tab/>
        <w:t>924 57</w:t>
      </w:r>
      <w:r w:rsidR="00386F3F">
        <w:t> </w:t>
      </w:r>
      <w:r>
        <w:t>780</w:t>
      </w:r>
    </w:p>
    <w:p w:rsidR="005815A1" w:rsidRDefault="005815A1" w:rsidP="00EE3C4B"/>
    <w:p w:rsidR="00386F3F" w:rsidRDefault="00386F3F" w:rsidP="00EE3C4B"/>
    <w:p w:rsidR="005815A1" w:rsidRDefault="005815A1" w:rsidP="007C6C37">
      <w:pPr>
        <w:jc w:val="center"/>
      </w:pPr>
      <w:r w:rsidRPr="005815A1">
        <w:rPr>
          <w:noProof/>
          <w:lang w:eastAsia="nb-NO"/>
        </w:rPr>
        <w:lastRenderedPageBreak/>
        <w:drawing>
          <wp:inline distT="0" distB="0" distL="0" distR="0">
            <wp:extent cx="4667881" cy="3048826"/>
            <wp:effectExtent l="0" t="0" r="0" b="0"/>
            <wp:docPr id="2" name="Bilde 2" descr="C:\Users\ESather\AppData\Local\Microsoft\Windows\Temporary Internet Files\Content.Outlook\XQLPA01D\refbruk melk (00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ther\AppData\Local\Microsoft\Windows\Temporary Internet Files\Content.Outlook\XQLPA01D\refbruk melk (00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56" cy="305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A1" w:rsidRDefault="007C6C37" w:rsidP="007C6C37">
      <w:pPr>
        <w:rPr>
          <w:i/>
          <w:sz w:val="16"/>
        </w:rPr>
      </w:pPr>
      <w:r>
        <w:t xml:space="preserve">                   </w:t>
      </w:r>
      <w:r w:rsidR="005815A1" w:rsidRPr="005815A1">
        <w:rPr>
          <w:i/>
          <w:sz w:val="16"/>
        </w:rPr>
        <w:t>Kilder:</w:t>
      </w:r>
      <w:r>
        <w:rPr>
          <w:i/>
          <w:sz w:val="16"/>
        </w:rPr>
        <w:t xml:space="preserve"> Landbruks- og matdepartementet og</w:t>
      </w:r>
      <w:r w:rsidR="005815A1" w:rsidRPr="005815A1">
        <w:rPr>
          <w:i/>
          <w:sz w:val="16"/>
        </w:rPr>
        <w:t xml:space="preserve"> Sluttprotokoll for Jordbruksavtalen 2016</w:t>
      </w:r>
    </w:p>
    <w:p w:rsidR="00386F3F" w:rsidRDefault="00386F3F" w:rsidP="007C6C37">
      <w:pPr>
        <w:rPr>
          <w:i/>
          <w:sz w:val="16"/>
        </w:rPr>
      </w:pPr>
      <w:bookmarkStart w:id="0" w:name="_GoBack"/>
      <w:bookmarkEnd w:id="0"/>
    </w:p>
    <w:p w:rsidR="005815A1" w:rsidRDefault="005815A1" w:rsidP="007C6C37">
      <w:pPr>
        <w:jc w:val="center"/>
        <w:rPr>
          <w:i/>
          <w:sz w:val="16"/>
        </w:rPr>
      </w:pPr>
    </w:p>
    <w:p w:rsidR="005815A1" w:rsidRDefault="007C6C37" w:rsidP="007C6C37">
      <w:pPr>
        <w:jc w:val="center"/>
        <w:rPr>
          <w:sz w:val="16"/>
        </w:rPr>
      </w:pPr>
      <w:r w:rsidRPr="007C6C37">
        <w:rPr>
          <w:noProof/>
          <w:sz w:val="16"/>
          <w:lang w:eastAsia="nb-NO"/>
        </w:rPr>
        <w:drawing>
          <wp:inline distT="0" distB="0" distL="0" distR="0">
            <wp:extent cx="5267035" cy="3445037"/>
            <wp:effectExtent l="0" t="0" r="0" b="0"/>
            <wp:docPr id="3" name="Bilde 3" descr="C:\Users\ESather\AppData\Local\Microsoft\Windows\Temporary Internet Files\Content.Outlook\XQLPA01D\forventet inntekt 2017 (00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ather\AppData\Local\Microsoft\Windows\Temporary Internet Files\Content.Outlook\XQLPA01D\forventet inntekt 2017 (006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08" cy="34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37" w:rsidRPr="007C6C37" w:rsidRDefault="007C6C37" w:rsidP="007C6C37">
      <w:pPr>
        <w:jc w:val="center"/>
        <w:rPr>
          <w:i/>
          <w:sz w:val="16"/>
        </w:rPr>
      </w:pPr>
      <w:r w:rsidRPr="007C6C37">
        <w:rPr>
          <w:i/>
          <w:sz w:val="16"/>
        </w:rPr>
        <w:t>Kilder: Landbruks- og matdepartementet, Sluttprotokoll for Jordbruksavtalen 2016 og Revidert nasjonalbudsjett 2016</w:t>
      </w:r>
    </w:p>
    <w:sectPr w:rsidR="007C6C37" w:rsidRPr="007C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817"/>
    <w:multiLevelType w:val="hybridMultilevel"/>
    <w:tmpl w:val="1F1E06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076"/>
    <w:multiLevelType w:val="hybridMultilevel"/>
    <w:tmpl w:val="F8D82762"/>
    <w:lvl w:ilvl="0" w:tplc="BF0A5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74FB8"/>
    <w:multiLevelType w:val="hybridMultilevel"/>
    <w:tmpl w:val="EA7E98B2"/>
    <w:lvl w:ilvl="0" w:tplc="C8DAE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E32B4"/>
    <w:multiLevelType w:val="hybridMultilevel"/>
    <w:tmpl w:val="8366688E"/>
    <w:lvl w:ilvl="0" w:tplc="F3AC9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51BAB"/>
    <w:multiLevelType w:val="hybridMultilevel"/>
    <w:tmpl w:val="CC927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D3DFF"/>
    <w:multiLevelType w:val="hybridMultilevel"/>
    <w:tmpl w:val="1D161B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B23A8"/>
    <w:multiLevelType w:val="hybridMultilevel"/>
    <w:tmpl w:val="E6AC0FF4"/>
    <w:lvl w:ilvl="0" w:tplc="2C1A6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2D"/>
    <w:rsid w:val="0009327D"/>
    <w:rsid w:val="00097E92"/>
    <w:rsid w:val="000A7FBF"/>
    <w:rsid w:val="000B6351"/>
    <w:rsid w:val="00152AD0"/>
    <w:rsid w:val="00157FE5"/>
    <w:rsid w:val="00171F14"/>
    <w:rsid w:val="001B3F35"/>
    <w:rsid w:val="001D5133"/>
    <w:rsid w:val="002570AF"/>
    <w:rsid w:val="002A0379"/>
    <w:rsid w:val="002A28E7"/>
    <w:rsid w:val="002E6C61"/>
    <w:rsid w:val="0032104B"/>
    <w:rsid w:val="003471B3"/>
    <w:rsid w:val="00384D5A"/>
    <w:rsid w:val="00386F3F"/>
    <w:rsid w:val="00397B4A"/>
    <w:rsid w:val="0041573D"/>
    <w:rsid w:val="00433508"/>
    <w:rsid w:val="004A2814"/>
    <w:rsid w:val="00513FCA"/>
    <w:rsid w:val="00566966"/>
    <w:rsid w:val="00567096"/>
    <w:rsid w:val="005815A1"/>
    <w:rsid w:val="00586CED"/>
    <w:rsid w:val="0059326A"/>
    <w:rsid w:val="005A2D58"/>
    <w:rsid w:val="005B26AE"/>
    <w:rsid w:val="00627E9E"/>
    <w:rsid w:val="0066036E"/>
    <w:rsid w:val="00681EFF"/>
    <w:rsid w:val="006C1FD0"/>
    <w:rsid w:val="006D5054"/>
    <w:rsid w:val="006E23A2"/>
    <w:rsid w:val="006F2EED"/>
    <w:rsid w:val="00724D6D"/>
    <w:rsid w:val="007C5203"/>
    <w:rsid w:val="007C6C37"/>
    <w:rsid w:val="007D22AE"/>
    <w:rsid w:val="007D3121"/>
    <w:rsid w:val="007E7ABC"/>
    <w:rsid w:val="008524E3"/>
    <w:rsid w:val="0086434D"/>
    <w:rsid w:val="008874A8"/>
    <w:rsid w:val="0090664F"/>
    <w:rsid w:val="00985083"/>
    <w:rsid w:val="009C3C67"/>
    <w:rsid w:val="009C5C39"/>
    <w:rsid w:val="009C6CAC"/>
    <w:rsid w:val="009E5683"/>
    <w:rsid w:val="00A359DD"/>
    <w:rsid w:val="00A41719"/>
    <w:rsid w:val="00A73384"/>
    <w:rsid w:val="00A910F0"/>
    <w:rsid w:val="00A958A8"/>
    <w:rsid w:val="00AA4DE8"/>
    <w:rsid w:val="00AB0E94"/>
    <w:rsid w:val="00AC2E41"/>
    <w:rsid w:val="00AE3EFA"/>
    <w:rsid w:val="00AE56FD"/>
    <w:rsid w:val="00AF1526"/>
    <w:rsid w:val="00B30B63"/>
    <w:rsid w:val="00B65566"/>
    <w:rsid w:val="00B801DC"/>
    <w:rsid w:val="00BA2CC7"/>
    <w:rsid w:val="00BD150D"/>
    <w:rsid w:val="00BD464B"/>
    <w:rsid w:val="00C42CC6"/>
    <w:rsid w:val="00C43523"/>
    <w:rsid w:val="00C62805"/>
    <w:rsid w:val="00CD26E9"/>
    <w:rsid w:val="00CD31F7"/>
    <w:rsid w:val="00CE6A02"/>
    <w:rsid w:val="00D11554"/>
    <w:rsid w:val="00D4012D"/>
    <w:rsid w:val="00D42B24"/>
    <w:rsid w:val="00D7310F"/>
    <w:rsid w:val="00DB0EE7"/>
    <w:rsid w:val="00E2235F"/>
    <w:rsid w:val="00E45945"/>
    <w:rsid w:val="00E46E3E"/>
    <w:rsid w:val="00E7760C"/>
    <w:rsid w:val="00E83F2D"/>
    <w:rsid w:val="00E85DE0"/>
    <w:rsid w:val="00EC3641"/>
    <w:rsid w:val="00EE2984"/>
    <w:rsid w:val="00EE3C4B"/>
    <w:rsid w:val="00FB36E0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7D6E"/>
  <w15:chartTrackingRefBased/>
  <w15:docId w15:val="{48B792B2-3F88-47B0-874D-D2D84D27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7FE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3641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850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8508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8508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50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5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Marius Aune Sandmo</dc:creator>
  <cp:keywords/>
  <dc:description/>
  <cp:lastModifiedBy>Elisabeth Sæther</cp:lastModifiedBy>
  <cp:revision>6</cp:revision>
  <cp:lastPrinted>2016-05-15T10:05:00Z</cp:lastPrinted>
  <dcterms:created xsi:type="dcterms:W3CDTF">2016-05-15T08:23:00Z</dcterms:created>
  <dcterms:modified xsi:type="dcterms:W3CDTF">2016-05-15T10:05:00Z</dcterms:modified>
</cp:coreProperties>
</file>