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28" w:rsidRPr="00457DB8" w:rsidRDefault="00DC5628" w:rsidP="00CA4379">
      <w:pPr>
        <w:spacing w:before="0"/>
        <w:rPr>
          <w:rFonts w:ascii="Verdana" w:hAnsi="Verdana"/>
          <w:b/>
          <w:sz w:val="28"/>
          <w:szCs w:val="28"/>
          <w:lang w:val="en-GB"/>
        </w:rPr>
      </w:pPr>
    </w:p>
    <w:p w:rsidR="00CA4379" w:rsidRPr="00457DB8" w:rsidRDefault="005A505B" w:rsidP="00CA4379">
      <w:pPr>
        <w:spacing w:before="0"/>
        <w:rPr>
          <w:rFonts w:ascii="Verdana" w:hAnsi="Verdana"/>
          <w:b/>
          <w:sz w:val="36"/>
          <w:szCs w:val="36"/>
          <w:lang w:val="en-GB"/>
        </w:rPr>
      </w:pPr>
      <w:r w:rsidRPr="00457DB8">
        <w:rPr>
          <w:rFonts w:ascii="Verdana" w:hAnsi="Verdana"/>
          <w:b/>
          <w:sz w:val="36"/>
          <w:szCs w:val="36"/>
          <w:lang w:val="en-GB"/>
        </w:rPr>
        <w:t xml:space="preserve">Strong global trade flows – </w:t>
      </w:r>
      <w:r w:rsidR="00B74ABE">
        <w:rPr>
          <w:rFonts w:ascii="Verdana" w:hAnsi="Verdana"/>
          <w:b/>
          <w:sz w:val="36"/>
          <w:szCs w:val="36"/>
          <w:lang w:val="en-GB"/>
        </w:rPr>
        <w:br/>
      </w:r>
      <w:bookmarkStart w:id="0" w:name="_GoBack"/>
      <w:bookmarkEnd w:id="0"/>
      <w:r w:rsidRPr="00457DB8">
        <w:rPr>
          <w:rFonts w:ascii="Verdana" w:hAnsi="Verdana"/>
          <w:b/>
          <w:sz w:val="36"/>
          <w:szCs w:val="36"/>
          <w:lang w:val="en-GB"/>
        </w:rPr>
        <w:t>weaker in Europe</w:t>
      </w:r>
      <w:r w:rsidR="00B211C0" w:rsidRPr="00457DB8">
        <w:rPr>
          <w:rFonts w:ascii="Verdana" w:hAnsi="Verdana"/>
          <w:b/>
          <w:sz w:val="36"/>
          <w:szCs w:val="36"/>
          <w:lang w:val="en-GB"/>
        </w:rPr>
        <w:t xml:space="preserve"> </w:t>
      </w:r>
    </w:p>
    <w:p w:rsidR="00B211C0" w:rsidRPr="00457DB8" w:rsidRDefault="00B211C0" w:rsidP="00CA4379">
      <w:pPr>
        <w:spacing w:before="0"/>
        <w:rPr>
          <w:rFonts w:ascii="Verdana" w:hAnsi="Verdana"/>
          <w:b/>
          <w:sz w:val="20"/>
          <w:lang w:val="en-GB"/>
        </w:rPr>
      </w:pPr>
    </w:p>
    <w:p w:rsidR="00E05900" w:rsidRPr="00457DB8" w:rsidRDefault="00045D32" w:rsidP="00141306">
      <w:pPr>
        <w:autoSpaceDE w:val="0"/>
        <w:autoSpaceDN w:val="0"/>
        <w:adjustRightInd w:val="0"/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>
        <w:rPr>
          <w:rFonts w:ascii="Verdana" w:hAnsi="Verdana" w:cs="Helv"/>
          <w:b/>
          <w:color w:val="000000"/>
          <w:sz w:val="20"/>
          <w:lang w:val="en-GB"/>
        </w:rPr>
        <w:t>G</w:t>
      </w:r>
      <w:r w:rsidR="005A505B" w:rsidRPr="00457DB8">
        <w:rPr>
          <w:rFonts w:ascii="Verdana" w:hAnsi="Verdana" w:cs="Helv"/>
          <w:b/>
          <w:color w:val="000000"/>
          <w:sz w:val="20"/>
          <w:lang w:val="en-GB"/>
        </w:rPr>
        <w:t>lobal trade flows through the Port</w:t>
      </w:r>
      <w:r w:rsidR="00C0490B">
        <w:rPr>
          <w:rFonts w:ascii="Verdana" w:hAnsi="Verdana" w:cs="Helv"/>
          <w:b/>
          <w:color w:val="000000"/>
          <w:sz w:val="20"/>
          <w:lang w:val="en-GB"/>
        </w:rPr>
        <w:t xml:space="preserve"> of</w:t>
      </w:r>
      <w:r w:rsidR="005A505B" w:rsidRPr="00457DB8">
        <w:rPr>
          <w:rFonts w:ascii="Verdana" w:hAnsi="Verdana" w:cs="Helv"/>
          <w:b/>
          <w:color w:val="000000"/>
          <w:sz w:val="20"/>
          <w:lang w:val="en-GB"/>
        </w:rPr>
        <w:t xml:space="preserve"> Gothenburg continue to increase </w:t>
      </w:r>
      <w:r w:rsidR="008A159D">
        <w:rPr>
          <w:rFonts w:ascii="Verdana" w:hAnsi="Verdana" w:cs="Helv"/>
          <w:b/>
          <w:color w:val="000000"/>
          <w:sz w:val="20"/>
          <w:lang w:val="en-GB"/>
        </w:rPr>
        <w:t>whereas</w:t>
      </w:r>
      <w:r w:rsidR="005A505B" w:rsidRPr="00457DB8">
        <w:rPr>
          <w:rFonts w:ascii="Verdana" w:hAnsi="Verdana" w:cs="Helv"/>
          <w:b/>
          <w:color w:val="000000"/>
          <w:sz w:val="20"/>
          <w:lang w:val="en-GB"/>
        </w:rPr>
        <w:t xml:space="preserve"> trade in Europe is falling. This </w:t>
      </w:r>
      <w:r w:rsidR="00C0490B">
        <w:rPr>
          <w:rFonts w:ascii="Verdana" w:hAnsi="Verdana" w:cs="Helv"/>
          <w:b/>
          <w:color w:val="000000"/>
          <w:sz w:val="20"/>
          <w:lang w:val="en-GB"/>
        </w:rPr>
        <w:t>was</w:t>
      </w:r>
      <w:r w:rsidR="005A505B" w:rsidRPr="00457DB8">
        <w:rPr>
          <w:rFonts w:ascii="Verdana" w:hAnsi="Verdana" w:cs="Helv"/>
          <w:b/>
          <w:color w:val="000000"/>
          <w:sz w:val="20"/>
          <w:lang w:val="en-GB"/>
        </w:rPr>
        <w:t xml:space="preserve"> revealed in the Port of Gothenburg quarterly report </w:t>
      </w:r>
      <w:r w:rsidR="00C0490B">
        <w:rPr>
          <w:rFonts w:ascii="Verdana" w:hAnsi="Verdana" w:cs="Helv"/>
          <w:b/>
          <w:color w:val="000000"/>
          <w:sz w:val="20"/>
          <w:lang w:val="en-GB"/>
        </w:rPr>
        <w:t>published</w:t>
      </w:r>
      <w:r w:rsidR="005A505B" w:rsidRPr="00457DB8">
        <w:rPr>
          <w:rFonts w:ascii="Verdana" w:hAnsi="Verdana" w:cs="Helv"/>
          <w:b/>
          <w:color w:val="000000"/>
          <w:sz w:val="20"/>
          <w:lang w:val="en-GB"/>
        </w:rPr>
        <w:t xml:space="preserve"> today</w:t>
      </w:r>
      <w:r w:rsidR="00E05900" w:rsidRPr="00457DB8"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</w:p>
    <w:p w:rsidR="00E05900" w:rsidRPr="00457DB8" w:rsidRDefault="00E05900" w:rsidP="00141306">
      <w:pPr>
        <w:autoSpaceDE w:val="0"/>
        <w:autoSpaceDN w:val="0"/>
        <w:adjustRightInd w:val="0"/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E05900" w:rsidRPr="00457DB8" w:rsidRDefault="005A505B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 xml:space="preserve">Over 90 per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>cent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of Swedish import</w:t>
      </w:r>
      <w:r w:rsidR="00747F1A">
        <w:rPr>
          <w:rFonts w:ascii="Verdana" w:hAnsi="Verdana" w:cs="Helv"/>
          <w:color w:val="000000"/>
          <w:sz w:val="20"/>
          <w:lang w:val="en-GB"/>
        </w:rPr>
        <w:t>s and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exports are transported by sea and one-third passes through the Port of Gothenburg</w:t>
      </w:r>
      <w:r w:rsidR="00E02B81"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E02B81" w:rsidRPr="00457DB8" w:rsidRDefault="00E02B81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E02B81" w:rsidRPr="00457DB8" w:rsidRDefault="002827A7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softHyphen/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>"Magnus Kårestedt, Port of Gothenburg Chief Executive says: "</w:t>
      </w:r>
      <w:r w:rsidR="00045D32">
        <w:rPr>
          <w:rFonts w:ascii="Verdana" w:hAnsi="Verdana" w:cs="Helv"/>
          <w:color w:val="000000"/>
          <w:sz w:val="20"/>
          <w:lang w:val="en-GB"/>
        </w:rPr>
        <w:t xml:space="preserve">With 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such a large proportion of Swedish trade </w:t>
      </w:r>
      <w:r w:rsidR="00C0490B">
        <w:rPr>
          <w:rFonts w:ascii="Verdana" w:hAnsi="Verdana" w:cs="Helv"/>
          <w:color w:val="000000"/>
          <w:sz w:val="20"/>
          <w:lang w:val="en-GB"/>
        </w:rPr>
        <w:t>pass</w:t>
      </w:r>
      <w:r w:rsidR="00045D32">
        <w:rPr>
          <w:rFonts w:ascii="Verdana" w:hAnsi="Verdana" w:cs="Helv"/>
          <w:color w:val="000000"/>
          <w:sz w:val="20"/>
          <w:lang w:val="en-GB"/>
        </w:rPr>
        <w:t>ing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through our Port, we </w:t>
      </w:r>
      <w:r w:rsidR="00045D32">
        <w:rPr>
          <w:rFonts w:ascii="Verdana" w:hAnsi="Verdana" w:cs="Helv"/>
          <w:color w:val="000000"/>
          <w:sz w:val="20"/>
          <w:lang w:val="en-GB"/>
        </w:rPr>
        <w:t xml:space="preserve">quickly 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notice any </w:t>
      </w:r>
      <w:r w:rsidR="00747F1A">
        <w:rPr>
          <w:rFonts w:ascii="Verdana" w:hAnsi="Verdana" w:cs="Helv"/>
          <w:color w:val="000000"/>
          <w:sz w:val="20"/>
          <w:lang w:val="en-GB"/>
        </w:rPr>
        <w:t>shifts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in the economy</w:t>
      </w:r>
      <w:r w:rsidR="00E02B81" w:rsidRPr="00457DB8">
        <w:rPr>
          <w:rFonts w:ascii="Verdana" w:hAnsi="Verdana" w:cs="Helv"/>
          <w:color w:val="000000"/>
          <w:sz w:val="20"/>
          <w:lang w:val="en-GB"/>
        </w:rPr>
        <w:t>.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>"</w:t>
      </w:r>
      <w:r w:rsidR="00E02B81" w:rsidRPr="00457DB8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E02B81" w:rsidRPr="00457DB8" w:rsidRDefault="00E02B81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E02B81" w:rsidRPr="00457DB8" w:rsidRDefault="005A505B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 xml:space="preserve">The trend that commenced in autumn 2011 is continuing: exports and imports to and from other continents continue to grow </w:t>
      </w:r>
      <w:r w:rsidR="00FE52CE">
        <w:rPr>
          <w:rFonts w:ascii="Verdana" w:hAnsi="Verdana" w:cs="Helv"/>
          <w:color w:val="000000"/>
          <w:sz w:val="20"/>
          <w:lang w:val="en-GB"/>
        </w:rPr>
        <w:t>whereas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trade in Europe is considerably weaker</w:t>
      </w:r>
      <w:r w:rsidR="00E02B81"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E02B81" w:rsidRPr="00457DB8" w:rsidRDefault="00E02B81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E73554" w:rsidRDefault="00625AC9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>
        <w:rPr>
          <w:rFonts w:ascii="Verdana" w:hAnsi="Verdana" w:cs="Helv"/>
          <w:color w:val="000000"/>
          <w:sz w:val="20"/>
          <w:lang w:val="en-GB"/>
        </w:rPr>
        <w:t xml:space="preserve">During the first 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quarter </w:t>
      </w:r>
      <w:r w:rsidR="00045D32">
        <w:rPr>
          <w:rFonts w:ascii="Verdana" w:hAnsi="Verdana" w:cs="Helv"/>
          <w:color w:val="000000"/>
          <w:sz w:val="20"/>
          <w:lang w:val="en-GB"/>
        </w:rPr>
        <w:t xml:space="preserve">of 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this year, 233,000 </w:t>
      </w:r>
      <w:r w:rsidR="00E73554">
        <w:rPr>
          <w:rFonts w:ascii="Verdana" w:hAnsi="Verdana" w:cs="Helv"/>
          <w:color w:val="000000"/>
          <w:sz w:val="20"/>
          <w:lang w:val="en-GB"/>
        </w:rPr>
        <w:t xml:space="preserve">TEU 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>were shipped via the Port</w:t>
      </w:r>
      <w:r>
        <w:rPr>
          <w:rFonts w:ascii="Verdana" w:hAnsi="Verdana" w:cs="Helv"/>
          <w:color w:val="000000"/>
          <w:sz w:val="20"/>
          <w:lang w:val="en-GB"/>
        </w:rPr>
        <w:t xml:space="preserve"> of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Gothenburg</w:t>
      </w:r>
      <w:r>
        <w:rPr>
          <w:rFonts w:ascii="Verdana" w:hAnsi="Verdana" w:cs="Helv"/>
          <w:color w:val="000000"/>
          <w:sz w:val="20"/>
          <w:lang w:val="en-GB"/>
        </w:rPr>
        <w:t>, an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increase of one per </w:t>
      </w:r>
      <w:r>
        <w:rPr>
          <w:rFonts w:ascii="Verdana" w:hAnsi="Verdana" w:cs="Helv"/>
          <w:color w:val="000000"/>
          <w:sz w:val="20"/>
          <w:lang w:val="en-GB"/>
        </w:rPr>
        <w:t>c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ent </w:t>
      </w:r>
      <w:r w:rsidR="00045D32">
        <w:rPr>
          <w:rFonts w:ascii="Verdana" w:hAnsi="Verdana" w:cs="Helv"/>
          <w:color w:val="000000"/>
          <w:sz w:val="20"/>
          <w:lang w:val="en-GB"/>
        </w:rPr>
        <w:t>on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the first quarter of 2011, which was a very strong quarter. This </w:t>
      </w:r>
      <w:r w:rsidR="00045D32">
        <w:rPr>
          <w:rFonts w:ascii="Verdana" w:hAnsi="Verdana" w:cs="Helv"/>
          <w:color w:val="000000"/>
          <w:sz w:val="20"/>
          <w:lang w:val="en-GB"/>
        </w:rPr>
        <w:t>is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a new quarterly record for container </w:t>
      </w:r>
      <w:r>
        <w:rPr>
          <w:rFonts w:ascii="Verdana" w:hAnsi="Verdana" w:cs="Helv"/>
          <w:color w:val="000000"/>
          <w:sz w:val="20"/>
          <w:lang w:val="en-GB"/>
        </w:rPr>
        <w:t xml:space="preserve">movements </w:t>
      </w:r>
      <w:r w:rsidR="00156E4C">
        <w:rPr>
          <w:rFonts w:ascii="Verdana" w:hAnsi="Verdana" w:cs="Helv"/>
          <w:color w:val="000000"/>
          <w:sz w:val="20"/>
          <w:lang w:val="en-GB"/>
        </w:rPr>
        <w:t>through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the port. </w:t>
      </w:r>
    </w:p>
    <w:p w:rsidR="00E73554" w:rsidRDefault="00E73554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E02B81" w:rsidRPr="00457DB8" w:rsidRDefault="005A505B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 xml:space="preserve">Export containers largely </w:t>
      </w:r>
      <w:r w:rsidR="00747F1A">
        <w:rPr>
          <w:rFonts w:ascii="Verdana" w:hAnsi="Verdana" w:cs="Helv"/>
          <w:color w:val="000000"/>
          <w:sz w:val="20"/>
          <w:lang w:val="en-GB"/>
        </w:rPr>
        <w:t>carry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industrial components, timber products, paper and steel </w:t>
      </w:r>
      <w:r w:rsidR="00352130">
        <w:rPr>
          <w:rFonts w:ascii="Verdana" w:hAnsi="Verdana" w:cs="Helv"/>
          <w:color w:val="000000"/>
          <w:sz w:val="20"/>
          <w:lang w:val="en-GB"/>
        </w:rPr>
        <w:t>and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import</w:t>
      </w:r>
      <w:r w:rsidR="00747F1A">
        <w:rPr>
          <w:rFonts w:ascii="Verdana" w:hAnsi="Verdana" w:cs="Helv"/>
          <w:color w:val="000000"/>
          <w:sz w:val="20"/>
          <w:lang w:val="en-GB"/>
        </w:rPr>
        <w:t xml:space="preserve"> container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s </w:t>
      </w:r>
      <w:r w:rsidR="00747F1A">
        <w:rPr>
          <w:rFonts w:ascii="Verdana" w:hAnsi="Verdana" w:cs="Helv"/>
          <w:color w:val="000000"/>
          <w:sz w:val="20"/>
          <w:lang w:val="en-GB"/>
        </w:rPr>
        <w:t>carry</w:t>
      </w:r>
      <w:r w:rsidR="00625AC9"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457DB8">
        <w:rPr>
          <w:rFonts w:ascii="Verdana" w:hAnsi="Verdana" w:cs="Helv"/>
          <w:color w:val="000000"/>
          <w:sz w:val="20"/>
          <w:lang w:val="en-GB"/>
        </w:rPr>
        <w:t>everything we consume in Sweden, such as clothes food and electronics</w:t>
      </w:r>
      <w:r w:rsidR="00E02B81"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E02B81" w:rsidRPr="00457DB8" w:rsidRDefault="00E02B81" w:rsidP="00141306">
      <w:pPr>
        <w:autoSpaceDE w:val="0"/>
        <w:autoSpaceDN w:val="0"/>
        <w:adjustRightInd w:val="0"/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5F4080" w:rsidRPr="00457DB8" w:rsidRDefault="00156E4C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  <w:r>
        <w:rPr>
          <w:rFonts w:ascii="Verdana" w:hAnsi="Verdana" w:cs="Helv"/>
          <w:b/>
          <w:color w:val="000000"/>
          <w:sz w:val="20"/>
          <w:lang w:val="en-GB"/>
        </w:rPr>
        <w:t xml:space="preserve">Rail traffic </w:t>
      </w:r>
      <w:r w:rsidR="00045D32">
        <w:rPr>
          <w:rFonts w:ascii="Verdana" w:hAnsi="Verdana" w:cs="Helv"/>
          <w:b/>
          <w:color w:val="000000"/>
          <w:sz w:val="20"/>
          <w:lang w:val="en-GB"/>
        </w:rPr>
        <w:t>firmly on track</w:t>
      </w:r>
      <w:r w:rsidRPr="00457DB8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  <w:r w:rsidR="005F4080" w:rsidRPr="00457DB8">
        <w:rPr>
          <w:rFonts w:ascii="Verdana" w:hAnsi="Verdana" w:cs="Helv"/>
          <w:b/>
          <w:color w:val="000000"/>
          <w:sz w:val="20"/>
          <w:lang w:val="en-GB"/>
        </w:rPr>
        <w:br/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>The most noticeable trend during the first quarter was in rail transport to and from the port</w:t>
      </w:r>
      <w:r w:rsidR="00625AC9">
        <w:rPr>
          <w:rFonts w:ascii="Verdana" w:hAnsi="Verdana" w:cs="Helv"/>
          <w:color w:val="000000"/>
          <w:sz w:val="20"/>
          <w:lang w:val="en-GB"/>
        </w:rPr>
        <w:t>, up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11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>per cent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747F1A">
        <w:rPr>
          <w:rFonts w:ascii="Verdana" w:hAnsi="Verdana" w:cs="Helv"/>
          <w:color w:val="000000"/>
          <w:sz w:val="20"/>
          <w:lang w:val="en-GB"/>
        </w:rPr>
        <w:t>on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the corresponding period last year. One rail link that is doing particularly well is the newly started shuttle to</w:t>
      </w:r>
      <w:r w:rsidR="005F4080" w:rsidRPr="00457DB8">
        <w:rPr>
          <w:rFonts w:ascii="Verdana" w:hAnsi="Verdana" w:cs="Helv"/>
          <w:color w:val="000000"/>
          <w:sz w:val="20"/>
          <w:lang w:val="en-GB"/>
        </w:rPr>
        <w:t xml:space="preserve"> Sundsvall, 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which is the most northerly rail shuttle destination in the </w:t>
      </w:r>
      <w:r w:rsidR="005F4080" w:rsidRPr="00457DB8">
        <w:rPr>
          <w:rFonts w:ascii="Verdana" w:hAnsi="Verdana" w:cs="Helv"/>
          <w:color w:val="000000"/>
          <w:sz w:val="20"/>
          <w:lang w:val="en-GB"/>
        </w:rPr>
        <w:t>Railport Scandinavia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network</w:t>
      </w:r>
      <w:r w:rsidR="005F4080"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5F4080" w:rsidRPr="00457DB8" w:rsidRDefault="005F4080" w:rsidP="00141306">
      <w:pPr>
        <w:autoSpaceDE w:val="0"/>
        <w:autoSpaceDN w:val="0"/>
        <w:adjustRightInd w:val="0"/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5F4080" w:rsidRPr="00457DB8" w:rsidRDefault="00156E4C" w:rsidP="005F4080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>
        <w:rPr>
          <w:rFonts w:ascii="Verdana" w:hAnsi="Verdana" w:cs="Helv"/>
          <w:b/>
          <w:color w:val="000000"/>
          <w:sz w:val="20"/>
          <w:lang w:val="en-GB"/>
        </w:rPr>
        <w:t>Fall in traffic in</w:t>
      </w:r>
      <w:r w:rsidR="005A505B" w:rsidRPr="00457DB8">
        <w:rPr>
          <w:rFonts w:ascii="Verdana" w:hAnsi="Verdana" w:cs="Helv"/>
          <w:b/>
          <w:color w:val="000000"/>
          <w:sz w:val="20"/>
          <w:lang w:val="en-GB"/>
        </w:rPr>
        <w:t xml:space="preserve"> Europe </w:t>
      </w:r>
    </w:p>
    <w:p w:rsidR="005F4080" w:rsidRPr="00457DB8" w:rsidRDefault="00C0490B" w:rsidP="005F4080">
      <w:pPr>
        <w:spacing w:before="0"/>
        <w:rPr>
          <w:rFonts w:ascii="Verdana" w:hAnsi="Verdana" w:cs="Helv"/>
          <w:color w:val="000000"/>
          <w:sz w:val="20"/>
          <w:lang w:val="en-GB"/>
        </w:rPr>
      </w:pPr>
      <w:r>
        <w:rPr>
          <w:rFonts w:ascii="Verdana" w:hAnsi="Verdana" w:cs="Helv"/>
          <w:color w:val="000000"/>
          <w:sz w:val="20"/>
          <w:lang w:val="en-GB"/>
        </w:rPr>
        <w:t>T</w:t>
      </w:r>
      <w:r w:rsidRPr="00457DB8">
        <w:rPr>
          <w:rFonts w:ascii="Verdana" w:hAnsi="Verdana" w:cs="Helv"/>
          <w:color w:val="000000"/>
          <w:sz w:val="20"/>
          <w:lang w:val="en-GB"/>
        </w:rPr>
        <w:t>he Port</w:t>
      </w:r>
      <w:r>
        <w:rPr>
          <w:rFonts w:ascii="Verdana" w:hAnsi="Verdana" w:cs="Helv"/>
          <w:color w:val="000000"/>
          <w:sz w:val="20"/>
          <w:lang w:val="en-GB"/>
        </w:rPr>
        <w:t xml:space="preserve"> of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Gothenburg has a number of </w:t>
      </w:r>
      <w:r w:rsidR="00E73554">
        <w:rPr>
          <w:rFonts w:ascii="Verdana" w:hAnsi="Verdana" w:cs="Helv"/>
          <w:color w:val="000000"/>
          <w:sz w:val="20"/>
          <w:lang w:val="en-GB"/>
        </w:rPr>
        <w:t>roro-</w:t>
      </w:r>
      <w:r w:rsidR="00045D32">
        <w:rPr>
          <w:rFonts w:ascii="Verdana" w:hAnsi="Verdana" w:cs="Helv"/>
          <w:color w:val="000000"/>
          <w:sz w:val="20"/>
          <w:lang w:val="en-GB"/>
        </w:rPr>
        <w:t>services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to the United Kingdom, Germany, Denmark and Belgi</w:t>
      </w:r>
      <w:r w:rsidR="00747F1A">
        <w:rPr>
          <w:rFonts w:ascii="Verdana" w:hAnsi="Verdana" w:cs="Helv"/>
          <w:color w:val="000000"/>
          <w:sz w:val="20"/>
          <w:lang w:val="en-GB"/>
        </w:rPr>
        <w:t>um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with daily departures. </w:t>
      </w:r>
      <w:r w:rsidR="00E73554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747F1A">
        <w:rPr>
          <w:rFonts w:ascii="Verdana" w:hAnsi="Verdana" w:cs="Helv"/>
          <w:color w:val="000000"/>
          <w:sz w:val="20"/>
          <w:lang w:val="en-GB"/>
        </w:rPr>
        <w:t>At 139,000 units, v</w:t>
      </w:r>
      <w:r w:rsidR="00625AC9">
        <w:rPr>
          <w:rFonts w:ascii="Verdana" w:hAnsi="Verdana" w:cs="Helv"/>
          <w:color w:val="000000"/>
          <w:sz w:val="20"/>
          <w:lang w:val="en-GB"/>
        </w:rPr>
        <w:t xml:space="preserve">olumes </w:t>
      </w:r>
      <w:r w:rsidR="00747F1A">
        <w:rPr>
          <w:rFonts w:ascii="Verdana" w:hAnsi="Verdana" w:cs="Helv"/>
          <w:color w:val="000000"/>
          <w:sz w:val="20"/>
          <w:lang w:val="en-GB"/>
        </w:rPr>
        <w:t>were down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five per </w:t>
      </w:r>
      <w:r w:rsidRPr="00457DB8">
        <w:rPr>
          <w:rFonts w:ascii="Verdana" w:hAnsi="Verdana" w:cs="Helv"/>
          <w:color w:val="000000"/>
          <w:sz w:val="20"/>
          <w:lang w:val="en-GB"/>
        </w:rPr>
        <w:t>cent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during the first quarter compared </w:t>
      </w:r>
      <w:r w:rsidR="00045D32">
        <w:rPr>
          <w:rFonts w:ascii="Verdana" w:hAnsi="Verdana" w:cs="Helv"/>
          <w:color w:val="000000"/>
          <w:sz w:val="20"/>
          <w:lang w:val="en-GB"/>
        </w:rPr>
        <w:t>to</w:t>
      </w:r>
      <w:r w:rsidR="005A505B" w:rsidRPr="00457DB8">
        <w:rPr>
          <w:rFonts w:ascii="Verdana" w:hAnsi="Verdana" w:cs="Helv"/>
          <w:color w:val="000000"/>
          <w:sz w:val="20"/>
          <w:lang w:val="en-GB"/>
        </w:rPr>
        <w:t xml:space="preserve"> Q1 2011</w:t>
      </w:r>
      <w:r w:rsidR="002827A7"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2827A7" w:rsidRPr="00457DB8" w:rsidRDefault="002827A7" w:rsidP="005F4080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03541D" w:rsidRPr="00457DB8" w:rsidRDefault="005A505B" w:rsidP="005F4080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 xml:space="preserve">Magnus Kårestedt continues: "The financial situation in Europe is reflected clearly in trade flows. UK traffic has been hit hardest </w:t>
      </w:r>
      <w:r w:rsidR="008A159D">
        <w:rPr>
          <w:rFonts w:ascii="Verdana" w:hAnsi="Verdana" w:cs="Helv"/>
          <w:color w:val="000000"/>
          <w:sz w:val="20"/>
          <w:lang w:val="en-GB"/>
        </w:rPr>
        <w:t>whilst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Belgium is faring slightly better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>.</w:t>
      </w:r>
      <w:r w:rsidR="00045D32">
        <w:rPr>
          <w:rFonts w:ascii="Verdana" w:hAnsi="Verdana" w:cs="Helv"/>
          <w:color w:val="000000"/>
          <w:sz w:val="20"/>
          <w:lang w:val="en-GB"/>
        </w:rPr>
        <w:t>"</w:t>
      </w:r>
      <w:r w:rsidR="002827A7" w:rsidRPr="00457DB8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B94B54" w:rsidRPr="00457DB8" w:rsidRDefault="00B94B54" w:rsidP="005F4080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0472FC" w:rsidRPr="00457DB8" w:rsidRDefault="00457DB8" w:rsidP="000472FC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 xml:space="preserve">Cars and oil also report a negative trend during the first quarter, down 29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>per cent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and five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>per cent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respectively.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 xml:space="preserve">The fall in </w:t>
      </w:r>
      <w:r w:rsidR="00625AC9">
        <w:rPr>
          <w:rFonts w:ascii="Verdana" w:hAnsi="Verdana" w:cs="Helv"/>
          <w:color w:val="000000"/>
          <w:sz w:val="20"/>
          <w:lang w:val="en-GB"/>
        </w:rPr>
        <w:t xml:space="preserve">oil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 xml:space="preserve">volumes can be attributed </w:t>
      </w:r>
      <w:r w:rsidR="008A159D">
        <w:rPr>
          <w:rFonts w:ascii="Verdana" w:hAnsi="Verdana" w:cs="Helv"/>
          <w:color w:val="000000"/>
          <w:sz w:val="20"/>
          <w:lang w:val="en-GB"/>
        </w:rPr>
        <w:t xml:space="preserve">largely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 xml:space="preserve">to </w:t>
      </w:r>
      <w:r w:rsidR="00625AC9">
        <w:rPr>
          <w:rFonts w:ascii="Verdana" w:hAnsi="Verdana" w:cs="Helv"/>
          <w:color w:val="000000"/>
          <w:sz w:val="20"/>
          <w:lang w:val="en-GB"/>
        </w:rPr>
        <w:t xml:space="preserve">the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 xml:space="preserve">current high oil prices and the </w:t>
      </w:r>
      <w:r w:rsidR="00747F1A">
        <w:rPr>
          <w:rFonts w:ascii="Verdana" w:hAnsi="Verdana" w:cs="Helv"/>
          <w:color w:val="000000"/>
          <w:sz w:val="20"/>
          <w:lang w:val="en-GB"/>
        </w:rPr>
        <w:t>f</w:t>
      </w:r>
      <w:r w:rsidR="00625AC9">
        <w:rPr>
          <w:rFonts w:ascii="Verdana" w:hAnsi="Verdana" w:cs="Helv"/>
          <w:color w:val="000000"/>
          <w:sz w:val="20"/>
          <w:lang w:val="en-GB"/>
        </w:rPr>
        <w:t xml:space="preserve">act that the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>market does</w:t>
      </w:r>
      <w:r w:rsidR="00C0490B">
        <w:rPr>
          <w:rFonts w:ascii="Verdana" w:hAnsi="Verdana" w:cs="Helv"/>
          <w:color w:val="000000"/>
          <w:sz w:val="20"/>
          <w:lang w:val="en-GB"/>
        </w:rPr>
        <w:t xml:space="preserve"> not </w:t>
      </w:r>
      <w:r w:rsidR="008A159D">
        <w:rPr>
          <w:rFonts w:ascii="Verdana" w:hAnsi="Verdana" w:cs="Helv"/>
          <w:color w:val="000000"/>
          <w:sz w:val="20"/>
          <w:lang w:val="en-GB"/>
        </w:rPr>
        <w:t xml:space="preserve">anticipate any further 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>rise</w:t>
      </w:r>
      <w:r w:rsidR="008A159D">
        <w:rPr>
          <w:rFonts w:ascii="Verdana" w:hAnsi="Verdana" w:cs="Helv"/>
          <w:color w:val="000000"/>
          <w:sz w:val="20"/>
          <w:lang w:val="en-GB"/>
        </w:rPr>
        <w:t>s</w:t>
      </w:r>
      <w:r w:rsidR="00625AC9">
        <w:rPr>
          <w:rFonts w:ascii="Verdana" w:hAnsi="Verdana" w:cs="Helv"/>
          <w:color w:val="000000"/>
          <w:sz w:val="20"/>
          <w:lang w:val="en-GB"/>
        </w:rPr>
        <w:t>,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 xml:space="preserve"> resulting in a </w:t>
      </w:r>
      <w:r w:rsidR="008A159D">
        <w:rPr>
          <w:rFonts w:ascii="Verdana" w:hAnsi="Verdana" w:cs="Helv"/>
          <w:color w:val="000000"/>
          <w:sz w:val="20"/>
          <w:lang w:val="en-GB"/>
        </w:rPr>
        <w:t>fall</w:t>
      </w:r>
      <w:r w:rsidR="00C0490B" w:rsidRPr="00457DB8">
        <w:rPr>
          <w:rFonts w:ascii="Verdana" w:hAnsi="Verdana" w:cs="Helv"/>
          <w:color w:val="000000"/>
          <w:sz w:val="20"/>
          <w:lang w:val="en-GB"/>
        </w:rPr>
        <w:t xml:space="preserve"> in the storage of oil (known as backwardation). </w:t>
      </w:r>
    </w:p>
    <w:p w:rsidR="00B94B54" w:rsidRPr="00457DB8" w:rsidRDefault="00B94B54" w:rsidP="005F4080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A777E6" w:rsidRPr="00457DB8" w:rsidRDefault="00457DB8" w:rsidP="005F4080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457DB8">
        <w:rPr>
          <w:rFonts w:ascii="Verdana" w:hAnsi="Verdana" w:cs="Helv"/>
          <w:b/>
          <w:color w:val="000000"/>
          <w:sz w:val="20"/>
          <w:lang w:val="en-GB"/>
        </w:rPr>
        <w:t xml:space="preserve">Three new </w:t>
      </w:r>
      <w:r w:rsidR="00156E4C">
        <w:rPr>
          <w:rFonts w:ascii="Verdana" w:hAnsi="Verdana" w:cs="Helv"/>
          <w:b/>
          <w:color w:val="000000"/>
          <w:sz w:val="20"/>
          <w:lang w:val="en-GB"/>
        </w:rPr>
        <w:t>services</w:t>
      </w:r>
      <w:r w:rsidRPr="00457DB8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</w:p>
    <w:p w:rsidR="002827A7" w:rsidRPr="00457DB8" w:rsidRDefault="00156E4C" w:rsidP="005F4080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Fonts w:ascii="Verdana" w:hAnsi="Verdana" w:cs="Helv"/>
          <w:color w:val="000000"/>
          <w:sz w:val="20"/>
          <w:lang w:val="en-GB"/>
        </w:rPr>
        <w:t>The Por</w:t>
      </w:r>
      <w:r>
        <w:rPr>
          <w:rFonts w:ascii="Verdana" w:hAnsi="Verdana" w:cs="Helv"/>
          <w:color w:val="000000"/>
          <w:sz w:val="20"/>
          <w:lang w:val="en-GB"/>
        </w:rPr>
        <w:t>t of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Gothenburg </w:t>
      </w:r>
      <w:r>
        <w:rPr>
          <w:rFonts w:ascii="Verdana" w:hAnsi="Verdana" w:cs="Helv"/>
          <w:color w:val="000000"/>
          <w:sz w:val="20"/>
          <w:lang w:val="en-GB"/>
        </w:rPr>
        <w:t>has in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a short </w:t>
      </w:r>
      <w:r>
        <w:rPr>
          <w:rFonts w:ascii="Verdana" w:hAnsi="Verdana" w:cs="Helv"/>
          <w:color w:val="000000"/>
          <w:sz w:val="20"/>
          <w:lang w:val="en-GB"/>
        </w:rPr>
        <w:t>space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 of time acquired three new </w:t>
      </w:r>
      <w:r>
        <w:rPr>
          <w:rFonts w:ascii="Verdana" w:hAnsi="Verdana" w:cs="Helv"/>
          <w:color w:val="000000"/>
          <w:sz w:val="20"/>
          <w:lang w:val="en-GB"/>
        </w:rPr>
        <w:t>services</w:t>
      </w:r>
      <w:r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Swedish industry can now benefit from the new </w:t>
      </w:r>
      <w:r w:rsidR="00E73554">
        <w:rPr>
          <w:rFonts w:ascii="Verdana" w:hAnsi="Verdana" w:cs="Helv"/>
          <w:color w:val="000000"/>
          <w:sz w:val="20"/>
          <w:lang w:val="en-GB"/>
        </w:rPr>
        <w:t>deep sea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 </w:t>
      </w:r>
      <w:r>
        <w:rPr>
          <w:rFonts w:ascii="Verdana" w:hAnsi="Verdana" w:cs="Helv"/>
          <w:color w:val="000000"/>
          <w:sz w:val="20"/>
          <w:lang w:val="en-GB"/>
        </w:rPr>
        <w:t>service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 to China through the G</w:t>
      </w:r>
      <w:r w:rsidR="00625AC9">
        <w:rPr>
          <w:rFonts w:ascii="Verdana" w:hAnsi="Verdana" w:cs="Helv"/>
          <w:color w:val="000000"/>
          <w:sz w:val="20"/>
          <w:lang w:val="en-GB"/>
        </w:rPr>
        <w:t>6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 shipping </w:t>
      </w:r>
      <w:r>
        <w:rPr>
          <w:rFonts w:ascii="Verdana" w:hAnsi="Verdana" w:cs="Helv"/>
          <w:color w:val="000000"/>
          <w:sz w:val="20"/>
          <w:lang w:val="en-GB"/>
        </w:rPr>
        <w:t>a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>lliance,</w:t>
      </w:r>
      <w:r w:rsidR="00B94B54" w:rsidRPr="00457DB8">
        <w:rPr>
          <w:rFonts w:ascii="Verdana" w:hAnsi="Verdana" w:cs="Helv"/>
          <w:color w:val="000000"/>
          <w:sz w:val="20"/>
          <w:lang w:val="en-GB"/>
        </w:rPr>
        <w:t xml:space="preserve"> MacAndrews</w:t>
      </w:r>
      <w:r>
        <w:rPr>
          <w:rFonts w:ascii="Verdana" w:hAnsi="Verdana" w:cs="Helv"/>
          <w:color w:val="000000"/>
          <w:sz w:val="20"/>
          <w:lang w:val="en-GB"/>
        </w:rPr>
        <w:t>'</w:t>
      </w:r>
      <w:r w:rsidR="00B94B54" w:rsidRPr="00457DB8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newly started container </w:t>
      </w:r>
      <w:r>
        <w:rPr>
          <w:rFonts w:ascii="Verdana" w:hAnsi="Verdana" w:cs="Helv"/>
          <w:color w:val="000000"/>
          <w:sz w:val="20"/>
          <w:lang w:val="en-GB"/>
        </w:rPr>
        <w:t>service</w:t>
      </w:r>
      <w:r w:rsidR="00625AC9">
        <w:rPr>
          <w:rFonts w:ascii="Verdana" w:hAnsi="Verdana" w:cs="Helv"/>
          <w:color w:val="000000"/>
          <w:sz w:val="20"/>
          <w:lang w:val="en-GB"/>
        </w:rPr>
        <w:t xml:space="preserve"> to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 the UK and </w:t>
      </w:r>
      <w:r w:rsidR="00B94B54" w:rsidRPr="00457DB8">
        <w:rPr>
          <w:rFonts w:ascii="Verdana" w:hAnsi="Verdana" w:cs="Helv"/>
          <w:color w:val="000000"/>
          <w:sz w:val="20"/>
          <w:lang w:val="en-GB"/>
        </w:rPr>
        <w:t>North Sea RoRo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>'</w:t>
      </w:r>
      <w:r w:rsidR="00B94B54" w:rsidRPr="00457DB8">
        <w:rPr>
          <w:rFonts w:ascii="Verdana" w:hAnsi="Verdana" w:cs="Helv"/>
          <w:color w:val="000000"/>
          <w:sz w:val="20"/>
          <w:lang w:val="en-GB"/>
        </w:rPr>
        <w:t xml:space="preserve">s </w:t>
      </w:r>
      <w:r>
        <w:rPr>
          <w:rFonts w:ascii="Verdana" w:hAnsi="Verdana" w:cs="Helv"/>
          <w:color w:val="000000"/>
          <w:sz w:val="20"/>
          <w:lang w:val="en-GB"/>
        </w:rPr>
        <w:t>service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 xml:space="preserve"> to </w:t>
      </w:r>
      <w:r w:rsidR="00B94B54" w:rsidRPr="00457DB8">
        <w:rPr>
          <w:rFonts w:ascii="Verdana" w:hAnsi="Verdana" w:cs="Helv"/>
          <w:color w:val="000000"/>
          <w:sz w:val="20"/>
          <w:lang w:val="en-GB"/>
        </w:rPr>
        <w:t xml:space="preserve">Killingholme </w:t>
      </w:r>
      <w:r w:rsidR="00457DB8" w:rsidRPr="00457DB8">
        <w:rPr>
          <w:rFonts w:ascii="Verdana" w:hAnsi="Verdana" w:cs="Helv"/>
          <w:color w:val="000000"/>
          <w:sz w:val="20"/>
          <w:lang w:val="en-GB"/>
        </w:rPr>
        <w:t>in the UK</w:t>
      </w:r>
      <w:r w:rsidR="00B94B54" w:rsidRPr="00457DB8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E05900" w:rsidRDefault="00E05900" w:rsidP="00141306">
      <w:pPr>
        <w:autoSpaceDE w:val="0"/>
        <w:autoSpaceDN w:val="0"/>
        <w:adjustRightInd w:val="0"/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C61F4C" w:rsidRPr="00457DB8" w:rsidRDefault="00457DB8" w:rsidP="00C61F4C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457DB8">
        <w:rPr>
          <w:rStyle w:val="Betoning"/>
          <w:rFonts w:ascii="Verdana" w:hAnsi="Verdana" w:cs="Helvetica"/>
          <w:sz w:val="20"/>
          <w:lang w:val="en-GB"/>
        </w:rPr>
        <w:t>F</w:t>
      </w:r>
      <w:r w:rsidR="00625AC9">
        <w:rPr>
          <w:rStyle w:val="Betoning"/>
          <w:rFonts w:ascii="Verdana" w:hAnsi="Verdana" w:cs="Helvetica"/>
          <w:sz w:val="20"/>
          <w:lang w:val="en-GB"/>
        </w:rPr>
        <w:t>or f</w:t>
      </w:r>
      <w:r w:rsidRPr="00457DB8">
        <w:rPr>
          <w:rStyle w:val="Betoning"/>
          <w:rFonts w:ascii="Verdana" w:hAnsi="Verdana" w:cs="Helvetica"/>
          <w:sz w:val="20"/>
          <w:lang w:val="en-GB"/>
        </w:rPr>
        <w:t>urther information, please contact</w:t>
      </w:r>
      <w:r w:rsidR="00C61F4C" w:rsidRPr="00457DB8">
        <w:rPr>
          <w:rStyle w:val="Betoning"/>
          <w:rFonts w:ascii="Verdana" w:hAnsi="Verdana" w:cs="Helvetica"/>
          <w:sz w:val="20"/>
          <w:lang w:val="en-GB"/>
        </w:rPr>
        <w:t xml:space="preserve"> Cecilia Carlsson, </w:t>
      </w:r>
      <w:r w:rsidR="00E73554">
        <w:rPr>
          <w:rStyle w:val="Betoning"/>
          <w:rFonts w:ascii="Verdana" w:hAnsi="Verdana" w:cs="Helvetica"/>
          <w:sz w:val="20"/>
          <w:lang w:val="en-GB"/>
        </w:rPr>
        <w:t xml:space="preserve">Communication Manager, </w:t>
      </w:r>
      <w:r w:rsidRPr="00457DB8">
        <w:rPr>
          <w:rStyle w:val="Betoning"/>
          <w:rFonts w:ascii="Verdana" w:hAnsi="Verdana" w:cs="Helvetica"/>
          <w:sz w:val="20"/>
          <w:lang w:val="en-GB"/>
        </w:rPr>
        <w:t xml:space="preserve"> Gothenburg</w:t>
      </w:r>
      <w:r w:rsidR="00E73554">
        <w:rPr>
          <w:rStyle w:val="Betoning"/>
          <w:rFonts w:ascii="Verdana" w:hAnsi="Verdana" w:cs="Helvetica"/>
          <w:sz w:val="20"/>
          <w:lang w:val="en-GB"/>
        </w:rPr>
        <w:t xml:space="preserve"> Port Authority</w:t>
      </w:r>
      <w:r w:rsidRPr="00457DB8">
        <w:rPr>
          <w:rStyle w:val="Betoning"/>
          <w:rFonts w:ascii="Verdana" w:hAnsi="Verdana" w:cs="Helvetica"/>
          <w:sz w:val="20"/>
          <w:lang w:val="en-GB"/>
        </w:rPr>
        <w:t>, phone</w:t>
      </w:r>
      <w:r w:rsidR="00C61F4C" w:rsidRPr="00457DB8">
        <w:rPr>
          <w:rStyle w:val="Betoning"/>
          <w:rFonts w:ascii="Verdana" w:hAnsi="Verdana" w:cs="Helvetica"/>
          <w:sz w:val="20"/>
          <w:lang w:val="en-GB"/>
        </w:rPr>
        <w:t xml:space="preserve"> +46 31 731 22 45.</w:t>
      </w:r>
      <w:r w:rsidR="00C61F4C" w:rsidRPr="00457DB8">
        <w:rPr>
          <w:rFonts w:ascii="Verdana" w:hAnsi="Verdana"/>
          <w:sz w:val="20"/>
          <w:lang w:val="en-GB"/>
        </w:rPr>
        <w:t xml:space="preserve"> </w:t>
      </w:r>
    </w:p>
    <w:p w:rsidR="00C61F4C" w:rsidRPr="00457DB8" w:rsidRDefault="00C61F4C" w:rsidP="00C61F4C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4C3EE8" w:rsidRPr="00457DB8" w:rsidRDefault="00457DB8" w:rsidP="005D6A7D">
      <w:pPr>
        <w:spacing w:before="0"/>
        <w:rPr>
          <w:rFonts w:ascii="Verdana" w:hAnsi="Verdana" w:cs="Helv"/>
          <w:i/>
          <w:color w:val="000000"/>
          <w:sz w:val="20"/>
          <w:lang w:val="en-GB"/>
        </w:rPr>
      </w:pPr>
      <w:r w:rsidRPr="00457DB8">
        <w:rPr>
          <w:rFonts w:ascii="Verdana" w:hAnsi="Verdana" w:cs="Helv"/>
          <w:i/>
          <w:color w:val="000000"/>
          <w:sz w:val="20"/>
          <w:lang w:val="en-GB"/>
        </w:rPr>
        <w:t xml:space="preserve">See enclosed </w:t>
      </w:r>
      <w:r w:rsidR="00E73554">
        <w:rPr>
          <w:rFonts w:ascii="Verdana" w:hAnsi="Verdana" w:cs="Helv"/>
          <w:i/>
          <w:color w:val="000000"/>
          <w:sz w:val="20"/>
          <w:lang w:val="en-GB"/>
        </w:rPr>
        <w:t>document</w:t>
      </w:r>
      <w:r w:rsidRPr="00457DB8">
        <w:rPr>
          <w:rFonts w:ascii="Verdana" w:hAnsi="Verdana" w:cs="Helv"/>
          <w:i/>
          <w:color w:val="000000"/>
          <w:sz w:val="20"/>
          <w:lang w:val="en-GB"/>
        </w:rPr>
        <w:t xml:space="preserve"> for the volumes </w:t>
      </w:r>
      <w:r w:rsidR="00625AC9">
        <w:rPr>
          <w:rFonts w:ascii="Verdana" w:hAnsi="Verdana" w:cs="Helv"/>
          <w:i/>
          <w:color w:val="000000"/>
          <w:sz w:val="20"/>
          <w:lang w:val="en-GB"/>
        </w:rPr>
        <w:t>in</w:t>
      </w:r>
      <w:r w:rsidR="00E73554">
        <w:rPr>
          <w:rFonts w:ascii="Verdana" w:hAnsi="Verdana" w:cs="Helv"/>
          <w:i/>
          <w:color w:val="000000"/>
          <w:sz w:val="20"/>
          <w:lang w:val="en-GB"/>
        </w:rPr>
        <w:t xml:space="preserve"> each freight category. </w:t>
      </w:r>
    </w:p>
    <w:p w:rsidR="0003541D" w:rsidRPr="00457DB8" w:rsidRDefault="0003541D" w:rsidP="005D6A7D">
      <w:pPr>
        <w:spacing w:before="0"/>
        <w:rPr>
          <w:rFonts w:ascii="Verdana" w:hAnsi="Verdana" w:cs="Helv"/>
          <w:i/>
          <w:color w:val="000000"/>
          <w:sz w:val="20"/>
          <w:lang w:val="en-GB"/>
        </w:rPr>
      </w:pPr>
    </w:p>
    <w:p w:rsidR="00B211C0" w:rsidRPr="00457DB8" w:rsidRDefault="00457DB8" w:rsidP="00B211C0">
      <w:pPr>
        <w:rPr>
          <w:rFonts w:ascii="Verdana" w:hAnsi="Verdana"/>
          <w:b/>
          <w:sz w:val="20"/>
          <w:lang w:val="en-GB"/>
        </w:rPr>
      </w:pPr>
      <w:r w:rsidRPr="00457DB8">
        <w:rPr>
          <w:rFonts w:ascii="Verdana" w:hAnsi="Verdana"/>
          <w:b/>
          <w:sz w:val="20"/>
          <w:lang w:val="en-GB"/>
        </w:rPr>
        <w:t xml:space="preserve">Volumes, first quarter </w:t>
      </w:r>
      <w:r w:rsidR="00B211C0" w:rsidRPr="00457DB8">
        <w:rPr>
          <w:rFonts w:ascii="Verdana" w:hAnsi="Verdana"/>
          <w:b/>
          <w:sz w:val="20"/>
          <w:lang w:val="en-GB"/>
        </w:rPr>
        <w:t>2012*</w:t>
      </w:r>
    </w:p>
    <w:tbl>
      <w:tblPr>
        <w:tblpPr w:leftFromText="141" w:rightFromText="141" w:vertAnchor="text" w:horzAnchor="margin" w:tblpY="372"/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40"/>
        <w:gridCol w:w="2127"/>
        <w:gridCol w:w="1560"/>
      </w:tblGrid>
      <w:tr w:rsidR="00B211C0" w:rsidRPr="00457DB8" w:rsidTr="00B211C0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B211C0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Jan-Mar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ch</w:t>
            </w: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Jan-Mar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ch</w:t>
            </w: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 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457DB8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Change in per cent </w:t>
            </w:r>
          </w:p>
        </w:tc>
      </w:tr>
      <w:tr w:rsidR="00B211C0" w:rsidRPr="00457DB8" w:rsidTr="00B211C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Container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s</w:t>
            </w: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 (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TEU</w:t>
            </w: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233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231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 xml:space="preserve">1 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per cent</w:t>
            </w:r>
          </w:p>
        </w:tc>
      </w:tr>
      <w:tr w:rsidR="00B211C0" w:rsidRPr="00457DB8" w:rsidTr="00B211C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457DB8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Rail (TEU)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108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97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 xml:space="preserve">11 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 xml:space="preserve"> per cent </w:t>
            </w:r>
          </w:p>
        </w:tc>
      </w:tr>
      <w:tr w:rsidR="00B211C0" w:rsidRPr="00457DB8" w:rsidTr="00B211C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Ro/ro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 units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139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147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C76FC2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-</w:t>
            </w:r>
            <w:r w:rsidR="00B211C0" w:rsidRPr="00457DB8">
              <w:rPr>
                <w:rFonts w:ascii="Verdana" w:hAnsi="Verdana" w:cs="Arial"/>
                <w:sz w:val="20"/>
                <w:lang w:val="en-GB"/>
              </w:rPr>
              <w:t xml:space="preserve">5 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 xml:space="preserve"> per cent </w:t>
            </w:r>
          </w:p>
        </w:tc>
      </w:tr>
      <w:tr w:rsidR="00B211C0" w:rsidRPr="00457DB8" w:rsidTr="00B211C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457DB8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Cars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46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2854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65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C76FC2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-</w:t>
            </w:r>
            <w:r w:rsidR="00B22854" w:rsidRPr="00457DB8">
              <w:rPr>
                <w:rFonts w:ascii="Verdana" w:hAnsi="Verdana" w:cs="Arial"/>
                <w:sz w:val="20"/>
                <w:lang w:val="en-GB"/>
              </w:rPr>
              <w:t xml:space="preserve">29 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 xml:space="preserve"> per cent </w:t>
            </w:r>
          </w:p>
        </w:tc>
      </w:tr>
      <w:tr w:rsidR="00B211C0" w:rsidRPr="00457DB8" w:rsidTr="00B211C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Pass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engers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2854" w:rsidP="00457DB8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242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2854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264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,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C76FC2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-</w:t>
            </w:r>
            <w:r w:rsidR="00B22854" w:rsidRPr="00457DB8">
              <w:rPr>
                <w:rFonts w:ascii="Verdana" w:hAnsi="Verdana" w:cs="Arial"/>
                <w:sz w:val="20"/>
                <w:lang w:val="en-GB"/>
              </w:rPr>
              <w:t xml:space="preserve">8 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 xml:space="preserve"> per cent </w:t>
            </w:r>
          </w:p>
        </w:tc>
      </w:tr>
      <w:tr w:rsidR="00B211C0" w:rsidRPr="00457DB8" w:rsidTr="00B211C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11C0" w:rsidP="00457DB8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O</w:t>
            </w:r>
            <w:r w:rsidR="00457DB8" w:rsidRPr="00457DB8">
              <w:rPr>
                <w:rFonts w:ascii="Verdana" w:hAnsi="Verdana" w:cs="Arial"/>
                <w:b/>
                <w:bCs/>
                <w:sz w:val="20"/>
                <w:lang w:val="en-GB"/>
              </w:rPr>
              <w:t>il, m tonnes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2854" w:rsidP="00457DB8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5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.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B22854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5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>.</w:t>
            </w:r>
            <w:r w:rsidRPr="00457DB8">
              <w:rPr>
                <w:rFonts w:ascii="Verdana" w:hAnsi="Verdana" w:cs="Arial"/>
                <w:sz w:val="20"/>
                <w:lang w:val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C0" w:rsidRPr="00457DB8" w:rsidRDefault="00C76FC2" w:rsidP="00457DB8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457DB8">
              <w:rPr>
                <w:rFonts w:ascii="Verdana" w:hAnsi="Verdana" w:cs="Arial"/>
                <w:sz w:val="20"/>
                <w:lang w:val="en-GB"/>
              </w:rPr>
              <w:t>-</w:t>
            </w:r>
            <w:r w:rsidR="00B22854" w:rsidRPr="00457DB8">
              <w:rPr>
                <w:rFonts w:ascii="Verdana" w:hAnsi="Verdana" w:cs="Arial"/>
                <w:sz w:val="20"/>
                <w:lang w:val="en-GB"/>
              </w:rPr>
              <w:t xml:space="preserve">5 </w:t>
            </w:r>
            <w:r w:rsidR="00457DB8" w:rsidRPr="00457DB8">
              <w:rPr>
                <w:rFonts w:ascii="Verdana" w:hAnsi="Verdana" w:cs="Arial"/>
                <w:sz w:val="20"/>
                <w:lang w:val="en-GB"/>
              </w:rPr>
              <w:t xml:space="preserve"> per cent </w:t>
            </w:r>
          </w:p>
        </w:tc>
      </w:tr>
    </w:tbl>
    <w:p w:rsidR="00B211C0" w:rsidRPr="00457DB8" w:rsidRDefault="00B211C0" w:rsidP="00B211C0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B211C0" w:rsidRPr="00457DB8" w:rsidRDefault="00B211C0" w:rsidP="00B211C0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  <w:r w:rsidRPr="00457DB8">
        <w:rPr>
          <w:rFonts w:ascii="Verdana" w:hAnsi="Verdana"/>
          <w:sz w:val="20"/>
          <w:lang w:val="en-GB"/>
        </w:rPr>
        <w:t xml:space="preserve">* </w:t>
      </w:r>
      <w:r w:rsidR="00457DB8" w:rsidRPr="00457DB8">
        <w:rPr>
          <w:rFonts w:ascii="Verdana" w:hAnsi="Verdana"/>
          <w:sz w:val="20"/>
          <w:lang w:val="en-GB"/>
        </w:rPr>
        <w:t xml:space="preserve">All freight categories are handled </w:t>
      </w:r>
      <w:r w:rsidR="00625AC9">
        <w:rPr>
          <w:rFonts w:ascii="Verdana" w:hAnsi="Verdana"/>
          <w:sz w:val="20"/>
          <w:lang w:val="en-GB"/>
        </w:rPr>
        <w:t>at</w:t>
      </w:r>
      <w:r w:rsidR="00457DB8" w:rsidRPr="00457DB8">
        <w:rPr>
          <w:rFonts w:ascii="Verdana" w:hAnsi="Verdana"/>
          <w:sz w:val="20"/>
          <w:lang w:val="en-GB"/>
        </w:rPr>
        <w:t xml:space="preserve"> different terminals by different terminal companies</w:t>
      </w:r>
      <w:r w:rsidRPr="00457DB8">
        <w:rPr>
          <w:rFonts w:ascii="Verdana" w:hAnsi="Verdana"/>
          <w:sz w:val="20"/>
          <w:lang w:val="en-GB"/>
        </w:rPr>
        <w:t xml:space="preserve">. </w:t>
      </w:r>
    </w:p>
    <w:p w:rsidR="00B211C0" w:rsidRPr="00457DB8" w:rsidRDefault="00B211C0" w:rsidP="00B211C0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4C3EE8" w:rsidRPr="00457DB8" w:rsidRDefault="004C3EE8" w:rsidP="005D6A7D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190AF5" w:rsidRPr="00457DB8" w:rsidRDefault="00190AF5" w:rsidP="002858F0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sectPr w:rsidR="00190AF5" w:rsidRPr="00457DB8" w:rsidSect="00136101">
      <w:headerReference w:type="default" r:id="rId9"/>
      <w:headerReference w:type="first" r:id="rId10"/>
      <w:footerReference w:type="first" r:id="rId11"/>
      <w:pgSz w:w="11907" w:h="16840" w:code="9"/>
      <w:pgMar w:top="1079" w:right="1827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AA" w:rsidRDefault="00FE76AA">
      <w:pPr>
        <w:spacing w:before="0"/>
      </w:pPr>
      <w:r>
        <w:separator/>
      </w:r>
    </w:p>
  </w:endnote>
  <w:endnote w:type="continuationSeparator" w:id="0">
    <w:p w:rsidR="00FE76AA" w:rsidRDefault="00FE76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6C" w:rsidRDefault="00D8136C">
    <w:pPr>
      <w:pStyle w:val="Sidfot"/>
    </w:pPr>
  </w:p>
  <w:p w:rsidR="00D8136C" w:rsidRPr="009D3142" w:rsidRDefault="00D8136C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AA" w:rsidRDefault="00FE76AA">
      <w:pPr>
        <w:spacing w:before="0"/>
      </w:pPr>
      <w:r>
        <w:separator/>
      </w:r>
    </w:p>
  </w:footnote>
  <w:footnote w:type="continuationSeparator" w:id="0">
    <w:p w:rsidR="00FE76AA" w:rsidRDefault="00FE76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6C" w:rsidRDefault="00D8136C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D8136C" w:rsidRDefault="00D8136C">
    <w:pPr>
      <w:pStyle w:val="Sidhuvud"/>
      <w:tabs>
        <w:tab w:val="clear" w:pos="4536"/>
      </w:tabs>
      <w:ind w:left="4309"/>
    </w:pPr>
    <w:r>
      <w:tab/>
    </w:r>
    <w:r>
      <w:fldChar w:fldCharType="begin"/>
    </w:r>
    <w:r>
      <w:instrText xml:space="preserve"> PAGE  \* LOWER </w:instrText>
    </w:r>
    <w:r>
      <w:fldChar w:fldCharType="separate"/>
    </w:r>
    <w:r w:rsidR="006C36C0">
      <w:rPr>
        <w:noProof/>
      </w:rPr>
      <w:t>2</w:t>
    </w:r>
    <w:r>
      <w:rPr>
        <w:noProof/>
      </w:rPr>
      <w:fldChar w:fldCharType="end"/>
    </w:r>
    <w:r>
      <w:t xml:space="preserve"> (</w:t>
    </w:r>
    <w:r w:rsidR="00B74ABE">
      <w:fldChar w:fldCharType="begin"/>
    </w:r>
    <w:r w:rsidR="00B74ABE">
      <w:instrText xml:space="preserve"> NUMPAGES  \* LOWER </w:instrText>
    </w:r>
    <w:r w:rsidR="00B74ABE">
      <w:fldChar w:fldCharType="separate"/>
    </w:r>
    <w:r w:rsidR="006C36C0">
      <w:rPr>
        <w:noProof/>
      </w:rPr>
      <w:t>2</w:t>
    </w:r>
    <w:r w:rsidR="00B74ABE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6C" w:rsidRPr="00A22CEE" w:rsidRDefault="005A505B">
    <w:pPr>
      <w:tabs>
        <w:tab w:val="left" w:pos="6917"/>
      </w:tabs>
      <w:suppressAutoHyphens/>
      <w:spacing w:line="240" w:lineRule="exact"/>
      <w:ind w:left="4309" w:right="-1134"/>
      <w:rPr>
        <w:rFonts w:ascii="Verdana" w:hAnsi="Verdana"/>
        <w:b/>
        <w:szCs w:val="24"/>
      </w:rPr>
    </w:pPr>
    <w:r>
      <w:rPr>
        <w:rFonts w:ascii="Verdana" w:hAnsi="Verdana"/>
        <w:b/>
        <w:szCs w:val="24"/>
      </w:rPr>
      <w:t>P</w:t>
    </w:r>
    <w:r w:rsidR="006C36C0">
      <w:rPr>
        <w:rFonts w:ascii="Verdana" w:hAnsi="Verdana"/>
        <w:b/>
        <w:szCs w:val="24"/>
      </w:rPr>
      <w:t>ress release, April 27, 2012</w:t>
    </w:r>
    <w:r>
      <w:rPr>
        <w:rFonts w:ascii="Verdana" w:hAnsi="Verdana"/>
        <w:b/>
        <w:szCs w:val="24"/>
      </w:rPr>
      <w:t xml:space="preserve"> </w:t>
    </w:r>
    <w:r w:rsidR="00D8136C"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36C" w:rsidRDefault="00D8136C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D8136C" w:rsidRPr="009D3142" w:rsidRDefault="00D8136C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D8136C" w:rsidRDefault="00D8136C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12138B-0EAA-418A-87D2-6337CDBD7374}"/>
    <w:docVar w:name="dgnword-eventsink" w:val="239838880"/>
  </w:docVars>
  <w:rsids>
    <w:rsidRoot w:val="00C073A9"/>
    <w:rsid w:val="00002906"/>
    <w:rsid w:val="00004451"/>
    <w:rsid w:val="00006DC9"/>
    <w:rsid w:val="00007C10"/>
    <w:rsid w:val="00011BFE"/>
    <w:rsid w:val="00012557"/>
    <w:rsid w:val="000176C5"/>
    <w:rsid w:val="00023569"/>
    <w:rsid w:val="00025BF9"/>
    <w:rsid w:val="00033B53"/>
    <w:rsid w:val="00034F4A"/>
    <w:rsid w:val="0003541D"/>
    <w:rsid w:val="0003617F"/>
    <w:rsid w:val="00036C58"/>
    <w:rsid w:val="00037376"/>
    <w:rsid w:val="00040F13"/>
    <w:rsid w:val="00045D32"/>
    <w:rsid w:val="00045E88"/>
    <w:rsid w:val="0004626C"/>
    <w:rsid w:val="000472FC"/>
    <w:rsid w:val="00050CA8"/>
    <w:rsid w:val="00050E9C"/>
    <w:rsid w:val="000512A8"/>
    <w:rsid w:val="000542CB"/>
    <w:rsid w:val="00054410"/>
    <w:rsid w:val="00054F7B"/>
    <w:rsid w:val="000559FF"/>
    <w:rsid w:val="00055FF1"/>
    <w:rsid w:val="000602CA"/>
    <w:rsid w:val="00062DD2"/>
    <w:rsid w:val="000656D2"/>
    <w:rsid w:val="0006709D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B5F"/>
    <w:rsid w:val="000A38BE"/>
    <w:rsid w:val="000A42BB"/>
    <w:rsid w:val="000A496E"/>
    <w:rsid w:val="000A4D73"/>
    <w:rsid w:val="000A6D51"/>
    <w:rsid w:val="000B36AF"/>
    <w:rsid w:val="000B456E"/>
    <w:rsid w:val="000B65DA"/>
    <w:rsid w:val="000C2091"/>
    <w:rsid w:val="000C476B"/>
    <w:rsid w:val="000D1B6B"/>
    <w:rsid w:val="000D1CE6"/>
    <w:rsid w:val="000D1DF0"/>
    <w:rsid w:val="000D2DF6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4277"/>
    <w:rsid w:val="00103409"/>
    <w:rsid w:val="00103856"/>
    <w:rsid w:val="00106880"/>
    <w:rsid w:val="0011197B"/>
    <w:rsid w:val="001201FB"/>
    <w:rsid w:val="001213ED"/>
    <w:rsid w:val="001216CA"/>
    <w:rsid w:val="00123774"/>
    <w:rsid w:val="0012501F"/>
    <w:rsid w:val="0012701D"/>
    <w:rsid w:val="00131FFF"/>
    <w:rsid w:val="0013256C"/>
    <w:rsid w:val="001340E5"/>
    <w:rsid w:val="00136101"/>
    <w:rsid w:val="00141306"/>
    <w:rsid w:val="0014687E"/>
    <w:rsid w:val="001473DA"/>
    <w:rsid w:val="00152191"/>
    <w:rsid w:val="0015361E"/>
    <w:rsid w:val="00155363"/>
    <w:rsid w:val="00156E4C"/>
    <w:rsid w:val="00157DEB"/>
    <w:rsid w:val="001655A7"/>
    <w:rsid w:val="00165B22"/>
    <w:rsid w:val="0016760D"/>
    <w:rsid w:val="001679A2"/>
    <w:rsid w:val="00167B0D"/>
    <w:rsid w:val="001725BC"/>
    <w:rsid w:val="0017372F"/>
    <w:rsid w:val="0017483B"/>
    <w:rsid w:val="00176F1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C21E8"/>
    <w:rsid w:val="001C5984"/>
    <w:rsid w:val="001D086C"/>
    <w:rsid w:val="001D08F4"/>
    <w:rsid w:val="001D3E54"/>
    <w:rsid w:val="001D4A12"/>
    <w:rsid w:val="001E1793"/>
    <w:rsid w:val="001E7D61"/>
    <w:rsid w:val="001F029B"/>
    <w:rsid w:val="001F36EA"/>
    <w:rsid w:val="001F3C13"/>
    <w:rsid w:val="001F4EEA"/>
    <w:rsid w:val="001F54A8"/>
    <w:rsid w:val="001F5991"/>
    <w:rsid w:val="002018B4"/>
    <w:rsid w:val="002036C5"/>
    <w:rsid w:val="00203D36"/>
    <w:rsid w:val="00210976"/>
    <w:rsid w:val="00210AE0"/>
    <w:rsid w:val="00214527"/>
    <w:rsid w:val="00214D16"/>
    <w:rsid w:val="002156B8"/>
    <w:rsid w:val="00215D52"/>
    <w:rsid w:val="00225F41"/>
    <w:rsid w:val="002265DC"/>
    <w:rsid w:val="00230B69"/>
    <w:rsid w:val="0023113C"/>
    <w:rsid w:val="00231836"/>
    <w:rsid w:val="0023341B"/>
    <w:rsid w:val="00235B7E"/>
    <w:rsid w:val="00237850"/>
    <w:rsid w:val="00237D9F"/>
    <w:rsid w:val="002401CD"/>
    <w:rsid w:val="00241346"/>
    <w:rsid w:val="002438EF"/>
    <w:rsid w:val="00243A11"/>
    <w:rsid w:val="00244136"/>
    <w:rsid w:val="0024468F"/>
    <w:rsid w:val="00247FA7"/>
    <w:rsid w:val="002560DB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7A7"/>
    <w:rsid w:val="00282892"/>
    <w:rsid w:val="002858F0"/>
    <w:rsid w:val="00291FD7"/>
    <w:rsid w:val="00296319"/>
    <w:rsid w:val="00297FBD"/>
    <w:rsid w:val="002A132E"/>
    <w:rsid w:val="002A6958"/>
    <w:rsid w:val="002A7222"/>
    <w:rsid w:val="002A76FC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488D"/>
    <w:rsid w:val="002E5310"/>
    <w:rsid w:val="002E5BF2"/>
    <w:rsid w:val="002E5E1C"/>
    <w:rsid w:val="002E6AE3"/>
    <w:rsid w:val="002E6F78"/>
    <w:rsid w:val="002F3383"/>
    <w:rsid w:val="002F36DB"/>
    <w:rsid w:val="002F449C"/>
    <w:rsid w:val="002F6196"/>
    <w:rsid w:val="003019FB"/>
    <w:rsid w:val="003022C8"/>
    <w:rsid w:val="0031025F"/>
    <w:rsid w:val="00310344"/>
    <w:rsid w:val="00310B44"/>
    <w:rsid w:val="0031185C"/>
    <w:rsid w:val="00311A4C"/>
    <w:rsid w:val="003152F5"/>
    <w:rsid w:val="00315CD1"/>
    <w:rsid w:val="0031614E"/>
    <w:rsid w:val="0031743E"/>
    <w:rsid w:val="003178B1"/>
    <w:rsid w:val="0032146F"/>
    <w:rsid w:val="0032465C"/>
    <w:rsid w:val="00327F82"/>
    <w:rsid w:val="003309C9"/>
    <w:rsid w:val="0033136F"/>
    <w:rsid w:val="00334038"/>
    <w:rsid w:val="00334D7E"/>
    <w:rsid w:val="0034020A"/>
    <w:rsid w:val="00341E10"/>
    <w:rsid w:val="003423A2"/>
    <w:rsid w:val="003436C6"/>
    <w:rsid w:val="00343B99"/>
    <w:rsid w:val="00347A98"/>
    <w:rsid w:val="00347B1B"/>
    <w:rsid w:val="00352130"/>
    <w:rsid w:val="00353212"/>
    <w:rsid w:val="003534EF"/>
    <w:rsid w:val="00355507"/>
    <w:rsid w:val="0036379E"/>
    <w:rsid w:val="003651A1"/>
    <w:rsid w:val="00366BA3"/>
    <w:rsid w:val="00367182"/>
    <w:rsid w:val="00370B80"/>
    <w:rsid w:val="00371590"/>
    <w:rsid w:val="00372F3B"/>
    <w:rsid w:val="003766AD"/>
    <w:rsid w:val="00382C52"/>
    <w:rsid w:val="00382F3E"/>
    <w:rsid w:val="00383015"/>
    <w:rsid w:val="00384A7A"/>
    <w:rsid w:val="00385ED4"/>
    <w:rsid w:val="00386992"/>
    <w:rsid w:val="00390C83"/>
    <w:rsid w:val="00390F46"/>
    <w:rsid w:val="00392C42"/>
    <w:rsid w:val="00392F70"/>
    <w:rsid w:val="00396FFF"/>
    <w:rsid w:val="003A028B"/>
    <w:rsid w:val="003A02D0"/>
    <w:rsid w:val="003A3318"/>
    <w:rsid w:val="003A3DBC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7738"/>
    <w:rsid w:val="00402273"/>
    <w:rsid w:val="004025D8"/>
    <w:rsid w:val="00404118"/>
    <w:rsid w:val="004054EC"/>
    <w:rsid w:val="004061E2"/>
    <w:rsid w:val="00406734"/>
    <w:rsid w:val="00406C34"/>
    <w:rsid w:val="004070F2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53A5"/>
    <w:rsid w:val="004463F4"/>
    <w:rsid w:val="0045065E"/>
    <w:rsid w:val="00451D7B"/>
    <w:rsid w:val="00452DF8"/>
    <w:rsid w:val="00453259"/>
    <w:rsid w:val="00456F0F"/>
    <w:rsid w:val="00457DB8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B3F"/>
    <w:rsid w:val="00473157"/>
    <w:rsid w:val="00473EEC"/>
    <w:rsid w:val="004748C9"/>
    <w:rsid w:val="00477D6B"/>
    <w:rsid w:val="00484B6F"/>
    <w:rsid w:val="00484E04"/>
    <w:rsid w:val="00485B6D"/>
    <w:rsid w:val="004868E0"/>
    <w:rsid w:val="004A361B"/>
    <w:rsid w:val="004A51EF"/>
    <w:rsid w:val="004A6873"/>
    <w:rsid w:val="004A6A2E"/>
    <w:rsid w:val="004B0196"/>
    <w:rsid w:val="004B0FD5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5751"/>
    <w:rsid w:val="004D6201"/>
    <w:rsid w:val="004D70D2"/>
    <w:rsid w:val="004E333B"/>
    <w:rsid w:val="004E3917"/>
    <w:rsid w:val="004E4770"/>
    <w:rsid w:val="004E579F"/>
    <w:rsid w:val="004F3545"/>
    <w:rsid w:val="004F53D0"/>
    <w:rsid w:val="004F5E7F"/>
    <w:rsid w:val="004F635E"/>
    <w:rsid w:val="004F6BC7"/>
    <w:rsid w:val="004F70F9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6E54"/>
    <w:rsid w:val="00527674"/>
    <w:rsid w:val="00527CFE"/>
    <w:rsid w:val="00531DD8"/>
    <w:rsid w:val="00532309"/>
    <w:rsid w:val="00534CAA"/>
    <w:rsid w:val="005372E9"/>
    <w:rsid w:val="00537909"/>
    <w:rsid w:val="00544A88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7095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33CD"/>
    <w:rsid w:val="005A505B"/>
    <w:rsid w:val="005A5732"/>
    <w:rsid w:val="005A74C4"/>
    <w:rsid w:val="005A7652"/>
    <w:rsid w:val="005A7ABD"/>
    <w:rsid w:val="005B04A7"/>
    <w:rsid w:val="005B06E6"/>
    <w:rsid w:val="005B388D"/>
    <w:rsid w:val="005B5300"/>
    <w:rsid w:val="005B7849"/>
    <w:rsid w:val="005C4D6B"/>
    <w:rsid w:val="005C646E"/>
    <w:rsid w:val="005D0512"/>
    <w:rsid w:val="005D0803"/>
    <w:rsid w:val="005D2AC4"/>
    <w:rsid w:val="005D3729"/>
    <w:rsid w:val="005D44E3"/>
    <w:rsid w:val="005D6A7D"/>
    <w:rsid w:val="005D75DE"/>
    <w:rsid w:val="005D7947"/>
    <w:rsid w:val="005E23EC"/>
    <w:rsid w:val="005E3830"/>
    <w:rsid w:val="005E3B53"/>
    <w:rsid w:val="005E4C78"/>
    <w:rsid w:val="005E6FB2"/>
    <w:rsid w:val="005F0ED5"/>
    <w:rsid w:val="005F318D"/>
    <w:rsid w:val="005F36DD"/>
    <w:rsid w:val="005F4080"/>
    <w:rsid w:val="005F639E"/>
    <w:rsid w:val="005F6B3D"/>
    <w:rsid w:val="00602422"/>
    <w:rsid w:val="0060307F"/>
    <w:rsid w:val="006040EC"/>
    <w:rsid w:val="00604606"/>
    <w:rsid w:val="00604692"/>
    <w:rsid w:val="006054CA"/>
    <w:rsid w:val="00611D1C"/>
    <w:rsid w:val="00613019"/>
    <w:rsid w:val="006172F1"/>
    <w:rsid w:val="00625AC9"/>
    <w:rsid w:val="00630048"/>
    <w:rsid w:val="00631387"/>
    <w:rsid w:val="0063224A"/>
    <w:rsid w:val="00632F0B"/>
    <w:rsid w:val="00633538"/>
    <w:rsid w:val="00633651"/>
    <w:rsid w:val="00634A5A"/>
    <w:rsid w:val="00634BE0"/>
    <w:rsid w:val="00637601"/>
    <w:rsid w:val="0064015C"/>
    <w:rsid w:val="0064595B"/>
    <w:rsid w:val="00645EB3"/>
    <w:rsid w:val="00647459"/>
    <w:rsid w:val="006564D8"/>
    <w:rsid w:val="00656D63"/>
    <w:rsid w:val="00670A9D"/>
    <w:rsid w:val="00670AD7"/>
    <w:rsid w:val="00670EBF"/>
    <w:rsid w:val="006725ED"/>
    <w:rsid w:val="00673864"/>
    <w:rsid w:val="0067588C"/>
    <w:rsid w:val="006763FE"/>
    <w:rsid w:val="006779BD"/>
    <w:rsid w:val="006819F4"/>
    <w:rsid w:val="0068397C"/>
    <w:rsid w:val="00684FCE"/>
    <w:rsid w:val="00685242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C90"/>
    <w:rsid w:val="006C0E19"/>
    <w:rsid w:val="006C1E76"/>
    <w:rsid w:val="006C36C0"/>
    <w:rsid w:val="006C37EA"/>
    <w:rsid w:val="006C7AEE"/>
    <w:rsid w:val="006D0AB2"/>
    <w:rsid w:val="006D3318"/>
    <w:rsid w:val="006D3B02"/>
    <w:rsid w:val="006E1E83"/>
    <w:rsid w:val="006E4AD8"/>
    <w:rsid w:val="006E4C60"/>
    <w:rsid w:val="006E7225"/>
    <w:rsid w:val="006F0040"/>
    <w:rsid w:val="006F0525"/>
    <w:rsid w:val="006F3C32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657C"/>
    <w:rsid w:val="00730F16"/>
    <w:rsid w:val="007331E2"/>
    <w:rsid w:val="007337BC"/>
    <w:rsid w:val="00736AE5"/>
    <w:rsid w:val="00740BDC"/>
    <w:rsid w:val="00742B87"/>
    <w:rsid w:val="00746DE1"/>
    <w:rsid w:val="00747F1A"/>
    <w:rsid w:val="0075033C"/>
    <w:rsid w:val="00750B2D"/>
    <w:rsid w:val="00754B93"/>
    <w:rsid w:val="007572BA"/>
    <w:rsid w:val="00762A3E"/>
    <w:rsid w:val="007631AB"/>
    <w:rsid w:val="00765B53"/>
    <w:rsid w:val="007705CD"/>
    <w:rsid w:val="007710A3"/>
    <w:rsid w:val="00772E9A"/>
    <w:rsid w:val="00773808"/>
    <w:rsid w:val="00774915"/>
    <w:rsid w:val="00776FC6"/>
    <w:rsid w:val="00777269"/>
    <w:rsid w:val="00782187"/>
    <w:rsid w:val="00787837"/>
    <w:rsid w:val="00791F83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D30E7"/>
    <w:rsid w:val="007D4907"/>
    <w:rsid w:val="007D4B14"/>
    <w:rsid w:val="007D5D44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52C0"/>
    <w:rsid w:val="00807B01"/>
    <w:rsid w:val="00807BB4"/>
    <w:rsid w:val="008143F4"/>
    <w:rsid w:val="00814AC3"/>
    <w:rsid w:val="00814AC8"/>
    <w:rsid w:val="00817D57"/>
    <w:rsid w:val="00820A90"/>
    <w:rsid w:val="00820B68"/>
    <w:rsid w:val="00821E63"/>
    <w:rsid w:val="00821FBD"/>
    <w:rsid w:val="00823A94"/>
    <w:rsid w:val="008250D3"/>
    <w:rsid w:val="00827A08"/>
    <w:rsid w:val="008317B1"/>
    <w:rsid w:val="00833676"/>
    <w:rsid w:val="00833B57"/>
    <w:rsid w:val="0084048E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3C98"/>
    <w:rsid w:val="008665F0"/>
    <w:rsid w:val="00867190"/>
    <w:rsid w:val="00867E6E"/>
    <w:rsid w:val="00871011"/>
    <w:rsid w:val="0087161D"/>
    <w:rsid w:val="008759B3"/>
    <w:rsid w:val="00875CD9"/>
    <w:rsid w:val="008773C7"/>
    <w:rsid w:val="00880740"/>
    <w:rsid w:val="00881777"/>
    <w:rsid w:val="00881A4E"/>
    <w:rsid w:val="00883246"/>
    <w:rsid w:val="00885287"/>
    <w:rsid w:val="008872E8"/>
    <w:rsid w:val="008905F7"/>
    <w:rsid w:val="00890C59"/>
    <w:rsid w:val="008925B5"/>
    <w:rsid w:val="00894F8A"/>
    <w:rsid w:val="00896D77"/>
    <w:rsid w:val="0089712D"/>
    <w:rsid w:val="008A159D"/>
    <w:rsid w:val="008A6E21"/>
    <w:rsid w:val="008A71C5"/>
    <w:rsid w:val="008A7BDA"/>
    <w:rsid w:val="008B29EC"/>
    <w:rsid w:val="008B40B4"/>
    <w:rsid w:val="008B7822"/>
    <w:rsid w:val="008C1342"/>
    <w:rsid w:val="008C2800"/>
    <w:rsid w:val="008C2BC8"/>
    <w:rsid w:val="008C504B"/>
    <w:rsid w:val="008C6733"/>
    <w:rsid w:val="008C6B07"/>
    <w:rsid w:val="008C6BFF"/>
    <w:rsid w:val="008D0242"/>
    <w:rsid w:val="008D1C5C"/>
    <w:rsid w:val="008D1FE7"/>
    <w:rsid w:val="008D5124"/>
    <w:rsid w:val="008E08BF"/>
    <w:rsid w:val="008E2338"/>
    <w:rsid w:val="008E3002"/>
    <w:rsid w:val="008E7A63"/>
    <w:rsid w:val="008F13F6"/>
    <w:rsid w:val="008F15B5"/>
    <w:rsid w:val="008F1849"/>
    <w:rsid w:val="008F1CA3"/>
    <w:rsid w:val="008F4508"/>
    <w:rsid w:val="008F4976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21925"/>
    <w:rsid w:val="00925AF0"/>
    <w:rsid w:val="00926050"/>
    <w:rsid w:val="00926BB4"/>
    <w:rsid w:val="00932822"/>
    <w:rsid w:val="00933349"/>
    <w:rsid w:val="0093405F"/>
    <w:rsid w:val="00935509"/>
    <w:rsid w:val="00936695"/>
    <w:rsid w:val="009451AB"/>
    <w:rsid w:val="00946263"/>
    <w:rsid w:val="009464EB"/>
    <w:rsid w:val="00946689"/>
    <w:rsid w:val="009476AB"/>
    <w:rsid w:val="00950C02"/>
    <w:rsid w:val="0095287B"/>
    <w:rsid w:val="00957074"/>
    <w:rsid w:val="009612E1"/>
    <w:rsid w:val="00966B1C"/>
    <w:rsid w:val="00967222"/>
    <w:rsid w:val="0096735B"/>
    <w:rsid w:val="009712AB"/>
    <w:rsid w:val="00973291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A66D2"/>
    <w:rsid w:val="009A72C2"/>
    <w:rsid w:val="009A7C73"/>
    <w:rsid w:val="009A7DB1"/>
    <w:rsid w:val="009B195A"/>
    <w:rsid w:val="009B6DA2"/>
    <w:rsid w:val="009B7158"/>
    <w:rsid w:val="009B7DCD"/>
    <w:rsid w:val="009C35D1"/>
    <w:rsid w:val="009C3794"/>
    <w:rsid w:val="009C72D5"/>
    <w:rsid w:val="009C7617"/>
    <w:rsid w:val="009D19B0"/>
    <w:rsid w:val="009D1B62"/>
    <w:rsid w:val="009D21EB"/>
    <w:rsid w:val="009D2FAC"/>
    <w:rsid w:val="009D37AC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EFE"/>
    <w:rsid w:val="009F6903"/>
    <w:rsid w:val="009F7058"/>
    <w:rsid w:val="009F767E"/>
    <w:rsid w:val="00A00FBA"/>
    <w:rsid w:val="00A02D07"/>
    <w:rsid w:val="00A02F6F"/>
    <w:rsid w:val="00A05DFC"/>
    <w:rsid w:val="00A13074"/>
    <w:rsid w:val="00A136D6"/>
    <w:rsid w:val="00A20483"/>
    <w:rsid w:val="00A21458"/>
    <w:rsid w:val="00A22C4D"/>
    <w:rsid w:val="00A27AB1"/>
    <w:rsid w:val="00A308FE"/>
    <w:rsid w:val="00A3489A"/>
    <w:rsid w:val="00A40338"/>
    <w:rsid w:val="00A423CD"/>
    <w:rsid w:val="00A43506"/>
    <w:rsid w:val="00A44272"/>
    <w:rsid w:val="00A44534"/>
    <w:rsid w:val="00A451A9"/>
    <w:rsid w:val="00A508F4"/>
    <w:rsid w:val="00A5211A"/>
    <w:rsid w:val="00A561AB"/>
    <w:rsid w:val="00A626CC"/>
    <w:rsid w:val="00A653D7"/>
    <w:rsid w:val="00A70A0F"/>
    <w:rsid w:val="00A717E4"/>
    <w:rsid w:val="00A777E6"/>
    <w:rsid w:val="00A81FBC"/>
    <w:rsid w:val="00A83352"/>
    <w:rsid w:val="00A84A82"/>
    <w:rsid w:val="00A84BE3"/>
    <w:rsid w:val="00A85836"/>
    <w:rsid w:val="00A90588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2CF9"/>
    <w:rsid w:val="00AC3D98"/>
    <w:rsid w:val="00AC4620"/>
    <w:rsid w:val="00AC512E"/>
    <w:rsid w:val="00AC66A4"/>
    <w:rsid w:val="00AC6FCF"/>
    <w:rsid w:val="00AD0849"/>
    <w:rsid w:val="00AD3BF1"/>
    <w:rsid w:val="00AD702B"/>
    <w:rsid w:val="00AE094A"/>
    <w:rsid w:val="00AE1C81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817"/>
    <w:rsid w:val="00B14FDE"/>
    <w:rsid w:val="00B15B84"/>
    <w:rsid w:val="00B20D8A"/>
    <w:rsid w:val="00B20EA9"/>
    <w:rsid w:val="00B211C0"/>
    <w:rsid w:val="00B22854"/>
    <w:rsid w:val="00B236E7"/>
    <w:rsid w:val="00B23EF3"/>
    <w:rsid w:val="00B23F86"/>
    <w:rsid w:val="00B245F1"/>
    <w:rsid w:val="00B25F01"/>
    <w:rsid w:val="00B264BC"/>
    <w:rsid w:val="00B27BF7"/>
    <w:rsid w:val="00B409D9"/>
    <w:rsid w:val="00B419B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5D70"/>
    <w:rsid w:val="00B57D58"/>
    <w:rsid w:val="00B6279D"/>
    <w:rsid w:val="00B63317"/>
    <w:rsid w:val="00B656F7"/>
    <w:rsid w:val="00B67425"/>
    <w:rsid w:val="00B70C8B"/>
    <w:rsid w:val="00B73087"/>
    <w:rsid w:val="00B7440E"/>
    <w:rsid w:val="00B74AB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4B54"/>
    <w:rsid w:val="00B95DB8"/>
    <w:rsid w:val="00B972E4"/>
    <w:rsid w:val="00B97C4B"/>
    <w:rsid w:val="00BA1E4B"/>
    <w:rsid w:val="00BA2440"/>
    <w:rsid w:val="00BA548D"/>
    <w:rsid w:val="00BA74B8"/>
    <w:rsid w:val="00BB07F3"/>
    <w:rsid w:val="00BB0FCA"/>
    <w:rsid w:val="00BB1869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533B"/>
    <w:rsid w:val="00BC5FEC"/>
    <w:rsid w:val="00BC6408"/>
    <w:rsid w:val="00BD59BE"/>
    <w:rsid w:val="00BD6899"/>
    <w:rsid w:val="00BE0C06"/>
    <w:rsid w:val="00BE1001"/>
    <w:rsid w:val="00BE1B94"/>
    <w:rsid w:val="00BE3929"/>
    <w:rsid w:val="00BE66ED"/>
    <w:rsid w:val="00BE7724"/>
    <w:rsid w:val="00BF340E"/>
    <w:rsid w:val="00BF3792"/>
    <w:rsid w:val="00BF4BEE"/>
    <w:rsid w:val="00BF69F3"/>
    <w:rsid w:val="00C0353F"/>
    <w:rsid w:val="00C0490B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431B1"/>
    <w:rsid w:val="00C441F6"/>
    <w:rsid w:val="00C46F44"/>
    <w:rsid w:val="00C46FD1"/>
    <w:rsid w:val="00C47B43"/>
    <w:rsid w:val="00C50C0F"/>
    <w:rsid w:val="00C52124"/>
    <w:rsid w:val="00C5293B"/>
    <w:rsid w:val="00C5315A"/>
    <w:rsid w:val="00C575E5"/>
    <w:rsid w:val="00C6148B"/>
    <w:rsid w:val="00C61F4C"/>
    <w:rsid w:val="00C65092"/>
    <w:rsid w:val="00C654BE"/>
    <w:rsid w:val="00C713F4"/>
    <w:rsid w:val="00C730DC"/>
    <w:rsid w:val="00C76FC2"/>
    <w:rsid w:val="00C77075"/>
    <w:rsid w:val="00C84D93"/>
    <w:rsid w:val="00C85417"/>
    <w:rsid w:val="00C861B3"/>
    <w:rsid w:val="00C91530"/>
    <w:rsid w:val="00C95F92"/>
    <w:rsid w:val="00C965DF"/>
    <w:rsid w:val="00C96A37"/>
    <w:rsid w:val="00C96BFF"/>
    <w:rsid w:val="00C96F14"/>
    <w:rsid w:val="00CA01A6"/>
    <w:rsid w:val="00CA365B"/>
    <w:rsid w:val="00CA4379"/>
    <w:rsid w:val="00CA65AB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2446"/>
    <w:rsid w:val="00CD37F0"/>
    <w:rsid w:val="00CD51B5"/>
    <w:rsid w:val="00CE1CC7"/>
    <w:rsid w:val="00CE1CD1"/>
    <w:rsid w:val="00CE3E74"/>
    <w:rsid w:val="00CE3F29"/>
    <w:rsid w:val="00CE6E61"/>
    <w:rsid w:val="00CF2FD8"/>
    <w:rsid w:val="00CF311F"/>
    <w:rsid w:val="00CF38CF"/>
    <w:rsid w:val="00CF6347"/>
    <w:rsid w:val="00D002B5"/>
    <w:rsid w:val="00D00CF2"/>
    <w:rsid w:val="00D025F7"/>
    <w:rsid w:val="00D037B4"/>
    <w:rsid w:val="00D07C74"/>
    <w:rsid w:val="00D132C2"/>
    <w:rsid w:val="00D14754"/>
    <w:rsid w:val="00D14DD5"/>
    <w:rsid w:val="00D17AD9"/>
    <w:rsid w:val="00D17B0C"/>
    <w:rsid w:val="00D17BF8"/>
    <w:rsid w:val="00D26776"/>
    <w:rsid w:val="00D32628"/>
    <w:rsid w:val="00D41806"/>
    <w:rsid w:val="00D42539"/>
    <w:rsid w:val="00D43455"/>
    <w:rsid w:val="00D439DB"/>
    <w:rsid w:val="00D44A3B"/>
    <w:rsid w:val="00D4778D"/>
    <w:rsid w:val="00D524B5"/>
    <w:rsid w:val="00D53BC1"/>
    <w:rsid w:val="00D55C57"/>
    <w:rsid w:val="00D56CB9"/>
    <w:rsid w:val="00D607E3"/>
    <w:rsid w:val="00D60B42"/>
    <w:rsid w:val="00D61B8F"/>
    <w:rsid w:val="00D621C9"/>
    <w:rsid w:val="00D64A00"/>
    <w:rsid w:val="00D6528E"/>
    <w:rsid w:val="00D67A77"/>
    <w:rsid w:val="00D67A9E"/>
    <w:rsid w:val="00D703AD"/>
    <w:rsid w:val="00D74D77"/>
    <w:rsid w:val="00D760E0"/>
    <w:rsid w:val="00D7740D"/>
    <w:rsid w:val="00D8059C"/>
    <w:rsid w:val="00D8136C"/>
    <w:rsid w:val="00D81C29"/>
    <w:rsid w:val="00D82DA3"/>
    <w:rsid w:val="00D871BA"/>
    <w:rsid w:val="00D873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B2F4B"/>
    <w:rsid w:val="00DB561B"/>
    <w:rsid w:val="00DB6F4E"/>
    <w:rsid w:val="00DC1526"/>
    <w:rsid w:val="00DC23A0"/>
    <w:rsid w:val="00DC29E4"/>
    <w:rsid w:val="00DC4884"/>
    <w:rsid w:val="00DC4BE2"/>
    <w:rsid w:val="00DC5628"/>
    <w:rsid w:val="00DC68C2"/>
    <w:rsid w:val="00DC6ECA"/>
    <w:rsid w:val="00DC77C0"/>
    <w:rsid w:val="00DD306C"/>
    <w:rsid w:val="00DD47FC"/>
    <w:rsid w:val="00DD4A0D"/>
    <w:rsid w:val="00DD505E"/>
    <w:rsid w:val="00DE252B"/>
    <w:rsid w:val="00DE2AAC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FC3"/>
    <w:rsid w:val="00E02B81"/>
    <w:rsid w:val="00E05900"/>
    <w:rsid w:val="00E05B6F"/>
    <w:rsid w:val="00E05EC2"/>
    <w:rsid w:val="00E10A9D"/>
    <w:rsid w:val="00E12AE6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5429D"/>
    <w:rsid w:val="00E56904"/>
    <w:rsid w:val="00E615D5"/>
    <w:rsid w:val="00E617C2"/>
    <w:rsid w:val="00E6320A"/>
    <w:rsid w:val="00E64443"/>
    <w:rsid w:val="00E66C1B"/>
    <w:rsid w:val="00E675A1"/>
    <w:rsid w:val="00E71E59"/>
    <w:rsid w:val="00E73554"/>
    <w:rsid w:val="00E739E3"/>
    <w:rsid w:val="00E7412D"/>
    <w:rsid w:val="00E76F53"/>
    <w:rsid w:val="00E7722C"/>
    <w:rsid w:val="00E83019"/>
    <w:rsid w:val="00E85613"/>
    <w:rsid w:val="00E8658F"/>
    <w:rsid w:val="00E873DE"/>
    <w:rsid w:val="00E905E6"/>
    <w:rsid w:val="00E91955"/>
    <w:rsid w:val="00E92A83"/>
    <w:rsid w:val="00E938F7"/>
    <w:rsid w:val="00E95273"/>
    <w:rsid w:val="00E97A71"/>
    <w:rsid w:val="00EA43DC"/>
    <w:rsid w:val="00EA45CE"/>
    <w:rsid w:val="00EA47EB"/>
    <w:rsid w:val="00EA78EA"/>
    <w:rsid w:val="00EB0976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C44"/>
    <w:rsid w:val="00EC7EDE"/>
    <w:rsid w:val="00ED1C63"/>
    <w:rsid w:val="00ED1DA7"/>
    <w:rsid w:val="00ED2892"/>
    <w:rsid w:val="00ED36D9"/>
    <w:rsid w:val="00ED38D6"/>
    <w:rsid w:val="00ED562D"/>
    <w:rsid w:val="00ED757B"/>
    <w:rsid w:val="00ED7A37"/>
    <w:rsid w:val="00EE0F8D"/>
    <w:rsid w:val="00EE119C"/>
    <w:rsid w:val="00EE1750"/>
    <w:rsid w:val="00EE1766"/>
    <w:rsid w:val="00EE1895"/>
    <w:rsid w:val="00EE50D4"/>
    <w:rsid w:val="00EE583A"/>
    <w:rsid w:val="00EF050C"/>
    <w:rsid w:val="00EF3096"/>
    <w:rsid w:val="00EF478C"/>
    <w:rsid w:val="00EF76A7"/>
    <w:rsid w:val="00F02723"/>
    <w:rsid w:val="00F0355D"/>
    <w:rsid w:val="00F03BA1"/>
    <w:rsid w:val="00F06681"/>
    <w:rsid w:val="00F145AA"/>
    <w:rsid w:val="00F14BF4"/>
    <w:rsid w:val="00F160FE"/>
    <w:rsid w:val="00F213B2"/>
    <w:rsid w:val="00F22609"/>
    <w:rsid w:val="00F25ABB"/>
    <w:rsid w:val="00F27168"/>
    <w:rsid w:val="00F308BA"/>
    <w:rsid w:val="00F33D35"/>
    <w:rsid w:val="00F3600E"/>
    <w:rsid w:val="00F361C5"/>
    <w:rsid w:val="00F40D8E"/>
    <w:rsid w:val="00F45580"/>
    <w:rsid w:val="00F51F0E"/>
    <w:rsid w:val="00F55D62"/>
    <w:rsid w:val="00F56AD4"/>
    <w:rsid w:val="00F60302"/>
    <w:rsid w:val="00F71968"/>
    <w:rsid w:val="00F71ECC"/>
    <w:rsid w:val="00F73966"/>
    <w:rsid w:val="00F739BA"/>
    <w:rsid w:val="00F81525"/>
    <w:rsid w:val="00F81CA8"/>
    <w:rsid w:val="00F8205E"/>
    <w:rsid w:val="00F907D3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D1ED7"/>
    <w:rsid w:val="00FD21C4"/>
    <w:rsid w:val="00FD356D"/>
    <w:rsid w:val="00FD3D46"/>
    <w:rsid w:val="00FD52E7"/>
    <w:rsid w:val="00FD6889"/>
    <w:rsid w:val="00FD7DCD"/>
    <w:rsid w:val="00FD7F6A"/>
    <w:rsid w:val="00FE2887"/>
    <w:rsid w:val="00FE2C78"/>
    <w:rsid w:val="00FE52CE"/>
    <w:rsid w:val="00FE76AA"/>
    <w:rsid w:val="00FF2D23"/>
    <w:rsid w:val="00FF32C9"/>
    <w:rsid w:val="00FF4B5D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8ED0-AFEF-42AC-8E03-C5C77E5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Hamn intensifierar förhandlingarna</vt:lpstr>
    </vt:vector>
  </TitlesOfParts>
  <Company>GHAB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Cecilia Carlsson</cp:lastModifiedBy>
  <cp:revision>4</cp:revision>
  <cp:lastPrinted>2012-04-27T06:31:00Z</cp:lastPrinted>
  <dcterms:created xsi:type="dcterms:W3CDTF">2012-04-27T07:43:00Z</dcterms:created>
  <dcterms:modified xsi:type="dcterms:W3CDTF">2012-04-27T07:43:00Z</dcterms:modified>
</cp:coreProperties>
</file>