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79B0" w14:textId="77777777" w:rsidR="008B5BDD" w:rsidRDefault="008B5BDD" w:rsidP="008B5BDD">
      <w:pPr>
        <w:spacing w:after="225" w:line="446" w:lineRule="atLeast"/>
        <w:rPr>
          <w:rFonts w:ascii="Arial" w:eastAsia="Times New Roman" w:hAnsi="Arial" w:cs="Arial"/>
          <w:b/>
          <w:color w:val="686867"/>
          <w:sz w:val="26"/>
          <w:szCs w:val="26"/>
          <w:lang w:eastAsia="sv-SE"/>
        </w:rPr>
      </w:pPr>
    </w:p>
    <w:p w14:paraId="266CF66F" w14:textId="77777777" w:rsidR="008B5BDD" w:rsidRDefault="008B5BDD" w:rsidP="008B5BDD">
      <w:pPr>
        <w:spacing w:after="225" w:line="446" w:lineRule="atLeast"/>
        <w:rPr>
          <w:rFonts w:ascii="Arial" w:eastAsia="Times New Roman" w:hAnsi="Arial" w:cs="Arial"/>
          <w:b/>
          <w:color w:val="686867"/>
          <w:sz w:val="26"/>
          <w:szCs w:val="26"/>
          <w:lang w:eastAsia="sv-SE"/>
        </w:rPr>
      </w:pPr>
    </w:p>
    <w:p w14:paraId="3D36BB38" w14:textId="77777777" w:rsidR="008B5BDD" w:rsidRPr="00495EAA" w:rsidRDefault="008B5BDD" w:rsidP="008B5BDD">
      <w:pPr>
        <w:spacing w:after="225" w:line="446" w:lineRule="atLeast"/>
        <w:rPr>
          <w:rFonts w:ascii="Arial" w:eastAsia="Times New Roman" w:hAnsi="Arial" w:cs="Arial"/>
          <w:b/>
          <w:color w:val="686867"/>
          <w:sz w:val="26"/>
          <w:szCs w:val="26"/>
          <w:lang w:eastAsia="sv-SE"/>
        </w:rPr>
      </w:pPr>
      <w:r w:rsidRPr="00495EAA">
        <w:rPr>
          <w:rFonts w:ascii="Arial" w:eastAsia="Times New Roman" w:hAnsi="Arial" w:cs="Arial"/>
          <w:b/>
          <w:color w:val="686867"/>
          <w:sz w:val="26"/>
          <w:szCs w:val="26"/>
          <w:lang w:eastAsia="sv-SE"/>
        </w:rPr>
        <w:t>Tekniska Högskolan satsar stort på livslångt lärande</w:t>
      </w:r>
    </w:p>
    <w:p w14:paraId="77B92457" w14:textId="77777777" w:rsidR="008B5BDD" w:rsidRPr="00495EAA" w:rsidRDefault="008B5BDD" w:rsidP="008B5BDD">
      <w:pPr>
        <w:spacing w:after="120" w:line="360" w:lineRule="exact"/>
        <w:rPr>
          <w:rFonts w:asciiTheme="minorHAnsi" w:eastAsia="Times New Roman" w:hAnsiTheme="minorHAnsi" w:cs="Arial"/>
          <w:color w:val="686867"/>
          <w:lang w:eastAsia="sv-SE"/>
        </w:rPr>
      </w:pPr>
      <w:r w:rsidRPr="00495EAA">
        <w:rPr>
          <w:rFonts w:asciiTheme="minorHAnsi" w:eastAsia="Times New Roman" w:hAnsiTheme="minorHAnsi" w:cs="Arial"/>
          <w:color w:val="686867"/>
          <w:lang w:eastAsia="sv-SE"/>
        </w:rPr>
        <w:t>I inget annat län har industrin en större betydelse för den regionala ekonomin än Jönköpings län. Med global konkurrens ställs höga krav på företagen att ligga i framkant i utveckling när det gäller produkter och tjänster med högt kunskapsinnehåll, effektiv produktion och höga förädlingsvärden. Eftersom utvecklingstakten är snabb blir möjligheten till livslångt lärande i form av kontinuerlig kompetensutveckling för yrkesverksamma allt viktigare.</w:t>
      </w:r>
    </w:p>
    <w:p w14:paraId="14B40502" w14:textId="77777777" w:rsidR="008B5BDD" w:rsidRPr="00495EAA" w:rsidRDefault="008B5BDD" w:rsidP="008B5BDD">
      <w:pPr>
        <w:spacing w:after="120" w:line="360" w:lineRule="exact"/>
        <w:rPr>
          <w:rFonts w:asciiTheme="minorHAnsi" w:eastAsia="Times New Roman" w:hAnsiTheme="minorHAnsi" w:cs="Arial"/>
          <w:color w:val="686867"/>
          <w:lang w:eastAsia="sv-SE"/>
        </w:rPr>
      </w:pPr>
      <w:r w:rsidRPr="00495EAA">
        <w:rPr>
          <w:rFonts w:asciiTheme="minorHAnsi" w:eastAsia="Times New Roman" w:hAnsiTheme="minorHAnsi" w:cs="Arial"/>
          <w:color w:val="686867"/>
          <w:lang w:eastAsia="sv-SE"/>
        </w:rPr>
        <w:t>Helt i linje med detta får nu Tekniska Högskolan vid Jönköping University</w:t>
      </w:r>
      <w:r>
        <w:rPr>
          <w:rFonts w:asciiTheme="minorHAnsi" w:eastAsia="Times New Roman" w:hAnsiTheme="minorHAnsi" w:cs="Arial"/>
          <w:color w:val="686867"/>
          <w:lang w:eastAsia="sv-SE"/>
        </w:rPr>
        <w:t xml:space="preserve">, </w:t>
      </w:r>
      <w:r w:rsidRPr="00495EAA">
        <w:rPr>
          <w:rFonts w:asciiTheme="minorHAnsi" w:eastAsia="Times New Roman" w:hAnsiTheme="minorHAnsi" w:cs="Arial"/>
          <w:color w:val="686867"/>
          <w:lang w:eastAsia="sv-SE"/>
        </w:rPr>
        <w:t>med stöd av KK-stiftelsen</w:t>
      </w:r>
      <w:r>
        <w:rPr>
          <w:rFonts w:asciiTheme="minorHAnsi" w:eastAsia="Times New Roman" w:hAnsiTheme="minorHAnsi" w:cs="Arial"/>
          <w:color w:val="686867"/>
          <w:lang w:eastAsia="sv-SE"/>
        </w:rPr>
        <w:t>,</w:t>
      </w:r>
      <w:r w:rsidRPr="00495EAA">
        <w:rPr>
          <w:rFonts w:asciiTheme="minorHAnsi" w:eastAsia="Times New Roman" w:hAnsiTheme="minorHAnsi" w:cs="Arial"/>
          <w:color w:val="686867"/>
          <w:lang w:eastAsia="sv-SE"/>
        </w:rPr>
        <w:t xml:space="preserve"> möjligheten att satsa stort på att utveckla utbildningsprogram och infrastruktur för ett livslångt lärande i nära samverkan med industrin i Jönköpingsregionen. </w:t>
      </w:r>
    </w:p>
    <w:p w14:paraId="5930EAAD" w14:textId="77777777" w:rsidR="008B5BDD" w:rsidRDefault="008B5BDD" w:rsidP="008B5BDD">
      <w:pPr>
        <w:spacing w:after="120" w:line="360" w:lineRule="exact"/>
        <w:rPr>
          <w:rFonts w:asciiTheme="minorHAnsi" w:eastAsia="Times New Roman" w:hAnsiTheme="minorHAnsi" w:cs="Arial"/>
          <w:color w:val="686867"/>
          <w:lang w:eastAsia="sv-SE"/>
        </w:rPr>
      </w:pPr>
      <w:r w:rsidRPr="00495EAA">
        <w:rPr>
          <w:rFonts w:asciiTheme="minorHAnsi" w:eastAsia="Times New Roman" w:hAnsiTheme="minorHAnsi" w:cs="Arial"/>
          <w:color w:val="686867"/>
          <w:lang w:eastAsia="sv-SE"/>
        </w:rPr>
        <w:t xml:space="preserve">KK-stiftelsen </w:t>
      </w:r>
      <w:r>
        <w:rPr>
          <w:rFonts w:asciiTheme="minorHAnsi" w:eastAsia="Times New Roman" w:hAnsiTheme="minorHAnsi" w:cs="Arial"/>
          <w:color w:val="686867"/>
          <w:lang w:eastAsia="sv-SE"/>
        </w:rPr>
        <w:t>godkände i förra veckan inte mindre än</w:t>
      </w:r>
      <w:r w:rsidRPr="00495EAA">
        <w:rPr>
          <w:rFonts w:asciiTheme="minorHAnsi" w:eastAsia="Times New Roman" w:hAnsiTheme="minorHAnsi" w:cs="Arial"/>
          <w:color w:val="686867"/>
          <w:lang w:eastAsia="sv-SE"/>
        </w:rPr>
        <w:t xml:space="preserve"> två nya projekt inom programmet Expertkompetens för Innovation, P</w:t>
      </w:r>
      <w:r>
        <w:rPr>
          <w:rFonts w:asciiTheme="minorHAnsi" w:eastAsia="Times New Roman" w:hAnsiTheme="minorHAnsi" w:cs="Arial"/>
          <w:color w:val="686867"/>
          <w:lang w:eastAsia="sv-SE"/>
        </w:rPr>
        <w:t>remium</w:t>
      </w:r>
      <w:r w:rsidRPr="00495EAA">
        <w:rPr>
          <w:rFonts w:asciiTheme="minorHAnsi" w:eastAsia="Times New Roman" w:hAnsiTheme="minorHAnsi" w:cs="Arial"/>
          <w:color w:val="686867"/>
          <w:lang w:eastAsia="sv-SE"/>
        </w:rPr>
        <w:t xml:space="preserve"> och </w:t>
      </w:r>
      <w:proofErr w:type="spellStart"/>
      <w:r w:rsidRPr="00495EAA">
        <w:rPr>
          <w:rFonts w:asciiTheme="minorHAnsi" w:eastAsia="Times New Roman" w:hAnsiTheme="minorHAnsi" w:cs="Arial"/>
          <w:color w:val="686867"/>
          <w:lang w:eastAsia="sv-SE"/>
        </w:rPr>
        <w:t>S</w:t>
      </w:r>
      <w:r>
        <w:rPr>
          <w:rFonts w:asciiTheme="minorHAnsi" w:eastAsia="Times New Roman" w:hAnsiTheme="minorHAnsi" w:cs="Arial"/>
          <w:color w:val="686867"/>
          <w:lang w:eastAsia="sv-SE"/>
        </w:rPr>
        <w:t>marter</w:t>
      </w:r>
      <w:proofErr w:type="spellEnd"/>
      <w:r>
        <w:rPr>
          <w:rFonts w:asciiTheme="minorHAnsi" w:eastAsia="Times New Roman" w:hAnsiTheme="minorHAnsi" w:cs="Arial"/>
          <w:color w:val="686867"/>
          <w:lang w:eastAsia="sv-SE"/>
        </w:rPr>
        <w:t xml:space="preserve"> 2.0</w:t>
      </w:r>
      <w:r w:rsidRPr="00495EAA">
        <w:rPr>
          <w:rFonts w:asciiTheme="minorHAnsi" w:eastAsia="Times New Roman" w:hAnsiTheme="minorHAnsi" w:cs="Arial"/>
          <w:color w:val="686867"/>
          <w:lang w:eastAsia="sv-SE"/>
        </w:rPr>
        <w:t>, där Tekniska Högskolan samarbetar med andra lärosäten i Sverige att utveckla utbildningar av yrkesverksamma. Projekten innebär i praktiken att ett 20-tal kurser kommer utvecklas inom områdena innovativ produktionsutveckling</w:t>
      </w:r>
      <w:r>
        <w:rPr>
          <w:rFonts w:asciiTheme="minorHAnsi" w:eastAsia="Times New Roman" w:hAnsiTheme="minorHAnsi" w:cs="Arial"/>
          <w:color w:val="686867"/>
          <w:lang w:eastAsia="sv-SE"/>
        </w:rPr>
        <w:t xml:space="preserve"> (premium)</w:t>
      </w:r>
      <w:r w:rsidRPr="00495EAA">
        <w:rPr>
          <w:rFonts w:asciiTheme="minorHAnsi" w:eastAsia="Times New Roman" w:hAnsiTheme="minorHAnsi" w:cs="Arial"/>
          <w:color w:val="686867"/>
          <w:lang w:eastAsia="sv-SE"/>
        </w:rPr>
        <w:t xml:space="preserve"> respektive </w:t>
      </w:r>
      <w:r>
        <w:rPr>
          <w:rFonts w:asciiTheme="minorHAnsi" w:eastAsia="Times New Roman" w:hAnsiTheme="minorHAnsi" w:cs="Arial"/>
          <w:color w:val="686867"/>
          <w:lang w:eastAsia="sv-SE"/>
        </w:rPr>
        <w:t>AI, artificiell intelligens (</w:t>
      </w:r>
      <w:proofErr w:type="spellStart"/>
      <w:r>
        <w:rPr>
          <w:rFonts w:asciiTheme="minorHAnsi" w:eastAsia="Times New Roman" w:hAnsiTheme="minorHAnsi" w:cs="Arial"/>
          <w:color w:val="686867"/>
          <w:lang w:eastAsia="sv-SE"/>
        </w:rPr>
        <w:t>Smarter</w:t>
      </w:r>
      <w:proofErr w:type="spellEnd"/>
      <w:r>
        <w:rPr>
          <w:rFonts w:asciiTheme="minorHAnsi" w:eastAsia="Times New Roman" w:hAnsiTheme="minorHAnsi" w:cs="Arial"/>
          <w:color w:val="686867"/>
          <w:lang w:eastAsia="sv-SE"/>
        </w:rPr>
        <w:t xml:space="preserve"> 2.0)</w:t>
      </w:r>
      <w:r w:rsidRPr="00495EAA">
        <w:rPr>
          <w:rFonts w:asciiTheme="minorHAnsi" w:eastAsia="Times New Roman" w:hAnsiTheme="minorHAnsi" w:cs="Arial"/>
          <w:color w:val="686867"/>
          <w:lang w:eastAsia="sv-SE"/>
        </w:rPr>
        <w:t xml:space="preserve">, vilka kommer erbjudas industriföretagen med start redan i år. </w:t>
      </w:r>
    </w:p>
    <w:p w14:paraId="44A7DD97" w14:textId="77777777" w:rsidR="008B5BDD" w:rsidRDefault="008B5BDD" w:rsidP="008B5BDD">
      <w:pPr>
        <w:spacing w:after="120" w:line="360" w:lineRule="exact"/>
        <w:rPr>
          <w:rFonts w:asciiTheme="minorHAnsi" w:eastAsia="Times New Roman" w:hAnsiTheme="minorHAnsi" w:cs="Arial"/>
          <w:color w:val="686867"/>
          <w:lang w:eastAsia="sv-SE"/>
        </w:rPr>
      </w:pPr>
      <w:r>
        <w:rPr>
          <w:rFonts w:asciiTheme="minorHAnsi" w:eastAsia="Times New Roman" w:hAnsiTheme="minorHAnsi" w:cs="Arial"/>
          <w:color w:val="686867"/>
          <w:lang w:eastAsia="sv-SE"/>
        </w:rPr>
        <w:t xml:space="preserve">Premium - </w:t>
      </w:r>
      <w:proofErr w:type="spellStart"/>
      <w:r>
        <w:rPr>
          <w:rFonts w:asciiTheme="minorHAnsi" w:eastAsia="Times New Roman" w:hAnsiTheme="minorHAnsi" w:cs="Arial"/>
          <w:color w:val="686867"/>
          <w:lang w:eastAsia="sv-SE"/>
        </w:rPr>
        <w:t>Professional</w:t>
      </w:r>
      <w:proofErr w:type="spellEnd"/>
      <w:r>
        <w:rPr>
          <w:rFonts w:asciiTheme="minorHAnsi" w:eastAsia="Times New Roman" w:hAnsiTheme="minorHAnsi" w:cs="Arial"/>
          <w:color w:val="686867"/>
          <w:lang w:eastAsia="sv-SE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686867"/>
          <w:lang w:eastAsia="sv-SE"/>
        </w:rPr>
        <w:t>Education</w:t>
      </w:r>
      <w:proofErr w:type="spellEnd"/>
      <w:r>
        <w:rPr>
          <w:rFonts w:asciiTheme="minorHAnsi" w:eastAsia="Times New Roman" w:hAnsiTheme="minorHAnsi" w:cs="Arial"/>
          <w:color w:val="686867"/>
          <w:lang w:eastAsia="sv-SE"/>
        </w:rPr>
        <w:t xml:space="preserve"> for </w:t>
      </w:r>
      <w:proofErr w:type="spellStart"/>
      <w:r>
        <w:rPr>
          <w:rFonts w:asciiTheme="minorHAnsi" w:eastAsia="Times New Roman" w:hAnsiTheme="minorHAnsi" w:cs="Arial"/>
          <w:color w:val="686867"/>
          <w:lang w:eastAsia="sv-SE"/>
        </w:rPr>
        <w:t>Manufacturing</w:t>
      </w:r>
      <w:proofErr w:type="spellEnd"/>
      <w:r>
        <w:rPr>
          <w:rFonts w:asciiTheme="minorHAnsi" w:eastAsia="Times New Roman" w:hAnsiTheme="minorHAnsi" w:cs="Arial"/>
          <w:color w:val="686867"/>
          <w:lang w:eastAsia="sv-SE"/>
        </w:rPr>
        <w:t xml:space="preserve"> Innovation - är en unik satsning där näringslivet själva kommer att vara med och utforma kurserna för att skapa ett så relevant innehåll som möjligt för industrins behov idag. Projektet drivs i samarbete med Mälardalens högskola. </w:t>
      </w:r>
      <w:proofErr w:type="spellStart"/>
      <w:r>
        <w:rPr>
          <w:rFonts w:asciiTheme="minorHAnsi" w:eastAsia="Times New Roman" w:hAnsiTheme="minorHAnsi" w:cs="Arial"/>
          <w:color w:val="686867"/>
          <w:lang w:eastAsia="sv-SE"/>
        </w:rPr>
        <w:t>Smarter</w:t>
      </w:r>
      <w:proofErr w:type="spellEnd"/>
      <w:r>
        <w:rPr>
          <w:rFonts w:asciiTheme="minorHAnsi" w:eastAsia="Times New Roman" w:hAnsiTheme="minorHAnsi" w:cs="Arial"/>
          <w:color w:val="686867"/>
          <w:lang w:eastAsia="sv-SE"/>
        </w:rPr>
        <w:t xml:space="preserve"> 2.0 är en satsning på AI-utbildningar för yrkesverksamma som genomförs i samarbete med Örebro Universitet samt Högskolan i Skövde och som kompletterar Tekniska Högskolans övriga AI-satsningar på ett bra sätt. AI är en mycket transformativ teknologi, vilket gör det viktigt att handla snabbt när det gäller att öka näringslivets och de yrkesverksammas kunskap om AI.</w:t>
      </w:r>
    </w:p>
    <w:p w14:paraId="76ECD586" w14:textId="77777777" w:rsidR="008B5BDD" w:rsidRPr="00495EAA" w:rsidRDefault="008B5BDD" w:rsidP="008B5BDD">
      <w:pPr>
        <w:spacing w:after="120" w:line="360" w:lineRule="exact"/>
        <w:rPr>
          <w:rFonts w:asciiTheme="minorHAnsi" w:eastAsia="Times New Roman" w:hAnsiTheme="minorHAnsi" w:cs="Arial"/>
          <w:color w:val="686867"/>
          <w:lang w:eastAsia="sv-SE"/>
        </w:rPr>
      </w:pPr>
      <w:r>
        <w:rPr>
          <w:rFonts w:asciiTheme="minorHAnsi" w:eastAsia="Times New Roman" w:hAnsiTheme="minorHAnsi" w:cs="Arial"/>
          <w:color w:val="686867"/>
          <w:lang w:eastAsia="sv-SE"/>
        </w:rPr>
        <w:t xml:space="preserve">Dessa båda projekt </w:t>
      </w:r>
      <w:r w:rsidRPr="00495EAA">
        <w:rPr>
          <w:rFonts w:asciiTheme="minorHAnsi" w:eastAsia="Times New Roman" w:hAnsiTheme="minorHAnsi" w:cs="Arial"/>
          <w:color w:val="686867"/>
          <w:lang w:eastAsia="sv-SE"/>
        </w:rPr>
        <w:t>kompletterar</w:t>
      </w:r>
      <w:r>
        <w:rPr>
          <w:rFonts w:asciiTheme="minorHAnsi" w:eastAsia="Times New Roman" w:hAnsiTheme="minorHAnsi" w:cs="Arial"/>
          <w:color w:val="686867"/>
          <w:lang w:eastAsia="sv-SE"/>
        </w:rPr>
        <w:t xml:space="preserve"> också andra, </w:t>
      </w:r>
      <w:r w:rsidRPr="00495EAA">
        <w:rPr>
          <w:rFonts w:asciiTheme="minorHAnsi" w:eastAsia="Times New Roman" w:hAnsiTheme="minorHAnsi" w:cs="Arial"/>
          <w:color w:val="686867"/>
          <w:lang w:eastAsia="sv-SE"/>
        </w:rPr>
        <w:t>redan pågående satsningar vid Tekniska Högskolan som till exempel Gjutmagistern</w:t>
      </w:r>
      <w:r>
        <w:rPr>
          <w:rFonts w:asciiTheme="minorHAnsi" w:eastAsia="Times New Roman" w:hAnsiTheme="minorHAnsi" w:cs="Arial"/>
          <w:color w:val="686867"/>
          <w:lang w:eastAsia="sv-SE"/>
        </w:rPr>
        <w:t>,</w:t>
      </w:r>
      <w:r w:rsidRPr="00495EAA">
        <w:rPr>
          <w:rFonts w:asciiTheme="minorHAnsi" w:eastAsia="Times New Roman" w:hAnsiTheme="minorHAnsi" w:cs="Arial"/>
          <w:color w:val="686867"/>
          <w:lang w:eastAsia="sv-SE"/>
        </w:rPr>
        <w:t xml:space="preserve"> som erbjuder program och kurser som till stor del sker på distans vilket ger möjlighet att kombinera arbete och studier på ett effektivt sätt.</w:t>
      </w:r>
    </w:p>
    <w:p w14:paraId="76C8768E" w14:textId="77777777" w:rsidR="008B5BDD" w:rsidRPr="00495EAA" w:rsidRDefault="008B5BDD" w:rsidP="008B5BDD">
      <w:pPr>
        <w:spacing w:after="120" w:line="360" w:lineRule="exact"/>
        <w:rPr>
          <w:rFonts w:asciiTheme="minorHAnsi" w:eastAsia="Times New Roman" w:hAnsiTheme="minorHAnsi" w:cs="Arial"/>
          <w:color w:val="686867"/>
          <w:lang w:eastAsia="sv-SE"/>
        </w:rPr>
      </w:pPr>
      <w:r w:rsidRPr="00495EAA">
        <w:rPr>
          <w:rFonts w:asciiTheme="minorHAnsi" w:eastAsia="Times New Roman" w:hAnsiTheme="minorHAnsi" w:cs="Arial"/>
          <w:color w:val="686867"/>
          <w:lang w:eastAsia="sv-SE"/>
        </w:rPr>
        <w:t xml:space="preserve">– Vi är mycket stolta över att ha fått möjligheten att satsa ytterligare på det livslånga lärandet genom de nya projekten som KK-stiftelsen beviljat. Detta hjälper oss i vårt strategiska arbete att i samverkan med näringslivet säkerställa rätt kompetensförsörjning till svensk industri, säger Ingrid Wadskog, vd på JTH. </w:t>
      </w:r>
    </w:p>
    <w:p w14:paraId="03790F9D" w14:textId="77777777" w:rsidR="008B5BDD" w:rsidRPr="00253E4E" w:rsidRDefault="008B5BDD" w:rsidP="008B5BDD">
      <w:pPr>
        <w:spacing w:after="120" w:line="360" w:lineRule="exact"/>
        <w:rPr>
          <w:rFonts w:asciiTheme="minorHAnsi" w:eastAsia="Times New Roman" w:hAnsiTheme="minorHAnsi" w:cs="Arial"/>
          <w:color w:val="686867"/>
          <w:lang w:eastAsia="sv-SE"/>
        </w:rPr>
      </w:pPr>
      <w:r w:rsidRPr="00495EAA">
        <w:rPr>
          <w:rFonts w:asciiTheme="minorHAnsi" w:eastAsia="Times New Roman" w:hAnsiTheme="minorHAnsi" w:cs="Arial"/>
          <w:color w:val="686867"/>
          <w:lang w:eastAsia="sv-SE"/>
        </w:rPr>
        <w:lastRenderedPageBreak/>
        <w:t>Tekniska Högskolan har under de senaste åren varit inne i en mycket expansiv fas och samarbetet med regionens näringsliv har intensifierats genom ett stort antal gemensamma samverkansprojekt inom både utbildning och forskning. Genom P</w:t>
      </w:r>
      <w:r>
        <w:rPr>
          <w:rFonts w:asciiTheme="minorHAnsi" w:eastAsia="Times New Roman" w:hAnsiTheme="minorHAnsi" w:cs="Arial"/>
          <w:color w:val="686867"/>
          <w:lang w:eastAsia="sv-SE"/>
        </w:rPr>
        <w:t>remium</w:t>
      </w:r>
      <w:r w:rsidRPr="00495EAA">
        <w:rPr>
          <w:rFonts w:asciiTheme="minorHAnsi" w:eastAsia="Times New Roman" w:hAnsiTheme="minorHAnsi" w:cs="Arial"/>
          <w:color w:val="686867"/>
          <w:lang w:eastAsia="sv-SE"/>
        </w:rPr>
        <w:t xml:space="preserve"> och </w:t>
      </w:r>
      <w:proofErr w:type="spellStart"/>
      <w:r w:rsidRPr="00495EAA">
        <w:rPr>
          <w:rFonts w:asciiTheme="minorHAnsi" w:eastAsia="Times New Roman" w:hAnsiTheme="minorHAnsi" w:cs="Arial"/>
          <w:color w:val="686867"/>
          <w:lang w:eastAsia="sv-SE"/>
        </w:rPr>
        <w:t>S</w:t>
      </w:r>
      <w:r>
        <w:rPr>
          <w:rFonts w:asciiTheme="minorHAnsi" w:eastAsia="Times New Roman" w:hAnsiTheme="minorHAnsi" w:cs="Arial"/>
          <w:color w:val="686867"/>
          <w:lang w:eastAsia="sv-SE"/>
        </w:rPr>
        <w:t>marter</w:t>
      </w:r>
      <w:proofErr w:type="spellEnd"/>
      <w:r>
        <w:rPr>
          <w:rFonts w:asciiTheme="minorHAnsi" w:eastAsia="Times New Roman" w:hAnsiTheme="minorHAnsi" w:cs="Arial"/>
          <w:color w:val="686867"/>
          <w:lang w:eastAsia="sv-SE"/>
        </w:rPr>
        <w:t xml:space="preserve"> 2.0</w:t>
      </w:r>
      <w:r w:rsidRPr="00495EAA">
        <w:rPr>
          <w:rFonts w:asciiTheme="minorHAnsi" w:eastAsia="Times New Roman" w:hAnsiTheme="minorHAnsi" w:cs="Arial"/>
          <w:color w:val="686867"/>
          <w:lang w:eastAsia="sv-SE"/>
        </w:rPr>
        <w:t xml:space="preserve"> ges nu tillfälle att ta ett stort kliv även kopplat till det livslånga lärandet genom kompetensutveckling för yrkesverksamma.</w:t>
      </w:r>
      <w:r>
        <w:rPr>
          <w:rFonts w:asciiTheme="minorHAnsi" w:eastAsia="Times New Roman" w:hAnsiTheme="minorHAnsi" w:cs="Arial"/>
          <w:color w:val="686867"/>
          <w:lang w:eastAsia="sv-SE"/>
        </w:rPr>
        <w:t xml:space="preserve"> En tydlig skillnad mellan de </w:t>
      </w:r>
      <w:r w:rsidRPr="00253E4E">
        <w:rPr>
          <w:rFonts w:asciiTheme="minorHAnsi" w:eastAsia="Times New Roman" w:hAnsiTheme="minorHAnsi" w:cs="Arial"/>
          <w:color w:val="686867"/>
          <w:lang w:eastAsia="sv-SE"/>
        </w:rPr>
        <w:t xml:space="preserve">yrkesverksamma studenterna </w:t>
      </w:r>
      <w:r>
        <w:rPr>
          <w:rFonts w:asciiTheme="minorHAnsi" w:eastAsia="Times New Roman" w:hAnsiTheme="minorHAnsi" w:cs="Arial"/>
          <w:color w:val="686867"/>
          <w:lang w:eastAsia="sv-SE"/>
        </w:rPr>
        <w:t>och andra</w:t>
      </w:r>
      <w:r w:rsidRPr="00253E4E">
        <w:rPr>
          <w:rFonts w:asciiTheme="minorHAnsi" w:eastAsia="Times New Roman" w:hAnsiTheme="minorHAnsi" w:cs="Arial"/>
          <w:color w:val="686867"/>
          <w:lang w:eastAsia="sv-SE"/>
        </w:rPr>
        <w:t xml:space="preserve"> studenter är de</w:t>
      </w:r>
      <w:r>
        <w:rPr>
          <w:rFonts w:asciiTheme="minorHAnsi" w:eastAsia="Times New Roman" w:hAnsiTheme="minorHAnsi" w:cs="Arial"/>
          <w:color w:val="686867"/>
          <w:lang w:eastAsia="sv-SE"/>
        </w:rPr>
        <w:t>t</w:t>
      </w:r>
      <w:r w:rsidRPr="00253E4E">
        <w:rPr>
          <w:rFonts w:asciiTheme="minorHAnsi" w:eastAsia="Times New Roman" w:hAnsiTheme="minorHAnsi" w:cs="Arial"/>
          <w:color w:val="686867"/>
          <w:lang w:eastAsia="sv-SE"/>
        </w:rPr>
        <w:t xml:space="preserve"> foku</w:t>
      </w:r>
      <w:r>
        <w:rPr>
          <w:rFonts w:asciiTheme="minorHAnsi" w:eastAsia="Times New Roman" w:hAnsiTheme="minorHAnsi" w:cs="Arial"/>
          <w:color w:val="686867"/>
          <w:lang w:eastAsia="sv-SE"/>
        </w:rPr>
        <w:t xml:space="preserve">s </w:t>
      </w:r>
      <w:r w:rsidRPr="00253E4E">
        <w:rPr>
          <w:rFonts w:asciiTheme="minorHAnsi" w:eastAsia="Times New Roman" w:hAnsiTheme="minorHAnsi" w:cs="Arial"/>
          <w:color w:val="686867"/>
          <w:lang w:eastAsia="sv-SE"/>
        </w:rPr>
        <w:t>på problemlösning</w:t>
      </w:r>
      <w:r>
        <w:rPr>
          <w:rFonts w:asciiTheme="minorHAnsi" w:eastAsia="Times New Roman" w:hAnsiTheme="minorHAnsi" w:cs="Arial"/>
          <w:color w:val="686867"/>
          <w:lang w:eastAsia="sv-SE"/>
        </w:rPr>
        <w:t xml:space="preserve"> de yrkesverksamma har</w:t>
      </w:r>
      <w:r w:rsidRPr="00253E4E">
        <w:rPr>
          <w:rFonts w:asciiTheme="minorHAnsi" w:eastAsia="Times New Roman" w:hAnsiTheme="minorHAnsi" w:cs="Arial"/>
          <w:color w:val="686867"/>
          <w:lang w:eastAsia="sv-SE"/>
        </w:rPr>
        <w:t xml:space="preserve">. De har klart för sig vilka utmaningar och problem de </w:t>
      </w:r>
      <w:r>
        <w:rPr>
          <w:rFonts w:asciiTheme="minorHAnsi" w:eastAsia="Times New Roman" w:hAnsiTheme="minorHAnsi" w:cs="Arial"/>
          <w:color w:val="686867"/>
          <w:lang w:eastAsia="sv-SE"/>
        </w:rPr>
        <w:t xml:space="preserve">behöver lösa redan när de börjar sin utbildning – och det tar med sig detta in i lärosalen för att hitta lösningar på dessa specifika problem och utmaningar. </w:t>
      </w:r>
    </w:p>
    <w:p w14:paraId="5658AE69" w14:textId="77777777" w:rsidR="008B5BDD" w:rsidRDefault="008B5BDD" w:rsidP="008B5BDD">
      <w:pPr>
        <w:spacing w:after="120" w:line="360" w:lineRule="exact"/>
        <w:rPr>
          <w:rFonts w:asciiTheme="minorHAnsi" w:eastAsia="Times New Roman" w:hAnsiTheme="minorHAnsi" w:cs="Arial"/>
          <w:color w:val="686867"/>
          <w:lang w:eastAsia="sv-SE"/>
        </w:rPr>
      </w:pPr>
      <w:r w:rsidRPr="00495EAA">
        <w:rPr>
          <w:rFonts w:asciiTheme="minorHAnsi" w:eastAsia="Times New Roman" w:hAnsiTheme="minorHAnsi" w:cs="Arial"/>
          <w:color w:val="686867"/>
          <w:lang w:eastAsia="sv-SE"/>
        </w:rPr>
        <w:t>– De här utbildningarna är ett bra exempel på hur högskolan och regionens näringsliv kan samarbeta för att tillsammans tillgodose regionens kompetensbehov. Detta blir en viktig del i utvecklingen av Tekniska Högskolan och vår forsknings- och utbildningsmiljö SPARK, som drivs i samarbete med Jönköping Universitys partnerföretag och har fokus på kunskapsintensiv produktframtagning, säger Ingrid Wadskog.</w:t>
      </w:r>
    </w:p>
    <w:p w14:paraId="2327CAB6" w14:textId="77777777" w:rsidR="008B5BDD" w:rsidRDefault="008B5BDD" w:rsidP="008B5BDD">
      <w:pPr>
        <w:spacing w:after="120" w:line="360" w:lineRule="exact"/>
        <w:rPr>
          <w:rFonts w:asciiTheme="minorHAnsi" w:eastAsia="Times New Roman" w:hAnsiTheme="minorHAnsi" w:cs="Arial"/>
          <w:color w:val="686867"/>
          <w:lang w:eastAsia="sv-SE"/>
        </w:rPr>
      </w:pPr>
    </w:p>
    <w:p w14:paraId="4898766B" w14:textId="77777777" w:rsidR="008B5BDD" w:rsidRPr="00495EAA" w:rsidRDefault="008B5BDD" w:rsidP="008B5BDD">
      <w:pPr>
        <w:spacing w:after="120" w:line="360" w:lineRule="exact"/>
        <w:rPr>
          <w:rFonts w:asciiTheme="minorHAnsi" w:eastAsia="Times New Roman" w:hAnsiTheme="minorHAnsi" w:cs="Arial"/>
          <w:color w:val="686867"/>
          <w:lang w:eastAsia="sv-SE"/>
        </w:rPr>
      </w:pPr>
      <w:bookmarkStart w:id="0" w:name="_GoBack"/>
      <w:r w:rsidRPr="008B5BDD">
        <w:rPr>
          <w:rFonts w:asciiTheme="minorHAnsi" w:eastAsia="Times New Roman" w:hAnsiTheme="minorHAnsi" w:cs="Arial"/>
          <w:b/>
          <w:color w:val="686867"/>
          <w:lang w:eastAsia="sv-SE"/>
        </w:rPr>
        <w:t>Kontakt:</w:t>
      </w:r>
      <w:r>
        <w:rPr>
          <w:rFonts w:asciiTheme="minorHAnsi" w:eastAsia="Times New Roman" w:hAnsiTheme="minorHAnsi" w:cs="Arial"/>
          <w:color w:val="686867"/>
          <w:lang w:eastAsia="sv-SE"/>
        </w:rPr>
        <w:t xml:space="preserve"> </w:t>
      </w:r>
      <w:bookmarkEnd w:id="0"/>
      <w:r>
        <w:rPr>
          <w:rFonts w:asciiTheme="minorHAnsi" w:eastAsia="Times New Roman" w:hAnsiTheme="minorHAnsi" w:cs="Arial"/>
          <w:color w:val="686867"/>
          <w:lang w:eastAsia="sv-SE"/>
        </w:rPr>
        <w:t>Ingrid Wadskog, 036-10 16 50, ingrid.wadskog@ju.se</w:t>
      </w:r>
    </w:p>
    <w:p w14:paraId="1C03B998" w14:textId="77777777" w:rsidR="00D7316B" w:rsidRPr="008B5BDD" w:rsidRDefault="00D7316B" w:rsidP="008B5BDD"/>
    <w:sectPr w:rsidR="00D7316B" w:rsidRPr="008B5BDD" w:rsidSect="00D7316B">
      <w:footerReference w:type="default" r:id="rId8"/>
      <w:headerReference w:type="first" r:id="rId9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838B" w14:textId="77777777" w:rsidR="008B5BDD" w:rsidRDefault="008B5BDD" w:rsidP="004E13AE">
      <w:r>
        <w:separator/>
      </w:r>
    </w:p>
  </w:endnote>
  <w:endnote w:type="continuationSeparator" w:id="0">
    <w:p w14:paraId="7A87E62A" w14:textId="77777777" w:rsidR="008B5BDD" w:rsidRDefault="008B5BDD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BE38" w14:textId="77777777" w:rsidR="00CB7EF5" w:rsidRPr="00A63524" w:rsidRDefault="00CB7EF5" w:rsidP="004E13AE">
    <w:pPr>
      <w:pStyle w:val="Sidfot"/>
    </w:pPr>
  </w:p>
  <w:p w14:paraId="51B766B9" w14:textId="77777777" w:rsidR="005905CE" w:rsidRDefault="005905CE" w:rsidP="004E13AE"/>
  <w:p w14:paraId="03ECB521" w14:textId="77777777" w:rsidR="00945E0F" w:rsidRPr="00A63524" w:rsidRDefault="00945E0F" w:rsidP="004E13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9546" w14:textId="77777777" w:rsidR="008B5BDD" w:rsidRDefault="008B5BDD" w:rsidP="004E13AE">
      <w:r>
        <w:separator/>
      </w:r>
    </w:p>
  </w:footnote>
  <w:footnote w:type="continuationSeparator" w:id="0">
    <w:p w14:paraId="13D69847" w14:textId="77777777" w:rsidR="008B5BDD" w:rsidRDefault="008B5BDD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B5FE" w14:textId="77777777" w:rsidR="0088655E" w:rsidRDefault="0088655E" w:rsidP="0088655E">
    <w:bookmarkStart w:id="1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2E7E80B" wp14:editId="65BDABCF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779005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DD"/>
    <w:rsid w:val="000B085A"/>
    <w:rsid w:val="00151E4F"/>
    <w:rsid w:val="002045BF"/>
    <w:rsid w:val="002407B4"/>
    <w:rsid w:val="003B12BA"/>
    <w:rsid w:val="003B2055"/>
    <w:rsid w:val="00420A63"/>
    <w:rsid w:val="00421295"/>
    <w:rsid w:val="00447876"/>
    <w:rsid w:val="004E13AE"/>
    <w:rsid w:val="004E2AC6"/>
    <w:rsid w:val="00554BF6"/>
    <w:rsid w:val="005905CE"/>
    <w:rsid w:val="005C3436"/>
    <w:rsid w:val="005E4475"/>
    <w:rsid w:val="005F5C68"/>
    <w:rsid w:val="00676F3A"/>
    <w:rsid w:val="00781EC1"/>
    <w:rsid w:val="007F263D"/>
    <w:rsid w:val="00856A9C"/>
    <w:rsid w:val="0088655E"/>
    <w:rsid w:val="008B5BDD"/>
    <w:rsid w:val="00900CD4"/>
    <w:rsid w:val="00945E0F"/>
    <w:rsid w:val="009B0BE0"/>
    <w:rsid w:val="00A037DB"/>
    <w:rsid w:val="00A4043F"/>
    <w:rsid w:val="00A43DBD"/>
    <w:rsid w:val="00A63524"/>
    <w:rsid w:val="00A86BC4"/>
    <w:rsid w:val="00AC28B9"/>
    <w:rsid w:val="00AE1E56"/>
    <w:rsid w:val="00AF5A7E"/>
    <w:rsid w:val="00B03BF1"/>
    <w:rsid w:val="00B05A06"/>
    <w:rsid w:val="00B23DED"/>
    <w:rsid w:val="00B605F4"/>
    <w:rsid w:val="00B6500B"/>
    <w:rsid w:val="00BB3E90"/>
    <w:rsid w:val="00BD57AD"/>
    <w:rsid w:val="00C803B0"/>
    <w:rsid w:val="00C81594"/>
    <w:rsid w:val="00CB7EF5"/>
    <w:rsid w:val="00CD2F39"/>
    <w:rsid w:val="00D36328"/>
    <w:rsid w:val="00D36CC4"/>
    <w:rsid w:val="00D7316B"/>
    <w:rsid w:val="00DF739B"/>
    <w:rsid w:val="00E40008"/>
    <w:rsid w:val="00EA5877"/>
    <w:rsid w:val="00EC0962"/>
    <w:rsid w:val="00F44E8D"/>
    <w:rsid w:val="00F7266C"/>
    <w:rsid w:val="00F804AC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AB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BDD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3B12BA"/>
    <w:pPr>
      <w:tabs>
        <w:tab w:val="left" w:pos="6663"/>
      </w:tabs>
      <w:spacing w:before="20" w:after="20" w:line="264" w:lineRule="auto"/>
      <w:ind w:right="1871"/>
      <w:outlineLvl w:val="0"/>
    </w:pPr>
    <w:rPr>
      <w:rFonts w:ascii="Arial" w:hAnsi="Arial"/>
      <w:b/>
      <w:szCs w:val="20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3B12BA"/>
    <w:pPr>
      <w:tabs>
        <w:tab w:val="left" w:pos="6663"/>
      </w:tabs>
      <w:spacing w:before="20" w:after="20" w:line="264" w:lineRule="auto"/>
      <w:ind w:right="1871"/>
      <w:outlineLvl w:val="1"/>
    </w:pPr>
    <w:rPr>
      <w:rFonts w:ascii="Arial" w:hAnsi="Arial"/>
      <w:b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3B12BA"/>
    <w:pPr>
      <w:keepNext/>
      <w:keepLines/>
      <w:tabs>
        <w:tab w:val="left" w:pos="6663"/>
      </w:tabs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7B4"/>
    <w:pPr>
      <w:tabs>
        <w:tab w:val="center" w:pos="4536"/>
        <w:tab w:val="left" w:pos="6663"/>
        <w:tab w:val="right" w:pos="9072"/>
      </w:tabs>
      <w:spacing w:after="0" w:line="240" w:lineRule="auto"/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407B4"/>
  </w:style>
  <w:style w:type="paragraph" w:styleId="Sidfot">
    <w:name w:val="footer"/>
    <w:basedOn w:val="Normal"/>
    <w:link w:val="SidfotChar"/>
    <w:uiPriority w:val="99"/>
    <w:unhideWhenUsed/>
    <w:rsid w:val="002407B4"/>
    <w:pPr>
      <w:tabs>
        <w:tab w:val="center" w:pos="4536"/>
        <w:tab w:val="left" w:pos="6663"/>
        <w:tab w:val="right" w:pos="9072"/>
      </w:tabs>
      <w:spacing w:after="0" w:line="240" w:lineRule="auto"/>
    </w:pPr>
    <w:rPr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2407B4"/>
  </w:style>
  <w:style w:type="paragraph" w:styleId="Liststycke">
    <w:name w:val="List Paragraph"/>
    <w:basedOn w:val="Normal"/>
    <w:uiPriority w:val="34"/>
    <w:qFormat/>
    <w:rsid w:val="00D7316B"/>
    <w:pPr>
      <w:tabs>
        <w:tab w:val="left" w:pos="6663"/>
      </w:tabs>
      <w:spacing w:before="100" w:beforeAutospacing="1" w:after="100" w:afterAutospacing="1" w:line="240" w:lineRule="atLeast"/>
      <w:ind w:left="357"/>
      <w:contextualSpacing/>
    </w:pPr>
    <w:rPr>
      <w:szCs w:val="20"/>
    </w:rPr>
  </w:style>
  <w:style w:type="character" w:styleId="Hyperlnk">
    <w:name w:val="Hyperlink"/>
    <w:basedOn w:val="Standardstycketeckensnitt"/>
    <w:uiPriority w:val="99"/>
    <w:unhideWhenUsed/>
    <w:rsid w:val="002407B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7B4"/>
    <w:pPr>
      <w:tabs>
        <w:tab w:val="left" w:pos="6663"/>
      </w:tabs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99"/>
    <w:unhideWhenUsed/>
    <w:qFormat/>
    <w:rsid w:val="003B12BA"/>
    <w:pPr>
      <w:tabs>
        <w:tab w:val="left" w:pos="6663"/>
      </w:tabs>
      <w:spacing w:before="20" w:after="20" w:line="264" w:lineRule="auto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3B12BA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pPr>
      <w:tabs>
        <w:tab w:val="left" w:pos="6663"/>
      </w:tabs>
      <w:spacing w:after="120" w:line="240" w:lineRule="exact"/>
    </w:pPr>
    <w:rPr>
      <w:i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3B12BA"/>
    <w:rPr>
      <w:rFonts w:ascii="Arial" w:hAnsi="Arial"/>
      <w:b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3B12BA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B12BA"/>
    <w:rPr>
      <w:rFonts w:ascii="Arial" w:eastAsiaTheme="majorEastAsia" w:hAnsi="Arial" w:cstheme="majorBidi"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ring\AppData\Local\Temp\1705bca8-41f9-43ac-9430-b4b7bdfd86a8.dotx" TargetMode="External"/></Relationship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CBBA-59BD-4245-A196-B728A7AA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1705bca8-41f9-43ac-9430-b4b7bdfd86a8</Template>
  <TotalTime>0</TotalTime>
  <Pages>2</Pages>
  <Words>586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2019-04-18T11:54:00Z</dcterms:created>
  <dcterms:modified xsi:type="dcterms:W3CDTF">2019-04-18T11:55:00Z</dcterms:modified>
</cp:coreProperties>
</file>