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10" w:type="dxa"/>
        <w:tblLayout w:type="fixed"/>
        <w:tblCellMar>
          <w:left w:w="0" w:type="dxa"/>
          <w:right w:w="0" w:type="dxa"/>
        </w:tblCellMar>
        <w:tblLook w:val="04A0" w:firstRow="1" w:lastRow="0" w:firstColumn="1" w:lastColumn="0" w:noHBand="0" w:noVBand="1"/>
      </w:tblPr>
      <w:tblGrid>
        <w:gridCol w:w="7710"/>
      </w:tblGrid>
      <w:tr w:rsidR="008E154D" w:rsidRPr="00FE62B5" w:rsidTr="008E154D">
        <w:trPr>
          <w:trHeight w:hRule="exact" w:val="850"/>
        </w:trPr>
        <w:tc>
          <w:tcPr>
            <w:tcW w:w="7710" w:type="dxa"/>
          </w:tcPr>
          <w:p w:rsidR="008E154D" w:rsidRPr="00FE62B5" w:rsidRDefault="00FE62B5" w:rsidP="000F3DC7">
            <w:bookmarkStart w:id="0" w:name="bkmDate"/>
            <w:r>
              <w:t>3 september 2013</w:t>
            </w:r>
            <w:bookmarkEnd w:id="0"/>
          </w:p>
        </w:tc>
      </w:tr>
    </w:tbl>
    <w:p w:rsidR="00FE62B5" w:rsidRPr="004503C8" w:rsidRDefault="00FE62B5" w:rsidP="00FE62B5">
      <w:pPr>
        <w:rPr>
          <w:b/>
          <w:color w:val="FF0000"/>
        </w:rPr>
      </w:pPr>
      <w:bookmarkStart w:id="1" w:name="bkmStart"/>
      <w:r w:rsidRPr="004503C8">
        <w:rPr>
          <w:b/>
          <w:color w:val="FF0000"/>
        </w:rPr>
        <w:t>PRESSRELEASE 2013-09-03</w:t>
      </w:r>
    </w:p>
    <w:p w:rsidR="00FE62B5" w:rsidRDefault="00FE62B5" w:rsidP="00FE62B5"/>
    <w:p w:rsidR="00FE62B5" w:rsidRPr="00245B1D" w:rsidRDefault="00FE62B5" w:rsidP="00245B1D">
      <w:pPr>
        <w:pStyle w:val="Rubrik2"/>
      </w:pPr>
      <w:r w:rsidRPr="00245B1D">
        <w:t xml:space="preserve">Mycket kraftig ökning av antalet </w:t>
      </w:r>
      <w:r w:rsidR="00F1577A">
        <w:t>registrerade bedrägerispärrar</w:t>
      </w:r>
    </w:p>
    <w:p w:rsidR="00FE62B5" w:rsidRPr="00C642A7" w:rsidRDefault="00FE62B5" w:rsidP="00FE62B5">
      <w:pPr>
        <w:rPr>
          <w:rFonts w:cstheme="minorHAnsi"/>
          <w:i/>
        </w:rPr>
      </w:pPr>
      <w:r w:rsidRPr="00C642A7">
        <w:rPr>
          <w:rFonts w:cstheme="minorHAnsi"/>
          <w:i/>
        </w:rPr>
        <w:t xml:space="preserve">UC:s statistik för maj – juli 2013 visar </w:t>
      </w:r>
      <w:r w:rsidRPr="00C642A7">
        <w:rPr>
          <w:rFonts w:cstheme="minorHAnsi"/>
          <w:i/>
        </w:rPr>
        <w:t>att det</w:t>
      </w:r>
      <w:r w:rsidR="004503C8">
        <w:rPr>
          <w:rFonts w:cstheme="minorHAnsi"/>
          <w:i/>
        </w:rPr>
        <w:t xml:space="preserve"> har</w:t>
      </w:r>
      <w:r w:rsidRPr="00C642A7">
        <w:rPr>
          <w:rFonts w:cstheme="minorHAnsi"/>
          <w:i/>
        </w:rPr>
        <w:t xml:space="preserve"> skett en kraftig ökning av antalet </w:t>
      </w:r>
      <w:r w:rsidR="004503C8">
        <w:rPr>
          <w:rFonts w:cstheme="minorHAnsi"/>
          <w:i/>
        </w:rPr>
        <w:t>registrerade bedrägerispärrar hos UC</w:t>
      </w:r>
      <w:r w:rsidRPr="00C642A7">
        <w:rPr>
          <w:rFonts w:cstheme="minorHAnsi"/>
          <w:i/>
        </w:rPr>
        <w:t xml:space="preserve"> jämfört med motsvarande period förra året.</w:t>
      </w:r>
      <w:r w:rsidR="00F1577A">
        <w:rPr>
          <w:rFonts w:cstheme="minorHAnsi"/>
          <w:i/>
        </w:rPr>
        <w:t xml:space="preserve"> Ökningen sker framförallt i Stockholms län samt bland äldre.</w:t>
      </w:r>
      <w:r w:rsidRPr="00C642A7">
        <w:rPr>
          <w:rFonts w:cstheme="minorHAnsi"/>
          <w:i/>
        </w:rPr>
        <w:t xml:space="preserve"> UC:s bedrägerispärr är en mycket bra indikator för att följa utvecklingen av bedrägerier med hjälp av kapade identiteter. </w:t>
      </w:r>
    </w:p>
    <w:p w:rsidR="00FE62B5" w:rsidRPr="00C642A7" w:rsidRDefault="00FE62B5" w:rsidP="00FE62B5">
      <w:pPr>
        <w:rPr>
          <w:rFonts w:cstheme="minorHAnsi"/>
        </w:rPr>
      </w:pPr>
    </w:p>
    <w:p w:rsidR="00FE62B5" w:rsidRPr="00221B44" w:rsidRDefault="00FE62B5" w:rsidP="00FE62B5">
      <w:pPr>
        <w:rPr>
          <w:rFonts w:cstheme="minorHAnsi"/>
          <w:b/>
          <w:bCs/>
        </w:rPr>
      </w:pPr>
      <w:r w:rsidRPr="00221B44">
        <w:rPr>
          <w:rFonts w:cstheme="minorHAnsi"/>
          <w:b/>
          <w:bCs/>
        </w:rPr>
        <w:t xml:space="preserve">Registrerade Bedrägerispärrar hos UC </w:t>
      </w:r>
    </w:p>
    <w:tbl>
      <w:tblPr>
        <w:tblStyle w:val="Tabellrutnt"/>
        <w:tblW w:w="0" w:type="auto"/>
        <w:tblLook w:val="04A0" w:firstRow="1" w:lastRow="0" w:firstColumn="1" w:lastColumn="0" w:noHBand="0" w:noVBand="1"/>
      </w:tblPr>
      <w:tblGrid>
        <w:gridCol w:w="2572"/>
        <w:gridCol w:w="2564"/>
        <w:gridCol w:w="2564"/>
      </w:tblGrid>
      <w:tr w:rsidR="00FE62B5" w:rsidRPr="00C642A7" w:rsidTr="00FE62B5">
        <w:tc>
          <w:tcPr>
            <w:tcW w:w="2616" w:type="dxa"/>
            <w:shd w:val="clear" w:color="auto" w:fill="BFBFBF" w:themeFill="background1" w:themeFillShade="BF"/>
          </w:tcPr>
          <w:p w:rsidR="00FE62B5" w:rsidRPr="00C642A7" w:rsidRDefault="00FE62B5" w:rsidP="00FE62B5">
            <w:pPr>
              <w:rPr>
                <w:rFonts w:cstheme="minorHAnsi"/>
                <w:b/>
                <w:bCs/>
              </w:rPr>
            </w:pPr>
            <w:r w:rsidRPr="00C642A7">
              <w:rPr>
                <w:rFonts w:cstheme="minorHAnsi"/>
                <w:b/>
                <w:bCs/>
              </w:rPr>
              <w:t>2013 maj – juli jmf.</w:t>
            </w:r>
            <w:r w:rsidRPr="00C642A7">
              <w:rPr>
                <w:rFonts w:cstheme="minorHAnsi"/>
                <w:b/>
                <w:bCs/>
              </w:rPr>
              <w:br/>
              <w:t>2012 maj - juli</w:t>
            </w:r>
          </w:p>
        </w:tc>
        <w:tc>
          <w:tcPr>
            <w:tcW w:w="2617" w:type="dxa"/>
            <w:shd w:val="clear" w:color="auto" w:fill="BFBFBF" w:themeFill="background1" w:themeFillShade="BF"/>
          </w:tcPr>
          <w:p w:rsidR="00FE62B5" w:rsidRPr="00C642A7" w:rsidRDefault="00FE62B5" w:rsidP="00FE62B5">
            <w:pPr>
              <w:rPr>
                <w:rFonts w:cstheme="minorHAnsi"/>
                <w:b/>
                <w:bCs/>
              </w:rPr>
            </w:pPr>
            <w:r w:rsidRPr="00C642A7">
              <w:rPr>
                <w:rFonts w:cstheme="minorHAnsi"/>
                <w:b/>
                <w:bCs/>
              </w:rPr>
              <w:t>Ökning i %</w:t>
            </w:r>
          </w:p>
        </w:tc>
        <w:tc>
          <w:tcPr>
            <w:tcW w:w="2617" w:type="dxa"/>
            <w:shd w:val="clear" w:color="auto" w:fill="BFBFBF" w:themeFill="background1" w:themeFillShade="BF"/>
          </w:tcPr>
          <w:p w:rsidR="00FE62B5" w:rsidRPr="00C642A7" w:rsidRDefault="00FE62B5" w:rsidP="00FE62B5">
            <w:pPr>
              <w:rPr>
                <w:rFonts w:cstheme="minorHAnsi"/>
                <w:b/>
                <w:bCs/>
              </w:rPr>
            </w:pPr>
            <w:r w:rsidRPr="00C642A7">
              <w:rPr>
                <w:rFonts w:cstheme="minorHAnsi"/>
                <w:b/>
                <w:bCs/>
              </w:rPr>
              <w:t>Ökning i antal</w:t>
            </w:r>
          </w:p>
        </w:tc>
      </w:tr>
      <w:tr w:rsidR="00FE62B5" w:rsidRPr="00C642A7" w:rsidTr="00FE62B5">
        <w:tc>
          <w:tcPr>
            <w:tcW w:w="2616" w:type="dxa"/>
          </w:tcPr>
          <w:p w:rsidR="00FE62B5" w:rsidRPr="00C642A7" w:rsidRDefault="00FE62B5" w:rsidP="00FE62B5">
            <w:pPr>
              <w:rPr>
                <w:rFonts w:cstheme="minorHAnsi"/>
                <w:bCs/>
              </w:rPr>
            </w:pPr>
            <w:r w:rsidRPr="00C642A7">
              <w:rPr>
                <w:rFonts w:cstheme="minorHAnsi"/>
                <w:bCs/>
              </w:rPr>
              <w:t>Riket</w:t>
            </w:r>
          </w:p>
        </w:tc>
        <w:tc>
          <w:tcPr>
            <w:tcW w:w="2617" w:type="dxa"/>
          </w:tcPr>
          <w:p w:rsidR="00FE62B5" w:rsidRPr="00C642A7" w:rsidRDefault="00245B1D" w:rsidP="00FE62B5">
            <w:pPr>
              <w:rPr>
                <w:rFonts w:cstheme="minorHAnsi"/>
                <w:bCs/>
              </w:rPr>
            </w:pPr>
            <w:r w:rsidRPr="00C642A7">
              <w:rPr>
                <w:rFonts w:cstheme="minorHAnsi"/>
                <w:bCs/>
              </w:rPr>
              <w:t>+ 34,9</w:t>
            </w:r>
            <w:r w:rsidR="00FE62B5" w:rsidRPr="00C642A7">
              <w:rPr>
                <w:rFonts w:cstheme="minorHAnsi"/>
                <w:bCs/>
              </w:rPr>
              <w:t xml:space="preserve"> %</w:t>
            </w:r>
          </w:p>
        </w:tc>
        <w:tc>
          <w:tcPr>
            <w:tcW w:w="2617" w:type="dxa"/>
          </w:tcPr>
          <w:p w:rsidR="00FE62B5" w:rsidRPr="00C642A7" w:rsidRDefault="001A0A63" w:rsidP="00FE62B5">
            <w:pPr>
              <w:rPr>
                <w:rFonts w:cstheme="minorHAnsi"/>
                <w:bCs/>
              </w:rPr>
            </w:pPr>
            <w:r w:rsidRPr="00C642A7">
              <w:rPr>
                <w:rFonts w:cstheme="minorHAnsi"/>
                <w:bCs/>
              </w:rPr>
              <w:t>+ 386</w:t>
            </w:r>
          </w:p>
        </w:tc>
      </w:tr>
      <w:tr w:rsidR="00FE62B5" w:rsidRPr="00C642A7" w:rsidTr="00FE62B5">
        <w:tc>
          <w:tcPr>
            <w:tcW w:w="2616" w:type="dxa"/>
          </w:tcPr>
          <w:p w:rsidR="00FE62B5" w:rsidRPr="00C642A7" w:rsidRDefault="00245B1D" w:rsidP="00FE62B5">
            <w:pPr>
              <w:rPr>
                <w:rFonts w:cstheme="minorHAnsi"/>
                <w:bCs/>
              </w:rPr>
            </w:pPr>
            <w:r w:rsidRPr="00C642A7">
              <w:rPr>
                <w:rFonts w:cstheme="minorHAnsi"/>
                <w:bCs/>
              </w:rPr>
              <w:t>Stockholm</w:t>
            </w:r>
          </w:p>
        </w:tc>
        <w:tc>
          <w:tcPr>
            <w:tcW w:w="2617" w:type="dxa"/>
          </w:tcPr>
          <w:p w:rsidR="00FE62B5" w:rsidRPr="00C642A7" w:rsidRDefault="00FE62B5" w:rsidP="00FE62B5">
            <w:pPr>
              <w:rPr>
                <w:rFonts w:cstheme="minorHAnsi"/>
                <w:bCs/>
              </w:rPr>
            </w:pPr>
            <w:r w:rsidRPr="00C642A7">
              <w:rPr>
                <w:rFonts w:cstheme="minorHAnsi"/>
                <w:bCs/>
              </w:rPr>
              <w:t>+ 78</w:t>
            </w:r>
            <w:r w:rsidR="00245B1D" w:rsidRPr="00C642A7">
              <w:rPr>
                <w:rFonts w:cstheme="minorHAnsi"/>
                <w:bCs/>
              </w:rPr>
              <w:t>,4</w:t>
            </w:r>
            <w:r w:rsidRPr="00C642A7">
              <w:rPr>
                <w:rFonts w:cstheme="minorHAnsi"/>
                <w:bCs/>
              </w:rPr>
              <w:t xml:space="preserve"> %</w:t>
            </w:r>
          </w:p>
        </w:tc>
        <w:tc>
          <w:tcPr>
            <w:tcW w:w="2617" w:type="dxa"/>
          </w:tcPr>
          <w:p w:rsidR="00FE62B5" w:rsidRPr="00C642A7" w:rsidRDefault="001A0A63" w:rsidP="00FE62B5">
            <w:pPr>
              <w:rPr>
                <w:rFonts w:cstheme="minorHAnsi"/>
                <w:bCs/>
              </w:rPr>
            </w:pPr>
            <w:r w:rsidRPr="00C642A7">
              <w:rPr>
                <w:rFonts w:cstheme="minorHAnsi"/>
                <w:bCs/>
              </w:rPr>
              <w:t>+ 280</w:t>
            </w:r>
          </w:p>
        </w:tc>
      </w:tr>
      <w:tr w:rsidR="00245B1D" w:rsidRPr="00C642A7" w:rsidTr="00FE62B5">
        <w:tc>
          <w:tcPr>
            <w:tcW w:w="2616" w:type="dxa"/>
          </w:tcPr>
          <w:p w:rsidR="00245B1D" w:rsidRPr="00C642A7" w:rsidRDefault="00245B1D" w:rsidP="00FE62B5">
            <w:pPr>
              <w:rPr>
                <w:rFonts w:cstheme="minorHAnsi"/>
                <w:bCs/>
              </w:rPr>
            </w:pPr>
            <w:r w:rsidRPr="00C642A7">
              <w:rPr>
                <w:rFonts w:cstheme="minorHAnsi"/>
                <w:bCs/>
              </w:rPr>
              <w:t>Uppsala</w:t>
            </w:r>
          </w:p>
        </w:tc>
        <w:tc>
          <w:tcPr>
            <w:tcW w:w="2617" w:type="dxa"/>
          </w:tcPr>
          <w:p w:rsidR="00245B1D" w:rsidRPr="00C642A7" w:rsidRDefault="001A0A63" w:rsidP="00FE62B5">
            <w:pPr>
              <w:rPr>
                <w:rFonts w:cstheme="minorHAnsi"/>
                <w:bCs/>
              </w:rPr>
            </w:pPr>
            <w:r w:rsidRPr="00C642A7">
              <w:rPr>
                <w:rFonts w:cstheme="minorHAnsi"/>
                <w:bCs/>
              </w:rPr>
              <w:t>+ 48,1 %</w:t>
            </w:r>
          </w:p>
        </w:tc>
        <w:tc>
          <w:tcPr>
            <w:tcW w:w="2617" w:type="dxa"/>
          </w:tcPr>
          <w:p w:rsidR="00245B1D" w:rsidRPr="00C642A7" w:rsidRDefault="001A0A63" w:rsidP="00FE62B5">
            <w:pPr>
              <w:rPr>
                <w:rFonts w:cstheme="minorHAnsi"/>
                <w:bCs/>
              </w:rPr>
            </w:pPr>
            <w:r w:rsidRPr="00C642A7">
              <w:rPr>
                <w:rFonts w:cstheme="minorHAnsi"/>
                <w:bCs/>
              </w:rPr>
              <w:t>+ 13</w:t>
            </w:r>
          </w:p>
        </w:tc>
      </w:tr>
      <w:tr w:rsidR="00245B1D" w:rsidRPr="00C642A7" w:rsidTr="00FE62B5">
        <w:tc>
          <w:tcPr>
            <w:tcW w:w="2616" w:type="dxa"/>
          </w:tcPr>
          <w:p w:rsidR="00245B1D" w:rsidRPr="00C642A7" w:rsidRDefault="001A0A63" w:rsidP="00FE62B5">
            <w:pPr>
              <w:rPr>
                <w:rFonts w:cstheme="minorHAnsi"/>
                <w:bCs/>
              </w:rPr>
            </w:pPr>
            <w:r w:rsidRPr="00C642A7">
              <w:rPr>
                <w:rFonts w:cstheme="minorHAnsi"/>
                <w:bCs/>
              </w:rPr>
              <w:t>Västra Götaland</w:t>
            </w:r>
          </w:p>
        </w:tc>
        <w:tc>
          <w:tcPr>
            <w:tcW w:w="2617" w:type="dxa"/>
          </w:tcPr>
          <w:p w:rsidR="00245B1D" w:rsidRPr="00C642A7" w:rsidRDefault="001A0A63" w:rsidP="00FE62B5">
            <w:pPr>
              <w:rPr>
                <w:rFonts w:cstheme="minorHAnsi"/>
                <w:bCs/>
              </w:rPr>
            </w:pPr>
            <w:r w:rsidRPr="00C642A7">
              <w:rPr>
                <w:rFonts w:cstheme="minorHAnsi"/>
                <w:bCs/>
              </w:rPr>
              <w:t>+ 5,7 %</w:t>
            </w:r>
          </w:p>
        </w:tc>
        <w:tc>
          <w:tcPr>
            <w:tcW w:w="2617" w:type="dxa"/>
          </w:tcPr>
          <w:p w:rsidR="00245B1D" w:rsidRPr="00C642A7" w:rsidRDefault="001A0A63" w:rsidP="00FE62B5">
            <w:pPr>
              <w:rPr>
                <w:rFonts w:cstheme="minorHAnsi"/>
                <w:bCs/>
              </w:rPr>
            </w:pPr>
            <w:r w:rsidRPr="00C642A7">
              <w:rPr>
                <w:rFonts w:cstheme="minorHAnsi"/>
                <w:bCs/>
              </w:rPr>
              <w:t>+ 10</w:t>
            </w:r>
          </w:p>
        </w:tc>
      </w:tr>
      <w:tr w:rsidR="00245B1D" w:rsidRPr="00C642A7" w:rsidTr="00FE62B5">
        <w:tc>
          <w:tcPr>
            <w:tcW w:w="2616" w:type="dxa"/>
          </w:tcPr>
          <w:p w:rsidR="00245B1D" w:rsidRPr="00C642A7" w:rsidRDefault="001A0A63" w:rsidP="00FE62B5">
            <w:pPr>
              <w:rPr>
                <w:rFonts w:cstheme="minorHAnsi"/>
                <w:bCs/>
              </w:rPr>
            </w:pPr>
            <w:r w:rsidRPr="00C642A7">
              <w:rPr>
                <w:rFonts w:cstheme="minorHAnsi"/>
                <w:bCs/>
              </w:rPr>
              <w:t>Skåne</w:t>
            </w:r>
          </w:p>
        </w:tc>
        <w:tc>
          <w:tcPr>
            <w:tcW w:w="2617" w:type="dxa"/>
          </w:tcPr>
          <w:p w:rsidR="00245B1D" w:rsidRPr="00C642A7" w:rsidRDefault="001A0A63" w:rsidP="00FE62B5">
            <w:pPr>
              <w:rPr>
                <w:rFonts w:cstheme="minorHAnsi"/>
                <w:bCs/>
              </w:rPr>
            </w:pPr>
            <w:r w:rsidRPr="00C642A7">
              <w:rPr>
                <w:rFonts w:cstheme="minorHAnsi"/>
                <w:bCs/>
              </w:rPr>
              <w:t>+ 3,7 %</w:t>
            </w:r>
          </w:p>
        </w:tc>
        <w:tc>
          <w:tcPr>
            <w:tcW w:w="2617" w:type="dxa"/>
          </w:tcPr>
          <w:p w:rsidR="00245B1D" w:rsidRPr="00C642A7" w:rsidRDefault="001A0A63" w:rsidP="00FE62B5">
            <w:pPr>
              <w:rPr>
                <w:rFonts w:cstheme="minorHAnsi"/>
                <w:bCs/>
              </w:rPr>
            </w:pPr>
            <w:r w:rsidRPr="00C642A7">
              <w:rPr>
                <w:rFonts w:cstheme="minorHAnsi"/>
                <w:bCs/>
              </w:rPr>
              <w:t>+ 11</w:t>
            </w:r>
          </w:p>
        </w:tc>
      </w:tr>
    </w:tbl>
    <w:p w:rsidR="00C642A7" w:rsidRPr="00C642A7" w:rsidRDefault="00C642A7" w:rsidP="00FE62B5">
      <w:pPr>
        <w:rPr>
          <w:rFonts w:cstheme="minorHAnsi"/>
        </w:rPr>
      </w:pPr>
      <w:r w:rsidRPr="00C642A7">
        <w:rPr>
          <w:rFonts w:cstheme="minorHAnsi"/>
        </w:rPr>
        <w:t>Jämfört med övriga storstadsregioner i Sverige så har antalet registrerade bedrägerispärrar haft en explosionsartad utveckling i Stockholm under perioden maj – juli 2013.</w:t>
      </w:r>
    </w:p>
    <w:p w:rsidR="00FE62B5" w:rsidRPr="00C642A7" w:rsidRDefault="00FE62B5" w:rsidP="00FE62B5">
      <w:pPr>
        <w:rPr>
          <w:rFonts w:cstheme="minorHAnsi"/>
          <w:b/>
          <w:bCs/>
        </w:rPr>
      </w:pPr>
    </w:p>
    <w:p w:rsidR="00FE62B5" w:rsidRPr="00221B44" w:rsidRDefault="00FE62B5" w:rsidP="00FE62B5">
      <w:pPr>
        <w:rPr>
          <w:rFonts w:cstheme="minorHAnsi"/>
          <w:b/>
          <w:bCs/>
        </w:rPr>
      </w:pPr>
      <w:r w:rsidRPr="00221B44">
        <w:rPr>
          <w:rFonts w:cstheme="minorHAnsi"/>
          <w:b/>
          <w:bCs/>
        </w:rPr>
        <w:t xml:space="preserve">Registrerade Bedrägerispärrar hos UC </w:t>
      </w:r>
    </w:p>
    <w:tbl>
      <w:tblPr>
        <w:tblStyle w:val="Tabellrutnt"/>
        <w:tblW w:w="0" w:type="auto"/>
        <w:tblLook w:val="04A0" w:firstRow="1" w:lastRow="0" w:firstColumn="1" w:lastColumn="0" w:noHBand="0" w:noVBand="1"/>
      </w:tblPr>
      <w:tblGrid>
        <w:gridCol w:w="2566"/>
        <w:gridCol w:w="2567"/>
        <w:gridCol w:w="2567"/>
      </w:tblGrid>
      <w:tr w:rsidR="00FE62B5" w:rsidRPr="00C642A7" w:rsidTr="009A4FB5">
        <w:tc>
          <w:tcPr>
            <w:tcW w:w="2616" w:type="dxa"/>
            <w:shd w:val="clear" w:color="auto" w:fill="BFBFBF" w:themeFill="background1" w:themeFillShade="BF"/>
          </w:tcPr>
          <w:p w:rsidR="00FE62B5" w:rsidRPr="00C642A7" w:rsidRDefault="00FE62B5" w:rsidP="009A4FB5">
            <w:pPr>
              <w:rPr>
                <w:rFonts w:cstheme="minorHAnsi"/>
                <w:b/>
                <w:bCs/>
              </w:rPr>
            </w:pPr>
            <w:r w:rsidRPr="00C642A7">
              <w:rPr>
                <w:rFonts w:cstheme="minorHAnsi"/>
                <w:b/>
                <w:bCs/>
              </w:rPr>
              <w:t>2013 maj – juli jmf.</w:t>
            </w:r>
            <w:r w:rsidRPr="00C642A7">
              <w:rPr>
                <w:rFonts w:cstheme="minorHAnsi"/>
                <w:b/>
                <w:bCs/>
              </w:rPr>
              <w:br/>
              <w:t>2012 maj - juli</w:t>
            </w:r>
          </w:p>
        </w:tc>
        <w:tc>
          <w:tcPr>
            <w:tcW w:w="2617" w:type="dxa"/>
            <w:shd w:val="clear" w:color="auto" w:fill="BFBFBF" w:themeFill="background1" w:themeFillShade="BF"/>
          </w:tcPr>
          <w:p w:rsidR="00FE62B5" w:rsidRPr="00C642A7" w:rsidRDefault="00FE62B5" w:rsidP="009A4FB5">
            <w:pPr>
              <w:rPr>
                <w:rFonts w:cstheme="minorHAnsi"/>
                <w:b/>
                <w:bCs/>
              </w:rPr>
            </w:pPr>
            <w:r w:rsidRPr="00C642A7">
              <w:rPr>
                <w:rFonts w:cstheme="minorHAnsi"/>
                <w:b/>
                <w:bCs/>
              </w:rPr>
              <w:t>Ökning i %</w:t>
            </w:r>
          </w:p>
        </w:tc>
        <w:tc>
          <w:tcPr>
            <w:tcW w:w="2617" w:type="dxa"/>
            <w:shd w:val="clear" w:color="auto" w:fill="BFBFBF" w:themeFill="background1" w:themeFillShade="BF"/>
          </w:tcPr>
          <w:p w:rsidR="00FE62B5" w:rsidRPr="00C642A7" w:rsidRDefault="00FE62B5" w:rsidP="009A4FB5">
            <w:pPr>
              <w:rPr>
                <w:rFonts w:cstheme="minorHAnsi"/>
                <w:b/>
                <w:bCs/>
              </w:rPr>
            </w:pPr>
            <w:r w:rsidRPr="00C642A7">
              <w:rPr>
                <w:rFonts w:cstheme="minorHAnsi"/>
                <w:b/>
                <w:bCs/>
              </w:rPr>
              <w:t>Ökning i antal</w:t>
            </w:r>
          </w:p>
        </w:tc>
      </w:tr>
      <w:tr w:rsidR="00FE62B5" w:rsidRPr="00C642A7" w:rsidTr="009A4FB5">
        <w:tc>
          <w:tcPr>
            <w:tcW w:w="2616" w:type="dxa"/>
          </w:tcPr>
          <w:p w:rsidR="00FE62B5" w:rsidRPr="00C642A7" w:rsidRDefault="00245B1D" w:rsidP="009A4FB5">
            <w:pPr>
              <w:rPr>
                <w:rFonts w:cstheme="minorHAnsi"/>
                <w:bCs/>
              </w:rPr>
            </w:pPr>
            <w:r w:rsidRPr="00C642A7">
              <w:rPr>
                <w:rFonts w:cstheme="minorHAnsi"/>
                <w:bCs/>
              </w:rPr>
              <w:t>Män</w:t>
            </w:r>
          </w:p>
        </w:tc>
        <w:tc>
          <w:tcPr>
            <w:tcW w:w="2617" w:type="dxa"/>
          </w:tcPr>
          <w:p w:rsidR="00FE62B5" w:rsidRPr="00C642A7" w:rsidRDefault="00245B1D" w:rsidP="009A4FB5">
            <w:pPr>
              <w:rPr>
                <w:rFonts w:cstheme="minorHAnsi"/>
                <w:bCs/>
              </w:rPr>
            </w:pPr>
            <w:r w:rsidRPr="00C642A7">
              <w:rPr>
                <w:rFonts w:cstheme="minorHAnsi"/>
                <w:bCs/>
              </w:rPr>
              <w:t>+ 38</w:t>
            </w:r>
            <w:r w:rsidR="00FE62B5" w:rsidRPr="00C642A7">
              <w:rPr>
                <w:rFonts w:cstheme="minorHAnsi"/>
                <w:bCs/>
              </w:rPr>
              <w:t xml:space="preserve"> %</w:t>
            </w:r>
          </w:p>
        </w:tc>
        <w:tc>
          <w:tcPr>
            <w:tcW w:w="2617" w:type="dxa"/>
          </w:tcPr>
          <w:p w:rsidR="00FE62B5" w:rsidRPr="00C642A7" w:rsidRDefault="001A0A63" w:rsidP="009A4FB5">
            <w:pPr>
              <w:rPr>
                <w:rFonts w:cstheme="minorHAnsi"/>
                <w:bCs/>
              </w:rPr>
            </w:pPr>
            <w:r w:rsidRPr="00C642A7">
              <w:rPr>
                <w:rFonts w:cstheme="minorHAnsi"/>
                <w:bCs/>
              </w:rPr>
              <w:t>+ 266</w:t>
            </w:r>
          </w:p>
        </w:tc>
      </w:tr>
      <w:tr w:rsidR="00FE62B5" w:rsidRPr="00C642A7" w:rsidTr="009A4FB5">
        <w:tc>
          <w:tcPr>
            <w:tcW w:w="2616" w:type="dxa"/>
          </w:tcPr>
          <w:p w:rsidR="00FE62B5" w:rsidRPr="00C642A7" w:rsidRDefault="00245B1D" w:rsidP="009A4FB5">
            <w:pPr>
              <w:rPr>
                <w:rFonts w:cstheme="minorHAnsi"/>
                <w:bCs/>
              </w:rPr>
            </w:pPr>
            <w:r w:rsidRPr="00C642A7">
              <w:rPr>
                <w:rFonts w:cstheme="minorHAnsi"/>
                <w:bCs/>
              </w:rPr>
              <w:t>Kvinnor</w:t>
            </w:r>
          </w:p>
        </w:tc>
        <w:tc>
          <w:tcPr>
            <w:tcW w:w="2617" w:type="dxa"/>
          </w:tcPr>
          <w:p w:rsidR="00FE62B5" w:rsidRPr="00C642A7" w:rsidRDefault="00245B1D" w:rsidP="009A4FB5">
            <w:pPr>
              <w:rPr>
                <w:rFonts w:cstheme="minorHAnsi"/>
                <w:bCs/>
              </w:rPr>
            </w:pPr>
            <w:r w:rsidRPr="00C642A7">
              <w:rPr>
                <w:rFonts w:cstheme="minorHAnsi"/>
                <w:bCs/>
              </w:rPr>
              <w:t>+ 29</w:t>
            </w:r>
            <w:r w:rsidR="00FE62B5" w:rsidRPr="00C642A7">
              <w:rPr>
                <w:rFonts w:cstheme="minorHAnsi"/>
                <w:bCs/>
              </w:rPr>
              <w:t xml:space="preserve"> %</w:t>
            </w:r>
          </w:p>
        </w:tc>
        <w:tc>
          <w:tcPr>
            <w:tcW w:w="2617" w:type="dxa"/>
          </w:tcPr>
          <w:p w:rsidR="00FE62B5" w:rsidRPr="00C642A7" w:rsidRDefault="001A0A63" w:rsidP="009A4FB5">
            <w:pPr>
              <w:rPr>
                <w:rFonts w:cstheme="minorHAnsi"/>
                <w:bCs/>
              </w:rPr>
            </w:pPr>
            <w:r w:rsidRPr="00C642A7">
              <w:rPr>
                <w:rFonts w:cstheme="minorHAnsi"/>
                <w:bCs/>
              </w:rPr>
              <w:t>+ 120</w:t>
            </w:r>
          </w:p>
        </w:tc>
      </w:tr>
    </w:tbl>
    <w:p w:rsidR="00C642A7" w:rsidRPr="00C642A7" w:rsidRDefault="00C642A7" w:rsidP="00C642A7">
      <w:pPr>
        <w:rPr>
          <w:rFonts w:cstheme="minorHAnsi"/>
        </w:rPr>
      </w:pPr>
      <w:r w:rsidRPr="00C642A7">
        <w:rPr>
          <w:rFonts w:cstheme="minorHAnsi"/>
        </w:rPr>
        <w:t>Det är både män och kvinnor som drabbas men män drabbas i högre utsträckning.</w:t>
      </w:r>
    </w:p>
    <w:p w:rsidR="001A0A63" w:rsidRPr="00C642A7" w:rsidRDefault="001A0A63">
      <w:pPr>
        <w:rPr>
          <w:rFonts w:cstheme="minorHAnsi"/>
          <w:b/>
          <w:bCs/>
          <w:u w:val="single"/>
        </w:rPr>
      </w:pPr>
    </w:p>
    <w:p w:rsidR="00245B1D" w:rsidRPr="00221B44" w:rsidRDefault="00245B1D" w:rsidP="00245B1D">
      <w:pPr>
        <w:rPr>
          <w:rFonts w:cstheme="minorHAnsi"/>
          <w:b/>
          <w:bCs/>
        </w:rPr>
      </w:pPr>
      <w:r w:rsidRPr="00221B44">
        <w:rPr>
          <w:rFonts w:cstheme="minorHAnsi"/>
          <w:b/>
          <w:bCs/>
        </w:rPr>
        <w:t xml:space="preserve">Registrerade Bedrägerispärrar hos UC </w:t>
      </w:r>
    </w:p>
    <w:tbl>
      <w:tblPr>
        <w:tblStyle w:val="Tabellrutnt"/>
        <w:tblW w:w="0" w:type="auto"/>
        <w:tblLook w:val="04A0" w:firstRow="1" w:lastRow="0" w:firstColumn="1" w:lastColumn="0" w:noHBand="0" w:noVBand="1"/>
      </w:tblPr>
      <w:tblGrid>
        <w:gridCol w:w="2560"/>
        <w:gridCol w:w="2570"/>
        <w:gridCol w:w="2570"/>
      </w:tblGrid>
      <w:tr w:rsidR="00245B1D" w:rsidRPr="00C642A7" w:rsidTr="009A4FB5">
        <w:tc>
          <w:tcPr>
            <w:tcW w:w="2616" w:type="dxa"/>
            <w:shd w:val="clear" w:color="auto" w:fill="BFBFBF" w:themeFill="background1" w:themeFillShade="BF"/>
          </w:tcPr>
          <w:p w:rsidR="00245B1D" w:rsidRPr="00C642A7" w:rsidRDefault="00245B1D" w:rsidP="009A4FB5">
            <w:pPr>
              <w:rPr>
                <w:rFonts w:cstheme="minorHAnsi"/>
                <w:b/>
                <w:bCs/>
              </w:rPr>
            </w:pPr>
            <w:r w:rsidRPr="00C642A7">
              <w:rPr>
                <w:rFonts w:cstheme="minorHAnsi"/>
                <w:b/>
                <w:bCs/>
              </w:rPr>
              <w:t>2013 maj – juli jmf.</w:t>
            </w:r>
            <w:r w:rsidRPr="00C642A7">
              <w:rPr>
                <w:rFonts w:cstheme="minorHAnsi"/>
                <w:b/>
                <w:bCs/>
              </w:rPr>
              <w:br/>
              <w:t>2012 maj - juli</w:t>
            </w:r>
          </w:p>
        </w:tc>
        <w:tc>
          <w:tcPr>
            <w:tcW w:w="2617" w:type="dxa"/>
            <w:shd w:val="clear" w:color="auto" w:fill="BFBFBF" w:themeFill="background1" w:themeFillShade="BF"/>
          </w:tcPr>
          <w:p w:rsidR="00245B1D" w:rsidRPr="00C642A7" w:rsidRDefault="00245B1D" w:rsidP="009A4FB5">
            <w:pPr>
              <w:rPr>
                <w:rFonts w:cstheme="minorHAnsi"/>
                <w:b/>
                <w:bCs/>
              </w:rPr>
            </w:pPr>
            <w:r w:rsidRPr="00C642A7">
              <w:rPr>
                <w:rFonts w:cstheme="minorHAnsi"/>
                <w:b/>
                <w:bCs/>
              </w:rPr>
              <w:t>Ökning i %</w:t>
            </w:r>
          </w:p>
        </w:tc>
        <w:tc>
          <w:tcPr>
            <w:tcW w:w="2617" w:type="dxa"/>
            <w:shd w:val="clear" w:color="auto" w:fill="BFBFBF" w:themeFill="background1" w:themeFillShade="BF"/>
          </w:tcPr>
          <w:p w:rsidR="00245B1D" w:rsidRPr="00C642A7" w:rsidRDefault="00245B1D" w:rsidP="009A4FB5">
            <w:pPr>
              <w:rPr>
                <w:rFonts w:cstheme="minorHAnsi"/>
                <w:b/>
                <w:bCs/>
              </w:rPr>
            </w:pPr>
            <w:r w:rsidRPr="00C642A7">
              <w:rPr>
                <w:rFonts w:cstheme="minorHAnsi"/>
                <w:b/>
                <w:bCs/>
              </w:rPr>
              <w:t>Ökning i antal</w:t>
            </w:r>
          </w:p>
        </w:tc>
      </w:tr>
      <w:tr w:rsidR="00245B1D" w:rsidRPr="00C642A7" w:rsidTr="009A4FB5">
        <w:tc>
          <w:tcPr>
            <w:tcW w:w="2616" w:type="dxa"/>
          </w:tcPr>
          <w:p w:rsidR="00245B1D" w:rsidRPr="00C642A7" w:rsidRDefault="00245B1D" w:rsidP="009A4FB5">
            <w:pPr>
              <w:rPr>
                <w:rFonts w:cstheme="minorHAnsi"/>
                <w:bCs/>
              </w:rPr>
            </w:pPr>
            <w:r w:rsidRPr="00C642A7">
              <w:rPr>
                <w:rFonts w:cstheme="minorHAnsi"/>
                <w:bCs/>
              </w:rPr>
              <w:t>18 – 29 år</w:t>
            </w:r>
          </w:p>
        </w:tc>
        <w:tc>
          <w:tcPr>
            <w:tcW w:w="2617" w:type="dxa"/>
          </w:tcPr>
          <w:p w:rsidR="00245B1D" w:rsidRPr="00C642A7" w:rsidRDefault="00245B1D" w:rsidP="009A4FB5">
            <w:pPr>
              <w:rPr>
                <w:rFonts w:cstheme="minorHAnsi"/>
                <w:bCs/>
              </w:rPr>
            </w:pPr>
            <w:r w:rsidRPr="00C642A7">
              <w:rPr>
                <w:rFonts w:cstheme="minorHAnsi"/>
                <w:bCs/>
              </w:rPr>
              <w:t>+ 39</w:t>
            </w:r>
            <w:r w:rsidRPr="00C642A7">
              <w:rPr>
                <w:rFonts w:cstheme="minorHAnsi"/>
                <w:bCs/>
              </w:rPr>
              <w:t xml:space="preserve"> %</w:t>
            </w:r>
          </w:p>
        </w:tc>
        <w:tc>
          <w:tcPr>
            <w:tcW w:w="2617" w:type="dxa"/>
          </w:tcPr>
          <w:p w:rsidR="00245B1D" w:rsidRPr="00C642A7" w:rsidRDefault="001A0A63" w:rsidP="009A4FB5">
            <w:pPr>
              <w:rPr>
                <w:rFonts w:cstheme="minorHAnsi"/>
                <w:bCs/>
              </w:rPr>
            </w:pPr>
            <w:r w:rsidRPr="00C642A7">
              <w:rPr>
                <w:rFonts w:cstheme="minorHAnsi"/>
                <w:bCs/>
              </w:rPr>
              <w:t>+ 109</w:t>
            </w:r>
          </w:p>
        </w:tc>
      </w:tr>
      <w:tr w:rsidR="00245B1D" w:rsidRPr="00C642A7" w:rsidTr="009A4FB5">
        <w:tc>
          <w:tcPr>
            <w:tcW w:w="2616" w:type="dxa"/>
          </w:tcPr>
          <w:p w:rsidR="00245B1D" w:rsidRPr="00C642A7" w:rsidRDefault="00245B1D" w:rsidP="009A4FB5">
            <w:pPr>
              <w:rPr>
                <w:rFonts w:cstheme="minorHAnsi"/>
                <w:bCs/>
              </w:rPr>
            </w:pPr>
            <w:r w:rsidRPr="00C642A7">
              <w:rPr>
                <w:rFonts w:cstheme="minorHAnsi"/>
                <w:bCs/>
              </w:rPr>
              <w:t>30 – 44 år</w:t>
            </w:r>
          </w:p>
        </w:tc>
        <w:tc>
          <w:tcPr>
            <w:tcW w:w="2617" w:type="dxa"/>
          </w:tcPr>
          <w:p w:rsidR="00245B1D" w:rsidRPr="00C642A7" w:rsidRDefault="00245B1D" w:rsidP="009A4FB5">
            <w:pPr>
              <w:rPr>
                <w:rFonts w:cstheme="minorHAnsi"/>
                <w:bCs/>
              </w:rPr>
            </w:pPr>
            <w:r w:rsidRPr="00C642A7">
              <w:rPr>
                <w:rFonts w:cstheme="minorHAnsi"/>
                <w:bCs/>
              </w:rPr>
              <w:t>+ 27</w:t>
            </w:r>
            <w:r w:rsidRPr="00C642A7">
              <w:rPr>
                <w:rFonts w:cstheme="minorHAnsi"/>
                <w:bCs/>
              </w:rPr>
              <w:t xml:space="preserve"> %</w:t>
            </w:r>
          </w:p>
        </w:tc>
        <w:tc>
          <w:tcPr>
            <w:tcW w:w="2617" w:type="dxa"/>
          </w:tcPr>
          <w:p w:rsidR="00245B1D" w:rsidRPr="00C642A7" w:rsidRDefault="001A0A63" w:rsidP="009A4FB5">
            <w:pPr>
              <w:rPr>
                <w:rFonts w:cstheme="minorHAnsi"/>
                <w:bCs/>
              </w:rPr>
            </w:pPr>
            <w:r w:rsidRPr="00C642A7">
              <w:rPr>
                <w:rFonts w:cstheme="minorHAnsi"/>
                <w:bCs/>
              </w:rPr>
              <w:t>+ 125</w:t>
            </w:r>
          </w:p>
        </w:tc>
      </w:tr>
      <w:tr w:rsidR="00245B1D" w:rsidRPr="00C642A7" w:rsidTr="009A4FB5">
        <w:tc>
          <w:tcPr>
            <w:tcW w:w="2616" w:type="dxa"/>
          </w:tcPr>
          <w:p w:rsidR="00245B1D" w:rsidRPr="00C642A7" w:rsidRDefault="00245B1D" w:rsidP="009A4FB5">
            <w:pPr>
              <w:rPr>
                <w:rFonts w:cstheme="minorHAnsi"/>
                <w:bCs/>
              </w:rPr>
            </w:pPr>
            <w:r w:rsidRPr="00C642A7">
              <w:rPr>
                <w:rFonts w:cstheme="minorHAnsi"/>
                <w:bCs/>
              </w:rPr>
              <w:t>45 – 59 år</w:t>
            </w:r>
          </w:p>
        </w:tc>
        <w:tc>
          <w:tcPr>
            <w:tcW w:w="2617" w:type="dxa"/>
          </w:tcPr>
          <w:p w:rsidR="00245B1D" w:rsidRPr="00C642A7" w:rsidRDefault="00245B1D" w:rsidP="009A4FB5">
            <w:pPr>
              <w:rPr>
                <w:rFonts w:cstheme="minorHAnsi"/>
                <w:bCs/>
              </w:rPr>
            </w:pPr>
            <w:r w:rsidRPr="00C642A7">
              <w:rPr>
                <w:rFonts w:cstheme="minorHAnsi"/>
                <w:bCs/>
              </w:rPr>
              <w:t>+ 29 %</w:t>
            </w:r>
          </w:p>
        </w:tc>
        <w:tc>
          <w:tcPr>
            <w:tcW w:w="2617" w:type="dxa"/>
          </w:tcPr>
          <w:p w:rsidR="00245B1D" w:rsidRPr="00C642A7" w:rsidRDefault="001A0A63" w:rsidP="009A4FB5">
            <w:pPr>
              <w:rPr>
                <w:rFonts w:cstheme="minorHAnsi"/>
                <w:bCs/>
              </w:rPr>
            </w:pPr>
            <w:r w:rsidRPr="00C642A7">
              <w:rPr>
                <w:rFonts w:cstheme="minorHAnsi"/>
                <w:bCs/>
              </w:rPr>
              <w:t>+ 68</w:t>
            </w:r>
          </w:p>
        </w:tc>
      </w:tr>
      <w:tr w:rsidR="00245B1D" w:rsidRPr="00C642A7" w:rsidTr="009A4FB5">
        <w:tc>
          <w:tcPr>
            <w:tcW w:w="2616" w:type="dxa"/>
          </w:tcPr>
          <w:p w:rsidR="00245B1D" w:rsidRPr="00C642A7" w:rsidRDefault="00245B1D" w:rsidP="009A4FB5">
            <w:pPr>
              <w:rPr>
                <w:rFonts w:cstheme="minorHAnsi"/>
                <w:b/>
                <w:bCs/>
              </w:rPr>
            </w:pPr>
            <w:r w:rsidRPr="00C642A7">
              <w:rPr>
                <w:rFonts w:cstheme="minorHAnsi"/>
                <w:b/>
                <w:bCs/>
              </w:rPr>
              <w:t>60 – 74 år</w:t>
            </w:r>
          </w:p>
        </w:tc>
        <w:tc>
          <w:tcPr>
            <w:tcW w:w="2617" w:type="dxa"/>
          </w:tcPr>
          <w:p w:rsidR="00245B1D" w:rsidRPr="00C642A7" w:rsidRDefault="00245B1D" w:rsidP="009A4FB5">
            <w:pPr>
              <w:rPr>
                <w:rFonts w:cstheme="minorHAnsi"/>
                <w:b/>
                <w:bCs/>
              </w:rPr>
            </w:pPr>
            <w:r w:rsidRPr="00C642A7">
              <w:rPr>
                <w:rFonts w:cstheme="minorHAnsi"/>
                <w:b/>
                <w:bCs/>
              </w:rPr>
              <w:t>+ 70 %</w:t>
            </w:r>
          </w:p>
        </w:tc>
        <w:tc>
          <w:tcPr>
            <w:tcW w:w="2617" w:type="dxa"/>
          </w:tcPr>
          <w:p w:rsidR="00245B1D" w:rsidRPr="00C642A7" w:rsidRDefault="001A0A63" w:rsidP="009A4FB5">
            <w:pPr>
              <w:rPr>
                <w:rFonts w:cstheme="minorHAnsi"/>
                <w:bCs/>
              </w:rPr>
            </w:pPr>
            <w:r w:rsidRPr="00C642A7">
              <w:rPr>
                <w:rFonts w:cstheme="minorHAnsi"/>
                <w:bCs/>
              </w:rPr>
              <w:t>+ 75</w:t>
            </w:r>
          </w:p>
        </w:tc>
      </w:tr>
      <w:tr w:rsidR="00245B1D" w:rsidRPr="00C642A7" w:rsidTr="009A4FB5">
        <w:tc>
          <w:tcPr>
            <w:tcW w:w="2616" w:type="dxa"/>
          </w:tcPr>
          <w:p w:rsidR="00245B1D" w:rsidRPr="00C642A7" w:rsidRDefault="00245B1D" w:rsidP="009A4FB5">
            <w:pPr>
              <w:rPr>
                <w:rFonts w:cstheme="minorHAnsi"/>
                <w:bCs/>
              </w:rPr>
            </w:pPr>
            <w:r w:rsidRPr="00C642A7">
              <w:rPr>
                <w:rFonts w:cstheme="minorHAnsi"/>
                <w:bCs/>
              </w:rPr>
              <w:t>75 år +</w:t>
            </w:r>
          </w:p>
        </w:tc>
        <w:tc>
          <w:tcPr>
            <w:tcW w:w="2617" w:type="dxa"/>
          </w:tcPr>
          <w:p w:rsidR="00245B1D" w:rsidRPr="00C642A7" w:rsidRDefault="00245B1D" w:rsidP="009A4FB5">
            <w:pPr>
              <w:rPr>
                <w:rFonts w:cstheme="minorHAnsi"/>
                <w:bCs/>
              </w:rPr>
            </w:pPr>
            <w:r w:rsidRPr="00C642A7">
              <w:rPr>
                <w:rFonts w:cstheme="minorHAnsi"/>
                <w:bCs/>
              </w:rPr>
              <w:t xml:space="preserve">+ </w:t>
            </w:r>
            <w:proofErr w:type="gramStart"/>
            <w:r w:rsidRPr="00C642A7">
              <w:rPr>
                <w:rFonts w:cstheme="minorHAnsi"/>
                <w:bCs/>
              </w:rPr>
              <w:t>27%</w:t>
            </w:r>
            <w:proofErr w:type="gramEnd"/>
          </w:p>
        </w:tc>
        <w:tc>
          <w:tcPr>
            <w:tcW w:w="2617" w:type="dxa"/>
          </w:tcPr>
          <w:p w:rsidR="00245B1D" w:rsidRPr="00C642A7" w:rsidRDefault="001A0A63" w:rsidP="009A4FB5">
            <w:pPr>
              <w:rPr>
                <w:rFonts w:cstheme="minorHAnsi"/>
                <w:bCs/>
              </w:rPr>
            </w:pPr>
            <w:r w:rsidRPr="00C642A7">
              <w:rPr>
                <w:rFonts w:cstheme="minorHAnsi"/>
                <w:bCs/>
              </w:rPr>
              <w:t>+ 9</w:t>
            </w:r>
          </w:p>
        </w:tc>
      </w:tr>
    </w:tbl>
    <w:p w:rsidR="00C642A7" w:rsidRPr="00C642A7" w:rsidRDefault="00C642A7" w:rsidP="00C642A7">
      <w:pPr>
        <w:rPr>
          <w:rFonts w:cstheme="minorHAnsi"/>
        </w:rPr>
      </w:pPr>
      <w:r w:rsidRPr="00C642A7">
        <w:rPr>
          <w:rFonts w:cstheme="minorHAnsi"/>
        </w:rPr>
        <w:t xml:space="preserve">Åldersmässigt är </w:t>
      </w:r>
      <w:r w:rsidR="00F1577A">
        <w:rPr>
          <w:rFonts w:cstheme="minorHAnsi"/>
        </w:rPr>
        <w:t xml:space="preserve">det i </w:t>
      </w:r>
      <w:r w:rsidRPr="00C642A7">
        <w:rPr>
          <w:rFonts w:cstheme="minorHAnsi"/>
        </w:rPr>
        <w:t xml:space="preserve">gruppen </w:t>
      </w:r>
      <w:r w:rsidRPr="00C642A7">
        <w:rPr>
          <w:rFonts w:cstheme="minorHAnsi"/>
          <w:bCs/>
        </w:rPr>
        <w:t>60 – 74 åringar som</w:t>
      </w:r>
      <w:r w:rsidR="004503C8">
        <w:rPr>
          <w:rFonts w:cstheme="minorHAnsi"/>
          <w:bCs/>
        </w:rPr>
        <w:t xml:space="preserve"> antalet registrerade bedrägerispärrar,</w:t>
      </w:r>
      <w:r w:rsidRPr="00C642A7">
        <w:rPr>
          <w:rFonts w:cstheme="minorHAnsi"/>
          <w:bCs/>
        </w:rPr>
        <w:t xml:space="preserve"> procentuellt</w:t>
      </w:r>
      <w:r w:rsidR="004503C8">
        <w:rPr>
          <w:rFonts w:cstheme="minorHAnsi"/>
          <w:bCs/>
        </w:rPr>
        <w:t>,</w:t>
      </w:r>
      <w:r w:rsidRPr="00C642A7">
        <w:rPr>
          <w:rFonts w:cstheme="minorHAnsi"/>
          <w:bCs/>
        </w:rPr>
        <w:t xml:space="preserve"> växer snabbast</w:t>
      </w:r>
      <w:r w:rsidRPr="00C642A7">
        <w:rPr>
          <w:rFonts w:cstheme="minorHAnsi"/>
        </w:rPr>
        <w:t>. Vi ser att det är bland de äldre och de yngsta som ökningstakten är som störst.</w:t>
      </w:r>
    </w:p>
    <w:p w:rsidR="00FE62B5" w:rsidRPr="00C642A7" w:rsidRDefault="00FE62B5" w:rsidP="00FE62B5">
      <w:pPr>
        <w:rPr>
          <w:rFonts w:cstheme="minorHAnsi"/>
          <w:color w:val="FF0000"/>
        </w:rPr>
      </w:pPr>
    </w:p>
    <w:p w:rsidR="00FE62B5" w:rsidRPr="00C642A7" w:rsidRDefault="001A0A63" w:rsidP="00FE62B5">
      <w:pPr>
        <w:rPr>
          <w:rFonts w:cstheme="minorHAnsi"/>
          <w:i/>
        </w:rPr>
      </w:pPr>
      <w:r w:rsidRPr="00C642A7">
        <w:rPr>
          <w:rFonts w:cstheme="minorHAnsi"/>
          <w:bCs/>
          <w:i/>
        </w:rPr>
        <w:t>”</w:t>
      </w:r>
      <w:r w:rsidR="004503C8">
        <w:rPr>
          <w:rFonts w:cstheme="minorHAnsi"/>
          <w:bCs/>
          <w:i/>
        </w:rPr>
        <w:t xml:space="preserve">UC:s statistik över registrerade bedrägerispärrar visar på ett klart trendbrott. Vi ser att bedrägerispärrarna </w:t>
      </w:r>
      <w:r w:rsidRPr="00C642A7">
        <w:rPr>
          <w:rFonts w:cstheme="minorHAnsi"/>
          <w:bCs/>
          <w:i/>
        </w:rPr>
        <w:t>ökar</w:t>
      </w:r>
      <w:r w:rsidR="00FE62B5" w:rsidRPr="00C642A7">
        <w:rPr>
          <w:rFonts w:cstheme="minorHAnsi"/>
          <w:bCs/>
          <w:i/>
        </w:rPr>
        <w:t xml:space="preserve"> mest bland </w:t>
      </w:r>
      <w:r w:rsidR="004503C8">
        <w:rPr>
          <w:rFonts w:cstheme="minorHAnsi"/>
          <w:bCs/>
          <w:i/>
        </w:rPr>
        <w:t>äldre, 60-74 åri</w:t>
      </w:r>
      <w:r w:rsidR="00F1577A">
        <w:rPr>
          <w:rFonts w:cstheme="minorHAnsi"/>
          <w:bCs/>
          <w:i/>
        </w:rPr>
        <w:t>n</w:t>
      </w:r>
      <w:r w:rsidR="004503C8">
        <w:rPr>
          <w:rFonts w:cstheme="minorHAnsi"/>
          <w:bCs/>
          <w:i/>
        </w:rPr>
        <w:t>gar, och i Stockholm</w:t>
      </w:r>
      <w:r w:rsidR="00FE62B5" w:rsidRPr="00C642A7">
        <w:rPr>
          <w:rFonts w:cstheme="minorHAnsi"/>
          <w:bCs/>
          <w:i/>
        </w:rPr>
        <w:t xml:space="preserve">. </w:t>
      </w:r>
      <w:r w:rsidR="00FE62B5" w:rsidRPr="00C642A7">
        <w:rPr>
          <w:rFonts w:cstheme="minorHAnsi"/>
          <w:i/>
        </w:rPr>
        <w:t xml:space="preserve">Men det </w:t>
      </w:r>
      <w:r w:rsidR="004503C8">
        <w:rPr>
          <w:rFonts w:cstheme="minorHAnsi"/>
          <w:i/>
        </w:rPr>
        <w:t>stora antalet Identitetsk</w:t>
      </w:r>
      <w:r w:rsidR="00FE62B5" w:rsidRPr="00C642A7">
        <w:rPr>
          <w:rFonts w:cstheme="minorHAnsi"/>
          <w:i/>
        </w:rPr>
        <w:t>apningar sker fortfarande bland män i åldern 30 - 44 år boen</w:t>
      </w:r>
      <w:r w:rsidRPr="00C642A7">
        <w:rPr>
          <w:rFonts w:cstheme="minorHAnsi"/>
          <w:i/>
        </w:rPr>
        <w:t>de i storstäder med god inkomst säger Anna Bülow, chef konsumenttjänster UC.”</w:t>
      </w:r>
    </w:p>
    <w:p w:rsidR="00C222B7" w:rsidRPr="00C642A7" w:rsidRDefault="00C222B7" w:rsidP="00FE62B5">
      <w:pPr>
        <w:rPr>
          <w:rFonts w:cstheme="minorHAnsi"/>
        </w:rPr>
      </w:pPr>
    </w:p>
    <w:p w:rsidR="00C642A7" w:rsidRPr="004503C8" w:rsidRDefault="00C222B7" w:rsidP="004503C8">
      <w:pPr>
        <w:pStyle w:val="Rubrik3"/>
      </w:pPr>
      <w:r w:rsidRPr="004503C8">
        <w:lastRenderedPageBreak/>
        <w:t>UC:s tips till de som är oroliga för att bli utsatta för identitetskapning är</w:t>
      </w:r>
      <w:r w:rsidR="00C642A7" w:rsidRPr="004503C8">
        <w:t>:</w:t>
      </w:r>
      <w:r w:rsidRPr="004503C8">
        <w:t xml:space="preserve"> </w:t>
      </w:r>
    </w:p>
    <w:p w:rsidR="00C642A7" w:rsidRPr="00C642A7" w:rsidRDefault="00C642A7" w:rsidP="00FE62B5">
      <w:pPr>
        <w:rPr>
          <w:rFonts w:cstheme="minorHAnsi"/>
        </w:rPr>
      </w:pPr>
    </w:p>
    <w:p w:rsidR="00C642A7" w:rsidRPr="00F1577A" w:rsidRDefault="00C222B7" w:rsidP="00F1577A">
      <w:pPr>
        <w:pStyle w:val="Liststycke"/>
        <w:numPr>
          <w:ilvl w:val="0"/>
          <w:numId w:val="5"/>
        </w:numPr>
        <w:rPr>
          <w:rFonts w:cstheme="minorHAnsi"/>
        </w:rPr>
      </w:pPr>
      <w:r w:rsidRPr="00F1577A">
        <w:rPr>
          <w:rFonts w:cstheme="minorHAnsi"/>
        </w:rPr>
        <w:t xml:space="preserve"> </w:t>
      </w:r>
      <w:r w:rsidR="00C642A7" w:rsidRPr="00F1577A">
        <w:rPr>
          <w:rFonts w:cstheme="minorHAnsi"/>
        </w:rPr>
        <w:t>S</w:t>
      </w:r>
      <w:r w:rsidRPr="00F1577A">
        <w:rPr>
          <w:rFonts w:cstheme="minorHAnsi"/>
        </w:rPr>
        <w:t xml:space="preserve">kaffa lås på brevlådan. Det är enkelt sätt att försvåra för bedragare att utnyttja din adress. </w:t>
      </w:r>
    </w:p>
    <w:p w:rsidR="00C642A7" w:rsidRPr="00C642A7" w:rsidRDefault="00C642A7" w:rsidP="00FE62B5">
      <w:pPr>
        <w:rPr>
          <w:rFonts w:cstheme="minorHAnsi"/>
        </w:rPr>
      </w:pPr>
    </w:p>
    <w:p w:rsidR="00C642A7" w:rsidRPr="00F1577A" w:rsidRDefault="00C642A7" w:rsidP="00F1577A">
      <w:pPr>
        <w:pStyle w:val="Liststycke"/>
        <w:numPr>
          <w:ilvl w:val="0"/>
          <w:numId w:val="5"/>
        </w:numPr>
        <w:rPr>
          <w:rFonts w:cstheme="minorHAnsi"/>
        </w:rPr>
      </w:pPr>
      <w:bookmarkStart w:id="2" w:name="_GoBack"/>
      <w:bookmarkEnd w:id="2"/>
      <w:r w:rsidRPr="00F1577A">
        <w:rPr>
          <w:rFonts w:cstheme="minorHAnsi"/>
        </w:rPr>
        <w:t>Var inte naiv i hanteringen av</w:t>
      </w:r>
      <w:r w:rsidR="00C222B7" w:rsidRPr="00F1577A">
        <w:rPr>
          <w:rFonts w:cstheme="minorHAnsi"/>
        </w:rPr>
        <w:t xml:space="preserve"> personuppgifter. Sprid inte personuppgifter i sociala media och släng inte känslig information i soporna. </w:t>
      </w:r>
    </w:p>
    <w:p w:rsidR="00C642A7" w:rsidRPr="00C642A7" w:rsidRDefault="00C642A7" w:rsidP="00FE62B5">
      <w:pPr>
        <w:rPr>
          <w:rFonts w:cstheme="minorHAnsi"/>
        </w:rPr>
      </w:pPr>
    </w:p>
    <w:p w:rsidR="00C642A7" w:rsidRPr="00F1577A" w:rsidRDefault="00C222B7" w:rsidP="00F1577A">
      <w:pPr>
        <w:pStyle w:val="Liststycke"/>
        <w:numPr>
          <w:ilvl w:val="0"/>
          <w:numId w:val="5"/>
        </w:numPr>
        <w:rPr>
          <w:rFonts w:cstheme="minorHAnsi"/>
        </w:rPr>
      </w:pPr>
      <w:r w:rsidRPr="00F1577A">
        <w:rPr>
          <w:rFonts w:cstheme="minorHAnsi"/>
        </w:rPr>
        <w:t xml:space="preserve"> </w:t>
      </w:r>
      <w:r w:rsidR="00C642A7" w:rsidRPr="00F1577A">
        <w:rPr>
          <w:rFonts w:cstheme="minorHAnsi"/>
        </w:rPr>
        <w:t>Var</w:t>
      </w:r>
      <w:r w:rsidRPr="00F1577A">
        <w:rPr>
          <w:rFonts w:cstheme="minorHAnsi"/>
        </w:rPr>
        <w:t xml:space="preserve"> försiktig med vilka sajter man handlar på. Använd bara seriösa och trygga sajter och framförallt:</w:t>
      </w:r>
    </w:p>
    <w:p w:rsidR="00C222B7" w:rsidRPr="00C642A7" w:rsidRDefault="00C222B7" w:rsidP="00FE62B5">
      <w:pPr>
        <w:rPr>
          <w:rFonts w:cstheme="minorHAnsi"/>
        </w:rPr>
      </w:pPr>
      <w:r w:rsidRPr="00C642A7">
        <w:rPr>
          <w:rFonts w:cstheme="minorHAnsi"/>
        </w:rPr>
        <w:t xml:space="preserve"> </w:t>
      </w:r>
    </w:p>
    <w:p w:rsidR="00C222B7" w:rsidRPr="00C642A7" w:rsidRDefault="00C222B7" w:rsidP="00FE62B5">
      <w:pPr>
        <w:rPr>
          <w:rFonts w:cstheme="minorHAnsi"/>
          <w:i/>
        </w:rPr>
      </w:pPr>
      <w:r w:rsidRPr="00C642A7">
        <w:rPr>
          <w:rFonts w:cstheme="minorHAnsi"/>
          <w:i/>
        </w:rPr>
        <w:t>”</w:t>
      </w:r>
      <w:r w:rsidR="00C642A7">
        <w:rPr>
          <w:rFonts w:cstheme="minorHAnsi"/>
          <w:i/>
        </w:rPr>
        <w:t>Skaffa en bra bevakningstjänst!</w:t>
      </w:r>
      <w:r w:rsidRPr="00C642A7">
        <w:rPr>
          <w:rFonts w:cstheme="minorHAnsi"/>
          <w:i/>
        </w:rPr>
        <w:t xml:space="preserve"> Om någon obehörigen försöker använda sig av ditt personnummer är det viktigt att snabbt få en varningssignal så att man kan vidta åtgärder. När det gäller identitetskapningar så är tid pengar säger Anna Bülow, chef konsumenttjänster UC.”   </w:t>
      </w:r>
    </w:p>
    <w:bookmarkEnd w:id="1"/>
    <w:p w:rsidR="003D7AD7" w:rsidRPr="00C642A7" w:rsidRDefault="003D7AD7" w:rsidP="00FE62B5">
      <w:pPr>
        <w:pStyle w:val="Brdtext"/>
        <w:rPr>
          <w:rFonts w:cstheme="minorHAnsi"/>
        </w:rPr>
      </w:pPr>
    </w:p>
    <w:p w:rsidR="00C222B7" w:rsidRDefault="00C642A7" w:rsidP="00FE62B5">
      <w:pPr>
        <w:pStyle w:val="Brdtext"/>
        <w:rPr>
          <w:rFonts w:cstheme="minorHAnsi"/>
        </w:rPr>
      </w:pPr>
      <w:r>
        <w:rPr>
          <w:rFonts w:cstheme="minorHAnsi"/>
        </w:rPr>
        <w:t xml:space="preserve">Om ni har </w:t>
      </w:r>
      <w:r w:rsidR="00C222B7" w:rsidRPr="00C642A7">
        <w:rPr>
          <w:rFonts w:cstheme="minorHAnsi"/>
        </w:rPr>
        <w:t>frågor</w:t>
      </w:r>
      <w:r>
        <w:rPr>
          <w:rFonts w:cstheme="minorHAnsi"/>
        </w:rPr>
        <w:t xml:space="preserve"> avseende UC:s bedrägerispärrar eller vill ha kommentarer</w:t>
      </w:r>
      <w:r w:rsidR="00C222B7" w:rsidRPr="00C642A7">
        <w:rPr>
          <w:rFonts w:cstheme="minorHAnsi"/>
        </w:rPr>
        <w:t xml:space="preserve"> är ni välkomna att kontakta Anna Bülow, chef konsumenttjänster UC 08-670 90 42.</w:t>
      </w:r>
    </w:p>
    <w:p w:rsidR="00C642A7" w:rsidRDefault="00C642A7" w:rsidP="00FE62B5">
      <w:pPr>
        <w:pStyle w:val="Brdtext"/>
        <w:rPr>
          <w:rFonts w:cstheme="minorHAnsi"/>
        </w:rPr>
      </w:pPr>
    </w:p>
    <w:p w:rsidR="00C642A7" w:rsidRDefault="00C642A7" w:rsidP="00C642A7">
      <w:pPr>
        <w:rPr>
          <w:rFonts w:ascii="Times New Roman" w:hAnsi="Times New Roman"/>
        </w:rPr>
      </w:pPr>
      <w:r w:rsidRPr="000B4F97">
        <w:rPr>
          <w:rFonts w:ascii="Times New Roman" w:hAnsi="Times New Roman"/>
          <w:b/>
        </w:rPr>
        <w:t>För mer information kontakta:</w:t>
      </w:r>
      <w:r w:rsidRPr="000B4F97">
        <w:rPr>
          <w:rFonts w:ascii="Times New Roman" w:hAnsi="Times New Roman"/>
          <w:b/>
        </w:rPr>
        <w:br/>
      </w:r>
      <w:r>
        <w:rPr>
          <w:rFonts w:ascii="Times New Roman" w:hAnsi="Times New Roman"/>
        </w:rPr>
        <w:t>Anna Bülow, chef konsumenttjänster UC</w:t>
      </w:r>
      <w:r>
        <w:rPr>
          <w:rFonts w:ascii="Times New Roman" w:hAnsi="Times New Roman"/>
        </w:rPr>
        <w:tab/>
      </w:r>
      <w:r>
        <w:rPr>
          <w:rFonts w:ascii="Times New Roman" w:hAnsi="Times New Roman"/>
        </w:rPr>
        <w:tab/>
        <w:t>08-670 90 42</w:t>
      </w:r>
    </w:p>
    <w:p w:rsidR="00C642A7" w:rsidRPr="000B4F97" w:rsidRDefault="00C642A7" w:rsidP="00C642A7">
      <w:pPr>
        <w:rPr>
          <w:rFonts w:ascii="Times New Roman" w:hAnsi="Times New Roman"/>
          <w:b/>
          <w:bCs/>
        </w:rPr>
      </w:pPr>
      <w:r>
        <w:rPr>
          <w:rFonts w:ascii="Times New Roman" w:hAnsi="Times New Roman"/>
        </w:rPr>
        <w:t>Johan Hopstadius, marknad och kommunikation UC</w:t>
      </w:r>
      <w:r>
        <w:rPr>
          <w:rFonts w:ascii="Times New Roman" w:hAnsi="Times New Roman"/>
        </w:rPr>
        <w:tab/>
        <w:t>08-670 90 90</w:t>
      </w:r>
    </w:p>
    <w:p w:rsidR="00C642A7" w:rsidRPr="005D03A2" w:rsidRDefault="00C642A7" w:rsidP="00C642A7">
      <w:pPr>
        <w:rPr>
          <w:rFonts w:ascii="Helvetica" w:hAnsi="Helvetica" w:cs="Helvetica"/>
          <w:color w:val="555555"/>
          <w:sz w:val="16"/>
          <w:szCs w:val="16"/>
        </w:rPr>
      </w:pPr>
      <w:r>
        <w:rPr>
          <w:rFonts w:ascii="Helvetica" w:hAnsi="Helvetica" w:cs="Helvetica"/>
          <w:color w:val="555555"/>
          <w:sz w:val="16"/>
        </w:rPr>
        <w:br/>
      </w:r>
      <w:r w:rsidRPr="005D03A2">
        <w:rPr>
          <w:rFonts w:ascii="Helvetica" w:hAnsi="Helvetica" w:cs="Helvetica"/>
          <w:color w:val="555555"/>
          <w:sz w:val="16"/>
          <w:szCs w:val="16"/>
        </w:rPr>
        <w:t>UC är Sveriges ledande affärs- och kreditupplysningsföretag. Med hjälp av marknadens mest kompletta kreditupplysningar, unika analyser och effektiva lösningar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i Stockholm, Göteborg och Malmö.</w:t>
      </w:r>
    </w:p>
    <w:p w:rsidR="00C642A7" w:rsidRPr="00C642A7" w:rsidRDefault="00C642A7" w:rsidP="00FE62B5">
      <w:pPr>
        <w:pStyle w:val="Brdtext"/>
        <w:rPr>
          <w:rFonts w:cstheme="minorHAnsi"/>
        </w:rPr>
      </w:pPr>
    </w:p>
    <w:sectPr w:rsidR="00C642A7" w:rsidRPr="00C642A7" w:rsidSect="00922DB1">
      <w:headerReference w:type="even" r:id="rId8"/>
      <w:headerReference w:type="default" r:id="rId9"/>
      <w:footerReference w:type="even" r:id="rId10"/>
      <w:footerReference w:type="default" r:id="rId11"/>
      <w:headerReference w:type="first" r:id="rId12"/>
      <w:footerReference w:type="first" r:id="rId13"/>
      <w:pgSz w:w="11906" w:h="16838" w:code="9"/>
      <w:pgMar w:top="2381" w:right="1418" w:bottom="1418" w:left="277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B5" w:rsidRDefault="00FE62B5" w:rsidP="00922DB1">
      <w:r>
        <w:separator/>
      </w:r>
    </w:p>
  </w:endnote>
  <w:endnote w:type="continuationSeparator" w:id="0">
    <w:p w:rsidR="00FE62B5" w:rsidRDefault="00FE62B5"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5" w:rsidRDefault="00FE62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F1577A">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F1577A">
      <w:rPr>
        <w:rStyle w:val="Sidnummer"/>
      </w:rPr>
      <w:t>2</w:t>
    </w:r>
    <w:r w:rsidRPr="00AA530A">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5" w:rsidRPr="00060334" w:rsidRDefault="00FE62B5" w:rsidP="00922DB1">
    <w:pPr>
      <w:pStyle w:val="Sidfot"/>
      <w:rPr>
        <w:b/>
      </w:rPr>
    </w:pPr>
    <w:bookmarkStart w:id="7" w:name="bkmFooter"/>
    <w:r w:rsidRPr="00060334">
      <w:rPr>
        <w:b/>
      </w:rPr>
      <w:t>UC AB</w:t>
    </w:r>
  </w:p>
  <w:p w:rsidR="00FE62B5" w:rsidRPr="00060334" w:rsidRDefault="00FE62B5" w:rsidP="00922DB1">
    <w:pPr>
      <w:pStyle w:val="Sidfot"/>
    </w:pPr>
    <w:bookmarkStart w:id="8" w:name="bkmVisitingAddress"/>
    <w:r>
      <w:t>Årstaängsvägen 21 B</w:t>
    </w:r>
    <w:bookmarkEnd w:id="8"/>
    <w:r w:rsidRPr="00060334">
      <w:tab/>
    </w:r>
    <w:r w:rsidRPr="00FD5BDB">
      <w:rPr>
        <w:b/>
      </w:rPr>
      <w:t>V</w:t>
    </w:r>
    <w:r w:rsidRPr="00060334">
      <w:rPr>
        <w:b/>
      </w:rPr>
      <w:t>äxel:</w:t>
    </w:r>
    <w:r w:rsidRPr="00060334">
      <w:t xml:space="preserve"> </w:t>
    </w:r>
    <w:bookmarkStart w:id="9" w:name="bkmTelVxl"/>
    <w:r>
      <w:t>08-670 90 00</w:t>
    </w:r>
    <w:bookmarkEnd w:id="9"/>
    <w:r w:rsidRPr="00060334">
      <w:tab/>
    </w:r>
    <w:r w:rsidRPr="00060334">
      <w:rPr>
        <w:b/>
      </w:rPr>
      <w:t>E-post:</w:t>
    </w:r>
    <w:r w:rsidRPr="00060334">
      <w:t xml:space="preserve"> </w:t>
    </w:r>
    <w:bookmarkStart w:id="10" w:name="bkmEmailCompany"/>
    <w:r>
      <w:t>info@uc.se</w:t>
    </w:r>
    <w:bookmarkEnd w:id="10"/>
    <w:r w:rsidRPr="00060334">
      <w:tab/>
    </w:r>
    <w:r w:rsidRPr="00060334">
      <w:rPr>
        <w:b/>
      </w:rPr>
      <w:t>Distriktskontor:</w:t>
    </w:r>
    <w:r w:rsidRPr="00060334">
      <w:t xml:space="preserve"> </w:t>
    </w:r>
    <w:bookmarkStart w:id="11" w:name="bkmDistrKontor"/>
    <w:r>
      <w:t>Göteborg, Malmö</w:t>
    </w:r>
    <w:bookmarkEnd w:id="11"/>
  </w:p>
  <w:p w:rsidR="00922DB1" w:rsidRPr="00FD5BDB" w:rsidRDefault="00FE62B5" w:rsidP="00922DB1">
    <w:pPr>
      <w:pStyle w:val="Sidfot"/>
      <w:rPr>
        <w:lang w:val="en-US"/>
      </w:rPr>
    </w:pPr>
    <w:bookmarkStart w:id="12" w:name="bkmZipCode"/>
    <w:r>
      <w:rPr>
        <w:lang w:val="en-US"/>
      </w:rPr>
      <w:t>117 88</w:t>
    </w:r>
    <w:bookmarkEnd w:id="12"/>
    <w:r w:rsidRPr="00FD5BDB">
      <w:rPr>
        <w:lang w:val="en-US"/>
      </w:rPr>
      <w:t xml:space="preserve"> </w:t>
    </w:r>
    <w:bookmarkStart w:id="13" w:name="bkmCity"/>
    <w:r>
      <w:rPr>
        <w:lang w:val="en-US"/>
      </w:rPr>
      <w:t>Stockholm</w:t>
    </w:r>
    <w:bookmarkEnd w:id="13"/>
    <w:r w:rsidRPr="00FD5BDB">
      <w:rPr>
        <w:lang w:val="en-US"/>
      </w:rPr>
      <w:tab/>
    </w:r>
    <w:r w:rsidRPr="00FD5BDB">
      <w:rPr>
        <w:b/>
        <w:lang w:val="en-US"/>
      </w:rPr>
      <w:t>Fax:</w:t>
    </w:r>
    <w:r w:rsidRPr="00FD5BDB">
      <w:rPr>
        <w:lang w:val="en-US"/>
      </w:rPr>
      <w:t xml:space="preserve"> </w:t>
    </w:r>
    <w:bookmarkStart w:id="14" w:name="bkmFaxCompany"/>
    <w:r>
      <w:rPr>
        <w:lang w:val="en-US"/>
      </w:rPr>
      <w:t>08-670 90 20</w:t>
    </w:r>
    <w:bookmarkEnd w:id="14"/>
    <w:r w:rsidRPr="00FD5BDB">
      <w:rPr>
        <w:lang w:val="en-US"/>
      </w:rPr>
      <w:tab/>
    </w:r>
    <w:r w:rsidRPr="00FD5BDB">
      <w:rPr>
        <w:b/>
        <w:lang w:val="en-US"/>
      </w:rPr>
      <w:t>Web:</w:t>
    </w:r>
    <w:r w:rsidRPr="00FD5BDB">
      <w:rPr>
        <w:lang w:val="en-US"/>
      </w:rPr>
      <w:t xml:space="preserve"> </w:t>
    </w:r>
    <w:bookmarkStart w:id="15" w:name="bkmWww"/>
    <w:r>
      <w:rPr>
        <w:lang w:val="en-US"/>
      </w:rPr>
      <w:t>www.uc.se</w:t>
    </w:r>
    <w:bookmarkEnd w:id="15"/>
    <w:r w:rsidRPr="00FD5BDB">
      <w:rPr>
        <w:lang w:val="en-US"/>
      </w:rPr>
      <w:tab/>
    </w:r>
    <w:r w:rsidRPr="00FD5BDB">
      <w:rPr>
        <w:b/>
        <w:lang w:val="en-US"/>
      </w:rPr>
      <w:t>Firma:</w:t>
    </w:r>
    <w:r w:rsidRPr="00FD5BDB">
      <w:rPr>
        <w:lang w:val="en-US"/>
      </w:rPr>
      <w:t xml:space="preserve"> UC AB, org.nr. </w:t>
    </w:r>
    <w:bookmarkStart w:id="16" w:name="bkmRegNo"/>
    <w:bookmarkEnd w:id="7"/>
    <w:r>
      <w:rPr>
        <w:lang w:val="en-US"/>
      </w:rPr>
      <w:t>556137-5113</w:t>
    </w:r>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B5" w:rsidRDefault="00FE62B5" w:rsidP="00922DB1">
      <w:r>
        <w:separator/>
      </w:r>
    </w:p>
  </w:footnote>
  <w:footnote w:type="continuationSeparator" w:id="0">
    <w:p w:rsidR="00FE62B5" w:rsidRDefault="00FE62B5"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B5" w:rsidRDefault="00FE62B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FE62B5" w:rsidTr="00D91E11">
      <w:tc>
        <w:tcPr>
          <w:tcW w:w="1701" w:type="dxa"/>
          <w:vMerge w:val="restart"/>
        </w:tcPr>
        <w:p w:rsidR="00FE62B5" w:rsidRDefault="00FE62B5" w:rsidP="00D91E11">
          <w:pPr>
            <w:pStyle w:val="Sidhuvud"/>
          </w:pPr>
          <w:bookmarkStart w:id="3" w:name="bkmHeader"/>
          <w:r>
            <w:rPr>
              <w:lang w:eastAsia="sv-SE"/>
            </w:rPr>
            <w:drawing>
              <wp:inline distT="0" distB="0" distL="0" distR="0" wp14:anchorId="40C0B434" wp14:editId="3BCDF64C">
                <wp:extent cx="821438" cy="533401"/>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FE62B5" w:rsidRDefault="00FE62B5" w:rsidP="00D91E11">
          <w:pPr>
            <w:pStyle w:val="Sidhuvud"/>
            <w:jc w:val="right"/>
          </w:pPr>
          <w:r>
            <w:t xml:space="preserve"> </w:t>
          </w:r>
        </w:p>
      </w:tc>
    </w:tr>
    <w:tr w:rsidR="00FE62B5" w:rsidTr="00D91E11">
      <w:tc>
        <w:tcPr>
          <w:tcW w:w="1701" w:type="dxa"/>
          <w:vMerge/>
        </w:tcPr>
        <w:p w:rsidR="00FE62B5" w:rsidRDefault="00FE62B5" w:rsidP="00D91E11">
          <w:pPr>
            <w:pStyle w:val="Sidhuvud"/>
          </w:pPr>
        </w:p>
      </w:tc>
      <w:tc>
        <w:tcPr>
          <w:tcW w:w="6012" w:type="dxa"/>
        </w:tcPr>
        <w:p w:rsidR="00FE62B5" w:rsidRDefault="00FE62B5" w:rsidP="00D91E11">
          <w:pPr>
            <w:pStyle w:val="Sidhuvud"/>
          </w:pPr>
        </w:p>
      </w:tc>
    </w:tr>
    <w:tr w:rsidR="00FE62B5" w:rsidTr="00D91E11">
      <w:tc>
        <w:tcPr>
          <w:tcW w:w="1701" w:type="dxa"/>
          <w:vMerge/>
        </w:tcPr>
        <w:p w:rsidR="00FE62B5" w:rsidRDefault="00FE62B5" w:rsidP="00D91E11">
          <w:pPr>
            <w:pStyle w:val="Sidhuvud"/>
          </w:pPr>
        </w:p>
      </w:tc>
      <w:tc>
        <w:tcPr>
          <w:tcW w:w="6012" w:type="dxa"/>
        </w:tcPr>
        <w:p w:rsidR="00FE62B5" w:rsidRDefault="00FE62B5" w:rsidP="00D91E11">
          <w:pPr>
            <w:pStyle w:val="Sidhuvud"/>
            <w:jc w:val="right"/>
          </w:pPr>
          <w:bookmarkStart w:id="4" w:name="bkmUSK2"/>
          <w:bookmarkEnd w:id="4"/>
        </w:p>
      </w:tc>
    </w:tr>
  </w:tbl>
  <w:p w:rsidR="00FE62B5" w:rsidRDefault="00FE62B5" w:rsidP="00EF625F">
    <w:pPr>
      <w:pStyle w:val="Sidhuvud"/>
    </w:pPr>
  </w:p>
  <w:p w:rsidR="00FE62B5" w:rsidRDefault="00FE62B5" w:rsidP="00EF625F">
    <w:pPr>
      <w:pStyle w:val="Sidhuvud"/>
    </w:pPr>
    <w:r>
      <w:rPr>
        <w:lang w:eastAsia="sv-SE"/>
      </w:rPr>
      <w:drawing>
        <wp:anchor distT="0" distB="0" distL="114300" distR="114300" simplePos="0" relativeHeight="251661312" behindDoc="1" locked="1" layoutInCell="1" allowOverlap="1" wp14:anchorId="676E9F6B" wp14:editId="19E6B599">
          <wp:simplePos x="0" y="0"/>
          <wp:positionH relativeFrom="page">
            <wp:align>right</wp:align>
          </wp:positionH>
          <wp:positionV relativeFrom="page">
            <wp:align>top</wp:align>
          </wp:positionV>
          <wp:extent cx="4996800" cy="2156400"/>
          <wp:effectExtent l="0" t="0" r="0" b="0"/>
          <wp:wrapNone/>
          <wp:docPr id="14"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bookmarkEnd w:id="3"/>
  <w:p w:rsidR="00FE62B5" w:rsidRPr="00064E84" w:rsidRDefault="00FE62B5" w:rsidP="00064E84">
    <w:pPr>
      <w:pStyle w:val="Sidhuvud"/>
    </w:pPr>
  </w:p>
  <w:p w:rsidR="00FE62B5" w:rsidRDefault="00FE62B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FE62B5" w:rsidTr="00D91E11">
      <w:tc>
        <w:tcPr>
          <w:tcW w:w="1701" w:type="dxa"/>
          <w:vMerge w:val="restart"/>
        </w:tcPr>
        <w:p w:rsidR="00FE62B5" w:rsidRDefault="00FE62B5" w:rsidP="00D91E11">
          <w:pPr>
            <w:pStyle w:val="Sidhuvud"/>
          </w:pPr>
          <w:r>
            <w:rPr>
              <w:lang w:eastAsia="sv-SE"/>
            </w:rPr>
            <w:drawing>
              <wp:inline distT="0" distB="0" distL="0" distR="0" wp14:anchorId="0BA601A4" wp14:editId="7A99B283">
                <wp:extent cx="821438" cy="53340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FE62B5" w:rsidRDefault="00FE62B5" w:rsidP="00D91E11">
          <w:pPr>
            <w:pStyle w:val="Sidhuvud"/>
            <w:jc w:val="right"/>
          </w:pPr>
          <w:r>
            <w:t xml:space="preserve"> </w:t>
          </w:r>
        </w:p>
      </w:tc>
    </w:tr>
    <w:tr w:rsidR="00FE62B5" w:rsidTr="00D91E11">
      <w:tc>
        <w:tcPr>
          <w:tcW w:w="1701" w:type="dxa"/>
          <w:vMerge/>
        </w:tcPr>
        <w:p w:rsidR="00FE62B5" w:rsidRDefault="00FE62B5" w:rsidP="00D91E11">
          <w:pPr>
            <w:pStyle w:val="Sidhuvud"/>
          </w:pPr>
        </w:p>
      </w:tc>
      <w:tc>
        <w:tcPr>
          <w:tcW w:w="6012" w:type="dxa"/>
        </w:tcPr>
        <w:p w:rsidR="00FE62B5" w:rsidRDefault="00FE62B5" w:rsidP="00D91E11">
          <w:pPr>
            <w:pStyle w:val="Sidhuvud"/>
          </w:pPr>
        </w:p>
      </w:tc>
    </w:tr>
    <w:tr w:rsidR="00FE62B5" w:rsidTr="00D91E11">
      <w:tc>
        <w:tcPr>
          <w:tcW w:w="1701" w:type="dxa"/>
          <w:vMerge/>
        </w:tcPr>
        <w:p w:rsidR="00FE62B5" w:rsidRDefault="00FE62B5" w:rsidP="00D91E11">
          <w:pPr>
            <w:pStyle w:val="Sidhuvud"/>
          </w:pPr>
        </w:p>
      </w:tc>
      <w:tc>
        <w:tcPr>
          <w:tcW w:w="6012" w:type="dxa"/>
        </w:tcPr>
        <w:p w:rsidR="00FE62B5" w:rsidRDefault="00FE62B5" w:rsidP="00D91E11">
          <w:pPr>
            <w:pStyle w:val="Sidhuvud"/>
            <w:jc w:val="right"/>
          </w:pPr>
          <w:bookmarkStart w:id="5" w:name="bkmUSK1"/>
          <w:bookmarkEnd w:id="5"/>
        </w:p>
      </w:tc>
    </w:tr>
  </w:tbl>
  <w:p w:rsidR="00FE62B5" w:rsidRDefault="00FE62B5" w:rsidP="00EF625F">
    <w:pPr>
      <w:pStyle w:val="Sidhuvud"/>
    </w:pPr>
    <w:bookmarkStart w:id="6" w:name="bkmHeaderTrue"/>
    <w:bookmarkEnd w:id="6"/>
  </w:p>
  <w:p w:rsidR="00FE62B5" w:rsidRDefault="00FE62B5" w:rsidP="00EF625F">
    <w:pPr>
      <w:pStyle w:val="Sidhuvud"/>
    </w:pPr>
    <w:r>
      <w:rPr>
        <w:lang w:eastAsia="sv-SE"/>
      </w:rPr>
      <w:drawing>
        <wp:anchor distT="0" distB="0" distL="114300" distR="114300" simplePos="0" relativeHeight="251659264" behindDoc="1" locked="1" layoutInCell="1" allowOverlap="1" wp14:anchorId="756245CC" wp14:editId="561C86D7">
          <wp:simplePos x="0" y="0"/>
          <wp:positionH relativeFrom="page">
            <wp:align>right</wp:align>
          </wp:positionH>
          <wp:positionV relativeFrom="page">
            <wp:align>top</wp:align>
          </wp:positionV>
          <wp:extent cx="4996800" cy="2156400"/>
          <wp:effectExtent l="0" t="0" r="0" b="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FE62B5" w:rsidRPr="00064E84" w:rsidRDefault="00FE62B5" w:rsidP="00064E84">
    <w:pPr>
      <w:pStyle w:val="Sidhuvud"/>
    </w:pPr>
  </w:p>
  <w:p w:rsidR="00FE62B5" w:rsidRDefault="00FE62B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F791483"/>
    <w:multiLevelType w:val="hybridMultilevel"/>
    <w:tmpl w:val="9154AF12"/>
    <w:lvl w:ilvl="0" w:tplc="07A4672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B5"/>
    <w:rsid w:val="000147DF"/>
    <w:rsid w:val="00027118"/>
    <w:rsid w:val="00032F51"/>
    <w:rsid w:val="000817A0"/>
    <w:rsid w:val="00084E6A"/>
    <w:rsid w:val="000873C2"/>
    <w:rsid w:val="000925A3"/>
    <w:rsid w:val="000A15CD"/>
    <w:rsid w:val="000A5132"/>
    <w:rsid w:val="000A5232"/>
    <w:rsid w:val="000E692C"/>
    <w:rsid w:val="00112AFD"/>
    <w:rsid w:val="0012528A"/>
    <w:rsid w:val="00140E8E"/>
    <w:rsid w:val="001511D1"/>
    <w:rsid w:val="001557D4"/>
    <w:rsid w:val="00163A81"/>
    <w:rsid w:val="0017330E"/>
    <w:rsid w:val="001744FC"/>
    <w:rsid w:val="001748C2"/>
    <w:rsid w:val="001A0A63"/>
    <w:rsid w:val="001B0F25"/>
    <w:rsid w:val="001C1AD9"/>
    <w:rsid w:val="001F35F0"/>
    <w:rsid w:val="001F7A06"/>
    <w:rsid w:val="0020648A"/>
    <w:rsid w:val="00221B44"/>
    <w:rsid w:val="002277FC"/>
    <w:rsid w:val="00245B1D"/>
    <w:rsid w:val="00251EA2"/>
    <w:rsid w:val="002632D6"/>
    <w:rsid w:val="00270AF6"/>
    <w:rsid w:val="00270C94"/>
    <w:rsid w:val="002A6230"/>
    <w:rsid w:val="002D6DC6"/>
    <w:rsid w:val="002E1DE8"/>
    <w:rsid w:val="002E3090"/>
    <w:rsid w:val="002F4E3D"/>
    <w:rsid w:val="00313450"/>
    <w:rsid w:val="00315117"/>
    <w:rsid w:val="00326506"/>
    <w:rsid w:val="00347565"/>
    <w:rsid w:val="00353610"/>
    <w:rsid w:val="00353B46"/>
    <w:rsid w:val="003646A5"/>
    <w:rsid w:val="00392978"/>
    <w:rsid w:val="003B6DCD"/>
    <w:rsid w:val="003C0845"/>
    <w:rsid w:val="003C3569"/>
    <w:rsid w:val="003D0CEF"/>
    <w:rsid w:val="003D7AD7"/>
    <w:rsid w:val="003E518C"/>
    <w:rsid w:val="003E5A96"/>
    <w:rsid w:val="00404A69"/>
    <w:rsid w:val="00423BB1"/>
    <w:rsid w:val="004350DD"/>
    <w:rsid w:val="00444386"/>
    <w:rsid w:val="004503C8"/>
    <w:rsid w:val="004624AE"/>
    <w:rsid w:val="0047103D"/>
    <w:rsid w:val="004755DE"/>
    <w:rsid w:val="00476FB2"/>
    <w:rsid w:val="00487467"/>
    <w:rsid w:val="00495472"/>
    <w:rsid w:val="00496AB5"/>
    <w:rsid w:val="004F0060"/>
    <w:rsid w:val="004F3F40"/>
    <w:rsid w:val="00504FA4"/>
    <w:rsid w:val="005060FE"/>
    <w:rsid w:val="005238E2"/>
    <w:rsid w:val="005373B2"/>
    <w:rsid w:val="00540695"/>
    <w:rsid w:val="00550AC8"/>
    <w:rsid w:val="00554196"/>
    <w:rsid w:val="00567657"/>
    <w:rsid w:val="005862DC"/>
    <w:rsid w:val="00596509"/>
    <w:rsid w:val="005D44B5"/>
    <w:rsid w:val="00632622"/>
    <w:rsid w:val="006330C3"/>
    <w:rsid w:val="00646F50"/>
    <w:rsid w:val="0065008B"/>
    <w:rsid w:val="00664415"/>
    <w:rsid w:val="0068089B"/>
    <w:rsid w:val="00695FB2"/>
    <w:rsid w:val="006B7581"/>
    <w:rsid w:val="006C2714"/>
    <w:rsid w:val="006C7386"/>
    <w:rsid w:val="006D16F2"/>
    <w:rsid w:val="006F147F"/>
    <w:rsid w:val="00715C09"/>
    <w:rsid w:val="0072170C"/>
    <w:rsid w:val="00735C2F"/>
    <w:rsid w:val="007442C4"/>
    <w:rsid w:val="00750677"/>
    <w:rsid w:val="00757909"/>
    <w:rsid w:val="00770198"/>
    <w:rsid w:val="00776EA3"/>
    <w:rsid w:val="007A40CB"/>
    <w:rsid w:val="007D6FA3"/>
    <w:rsid w:val="007F2148"/>
    <w:rsid w:val="00802F35"/>
    <w:rsid w:val="00804144"/>
    <w:rsid w:val="008251B3"/>
    <w:rsid w:val="00867DEB"/>
    <w:rsid w:val="00870E78"/>
    <w:rsid w:val="00892276"/>
    <w:rsid w:val="008951F8"/>
    <w:rsid w:val="00896535"/>
    <w:rsid w:val="008B602C"/>
    <w:rsid w:val="008D7497"/>
    <w:rsid w:val="008E154D"/>
    <w:rsid w:val="00901DBA"/>
    <w:rsid w:val="00905C4D"/>
    <w:rsid w:val="00912A09"/>
    <w:rsid w:val="00914EE3"/>
    <w:rsid w:val="00922DB1"/>
    <w:rsid w:val="00924BC4"/>
    <w:rsid w:val="009353D8"/>
    <w:rsid w:val="00942858"/>
    <w:rsid w:val="0097320A"/>
    <w:rsid w:val="0097656D"/>
    <w:rsid w:val="0098100A"/>
    <w:rsid w:val="009816F9"/>
    <w:rsid w:val="009B4756"/>
    <w:rsid w:val="009B5E51"/>
    <w:rsid w:val="009F5DFE"/>
    <w:rsid w:val="00A1765D"/>
    <w:rsid w:val="00A20CD7"/>
    <w:rsid w:val="00A3294A"/>
    <w:rsid w:val="00A42BA1"/>
    <w:rsid w:val="00A45FC2"/>
    <w:rsid w:val="00A73DB5"/>
    <w:rsid w:val="00A8323A"/>
    <w:rsid w:val="00A94AE8"/>
    <w:rsid w:val="00AE1557"/>
    <w:rsid w:val="00B03358"/>
    <w:rsid w:val="00B242CF"/>
    <w:rsid w:val="00B41AA0"/>
    <w:rsid w:val="00B80D3B"/>
    <w:rsid w:val="00B81B75"/>
    <w:rsid w:val="00B9755E"/>
    <w:rsid w:val="00BA7E4E"/>
    <w:rsid w:val="00BB0122"/>
    <w:rsid w:val="00BB02FE"/>
    <w:rsid w:val="00BB15BB"/>
    <w:rsid w:val="00BB55DF"/>
    <w:rsid w:val="00BC7A0A"/>
    <w:rsid w:val="00BD1347"/>
    <w:rsid w:val="00BE0F1B"/>
    <w:rsid w:val="00BF4F94"/>
    <w:rsid w:val="00BF6B3C"/>
    <w:rsid w:val="00C222B7"/>
    <w:rsid w:val="00C30026"/>
    <w:rsid w:val="00C603CE"/>
    <w:rsid w:val="00C642A7"/>
    <w:rsid w:val="00CA39DC"/>
    <w:rsid w:val="00CA70A8"/>
    <w:rsid w:val="00CB0D99"/>
    <w:rsid w:val="00CC3D14"/>
    <w:rsid w:val="00CD5000"/>
    <w:rsid w:val="00D23C77"/>
    <w:rsid w:val="00D274EB"/>
    <w:rsid w:val="00D33A1F"/>
    <w:rsid w:val="00D45E70"/>
    <w:rsid w:val="00D4792B"/>
    <w:rsid w:val="00D54D38"/>
    <w:rsid w:val="00D80D77"/>
    <w:rsid w:val="00D85110"/>
    <w:rsid w:val="00D95477"/>
    <w:rsid w:val="00DB4DF7"/>
    <w:rsid w:val="00DB629C"/>
    <w:rsid w:val="00DC556B"/>
    <w:rsid w:val="00E04DC4"/>
    <w:rsid w:val="00E2016F"/>
    <w:rsid w:val="00E40A41"/>
    <w:rsid w:val="00E74947"/>
    <w:rsid w:val="00ED5751"/>
    <w:rsid w:val="00EF625F"/>
    <w:rsid w:val="00F011BB"/>
    <w:rsid w:val="00F072F2"/>
    <w:rsid w:val="00F0751B"/>
    <w:rsid w:val="00F1577A"/>
    <w:rsid w:val="00F16F60"/>
    <w:rsid w:val="00F55056"/>
    <w:rsid w:val="00F64507"/>
    <w:rsid w:val="00F6723A"/>
    <w:rsid w:val="00F85733"/>
    <w:rsid w:val="00F95183"/>
    <w:rsid w:val="00F978AC"/>
    <w:rsid w:val="00FC63F3"/>
    <w:rsid w:val="00FD0D8A"/>
    <w:rsid w:val="00FD15D5"/>
    <w:rsid w:val="00FD5971"/>
    <w:rsid w:val="00FE62B5"/>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FE62B5"/>
  </w:style>
  <w:style w:type="character" w:customStyle="1" w:styleId="DatumChar">
    <w:name w:val="Datum Char"/>
    <w:basedOn w:val="Standardstycketeckensnitt"/>
    <w:link w:val="Datum"/>
    <w:uiPriority w:val="99"/>
    <w:semiHidden/>
    <w:rsid w:val="00FE62B5"/>
  </w:style>
  <w:style w:type="paragraph" w:styleId="Adress-brev">
    <w:name w:val="envelope address"/>
    <w:basedOn w:val="Normal"/>
    <w:uiPriority w:val="99"/>
    <w:semiHidden/>
    <w:unhideWhenUsed/>
    <w:rsid w:val="00FE62B5"/>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FE62B5"/>
    <w:rPr>
      <w:rFonts w:ascii="Times New Roman" w:hAnsi="Times New Roman" w:cs="Times New Roman"/>
      <w:sz w:val="18"/>
      <w:szCs w:val="18"/>
    </w:rPr>
  </w:style>
  <w:style w:type="paragraph" w:styleId="Liststycke">
    <w:name w:val="List Paragraph"/>
    <w:basedOn w:val="Normal"/>
    <w:uiPriority w:val="34"/>
    <w:rsid w:val="00F1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y57\AppData\Roaming\Microsoft\Mallar\UC%20Mallar\Brevmall.dotm" TargetMode="External"/></Relationships>
</file>

<file path=word/theme/theme1.xml><?xml version="1.0" encoding="utf-8"?>
<a:theme xmlns:a="http://schemas.openxmlformats.org/drawingml/2006/main" name="Office-tema">
  <a:themeElements>
    <a:clrScheme name="UC">
      <a:dk1>
        <a:sysClr val="windowText" lastClr="000000"/>
      </a:dk1>
      <a:lt1>
        <a:sysClr val="window" lastClr="FFFFFF"/>
      </a:lt1>
      <a:dk2>
        <a:srgbClr val="04B5FF"/>
      </a:dk2>
      <a:lt2>
        <a:srgbClr val="EEECE1"/>
      </a:lt2>
      <a:accent1>
        <a:srgbClr val="EC767C"/>
      </a:accent1>
      <a:accent2>
        <a:srgbClr val="CAE0B3"/>
      </a:accent2>
      <a:accent3>
        <a:srgbClr val="006599"/>
      </a:accent3>
      <a:accent4>
        <a:srgbClr val="04B5FF"/>
      </a:accent4>
      <a:accent5>
        <a:srgbClr val="F7C942"/>
      </a:accent5>
      <a:accent6>
        <a:srgbClr val="FFFF99"/>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44DA-48FA-478B-A033-19CBEA66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0</TotalTime>
  <Pages>2</Pages>
  <Words>643</Words>
  <Characters>2785</Characters>
  <Application>Microsoft Office Word</Application>
  <DocSecurity>0</DocSecurity>
  <Lines>146</Lines>
  <Paragraphs>171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USK-2</cp:keywords>
  <dc:description/>
  <cp:lastModifiedBy/>
  <cp:revision>1</cp:revision>
  <dcterms:created xsi:type="dcterms:W3CDTF">2013-09-03T07:55:00Z</dcterms:created>
  <dcterms:modified xsi:type="dcterms:W3CDTF">2013-09-03T07:55:00Z</dcterms:modified>
</cp:coreProperties>
</file>