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2EB7" w14:textId="77777777" w:rsidR="00EA492A" w:rsidRPr="005E32CD" w:rsidRDefault="00EA492A">
      <w:pPr>
        <w:rPr>
          <w:b/>
          <w:color w:val="000000"/>
          <w:sz w:val="28"/>
          <w:szCs w:val="28"/>
        </w:rPr>
      </w:pPr>
      <w:bookmarkStart w:id="0" w:name="_gjdgxs" w:colFirst="0" w:colLast="0"/>
      <w:bookmarkEnd w:id="0"/>
    </w:p>
    <w:p w14:paraId="7FE04E94" w14:textId="23B07627" w:rsidR="0082215A" w:rsidRPr="005E32CD" w:rsidRDefault="0082215A">
      <w:pPr>
        <w:jc w:val="center"/>
        <w:rPr>
          <w:b/>
          <w:color w:val="000000"/>
          <w:sz w:val="28"/>
          <w:szCs w:val="28"/>
        </w:rPr>
      </w:pPr>
      <w:bookmarkStart w:id="1" w:name="_30j0zll" w:colFirst="0" w:colLast="0"/>
      <w:bookmarkEnd w:id="1"/>
      <w:r w:rsidRPr="005E32CD">
        <w:rPr>
          <w:b/>
          <w:color w:val="000000"/>
          <w:sz w:val="28"/>
          <w:szCs w:val="28"/>
        </w:rPr>
        <w:t xml:space="preserve">LG’s smart-fjernsyn får </w:t>
      </w:r>
      <w:proofErr w:type="spellStart"/>
      <w:r w:rsidRPr="005E32CD">
        <w:rPr>
          <w:b/>
          <w:color w:val="000000"/>
          <w:sz w:val="28"/>
          <w:szCs w:val="28"/>
        </w:rPr>
        <w:t>gamingtjenesten</w:t>
      </w:r>
      <w:proofErr w:type="spellEnd"/>
      <w:r w:rsidRPr="005E32CD">
        <w:rPr>
          <w:b/>
          <w:color w:val="000000"/>
          <w:sz w:val="28"/>
          <w:szCs w:val="28"/>
        </w:rPr>
        <w:t xml:space="preserve"> </w:t>
      </w:r>
      <w:proofErr w:type="spellStart"/>
      <w:r w:rsidRPr="005E32CD">
        <w:rPr>
          <w:b/>
          <w:color w:val="000000"/>
          <w:sz w:val="28"/>
          <w:szCs w:val="28"/>
        </w:rPr>
        <w:t>Stadia</w:t>
      </w:r>
      <w:proofErr w:type="spellEnd"/>
      <w:r w:rsidRPr="005E32CD">
        <w:rPr>
          <w:b/>
          <w:color w:val="000000"/>
          <w:sz w:val="28"/>
          <w:szCs w:val="28"/>
        </w:rPr>
        <w:t xml:space="preserve"> i 2021</w:t>
      </w:r>
    </w:p>
    <w:p w14:paraId="18238F28" w14:textId="77777777" w:rsidR="00EA492A" w:rsidRPr="005E32CD" w:rsidRDefault="00EA492A">
      <w:pPr>
        <w:jc w:val="center"/>
        <w:rPr>
          <w:b/>
          <w:color w:val="000000"/>
          <w:sz w:val="6"/>
          <w:szCs w:val="6"/>
        </w:rPr>
      </w:pPr>
    </w:p>
    <w:p w14:paraId="606FCE0E" w14:textId="273A19A7" w:rsidR="0082215A" w:rsidRPr="005E32CD" w:rsidRDefault="0082215A" w:rsidP="0082215A">
      <w:pPr>
        <w:jc w:val="center"/>
        <w:rPr>
          <w:i/>
          <w:color w:val="000000"/>
        </w:rPr>
      </w:pPr>
      <w:bookmarkStart w:id="2" w:name="_1fob9te" w:colFirst="0" w:colLast="0"/>
      <w:bookmarkEnd w:id="2"/>
      <w:r w:rsidRPr="005E32CD">
        <w:rPr>
          <w:i/>
          <w:color w:val="000000"/>
        </w:rPr>
        <w:t xml:space="preserve">LG’s smart-TV tilbyder en fantastisk </w:t>
      </w:r>
      <w:proofErr w:type="spellStart"/>
      <w:r w:rsidRPr="005E32CD">
        <w:rPr>
          <w:i/>
          <w:color w:val="000000"/>
        </w:rPr>
        <w:t>Stadia</w:t>
      </w:r>
      <w:proofErr w:type="spellEnd"/>
      <w:r w:rsidRPr="005E32CD">
        <w:rPr>
          <w:i/>
          <w:color w:val="000000"/>
        </w:rPr>
        <w:t xml:space="preserve">-spiloplevelse med 5.1-surroundlyd til </w:t>
      </w:r>
      <w:proofErr w:type="spellStart"/>
      <w:r w:rsidRPr="005E32CD">
        <w:rPr>
          <w:i/>
          <w:color w:val="000000"/>
        </w:rPr>
        <w:t>Stadia</w:t>
      </w:r>
      <w:proofErr w:type="spellEnd"/>
      <w:r w:rsidRPr="005E32CD">
        <w:rPr>
          <w:i/>
          <w:color w:val="000000"/>
        </w:rPr>
        <w:t xml:space="preserve"> Pro-brugere</w:t>
      </w:r>
    </w:p>
    <w:p w14:paraId="61C87BD9" w14:textId="77777777" w:rsidR="00EA492A" w:rsidRPr="005E32CD" w:rsidRDefault="00EA492A">
      <w:pPr>
        <w:jc w:val="center"/>
        <w:rPr>
          <w:color w:val="FF0000"/>
          <w:sz w:val="36"/>
          <w:szCs w:val="36"/>
        </w:rPr>
      </w:pPr>
    </w:p>
    <w:p w14:paraId="6D6F3955" w14:textId="4D3549D5" w:rsidR="0082215A" w:rsidRPr="005E32CD" w:rsidRDefault="0082215A" w:rsidP="002A33EC">
      <w:pPr>
        <w:spacing w:line="360" w:lineRule="auto"/>
        <w:jc w:val="both"/>
      </w:pPr>
      <w:r w:rsidRPr="005E32CD">
        <w:rPr>
          <w:b/>
          <w:bCs/>
        </w:rPr>
        <w:t>København, 12. januar 2021</w:t>
      </w:r>
      <w:r w:rsidRPr="005E32CD">
        <w:t xml:space="preserve"> – LG Electronics annoncerer et planlagt partnerskab med Google for at introducere </w:t>
      </w:r>
      <w:proofErr w:type="spellStart"/>
      <w:r w:rsidRPr="005E32CD">
        <w:t>Stadia</w:t>
      </w:r>
      <w:proofErr w:type="spellEnd"/>
      <w:r w:rsidRPr="005E32CD">
        <w:t xml:space="preserve"> i sine nye </w:t>
      </w:r>
      <w:proofErr w:type="spellStart"/>
      <w:r w:rsidRPr="005E32CD">
        <w:t>webOS</w:t>
      </w:r>
      <w:proofErr w:type="spellEnd"/>
      <w:r w:rsidRPr="005E32CD">
        <w:t xml:space="preserve"> smart</w:t>
      </w:r>
      <w:r w:rsidR="005E32CD">
        <w:t>-tv</w:t>
      </w:r>
      <w:r w:rsidRPr="005E32CD">
        <w:t xml:space="preserve">. Det sker i andet halvår af 2021. Efter </w:t>
      </w:r>
      <w:proofErr w:type="spellStart"/>
      <w:r w:rsidRPr="005E32CD">
        <w:t>Stadia</w:t>
      </w:r>
      <w:proofErr w:type="spellEnd"/>
      <w:r w:rsidRPr="005E32CD">
        <w:t xml:space="preserve"> kom til Google TV, vil LG være den første tv-producent med indbygget support til </w:t>
      </w:r>
      <w:proofErr w:type="spellStart"/>
      <w:r w:rsidRPr="005E32CD">
        <w:t>Stadia</w:t>
      </w:r>
      <w:proofErr w:type="spellEnd"/>
      <w:r w:rsidRPr="005E32CD">
        <w:t xml:space="preserve">-spil via </w:t>
      </w:r>
      <w:proofErr w:type="spellStart"/>
      <w:r w:rsidRPr="005E32CD">
        <w:t>webOS</w:t>
      </w:r>
      <w:proofErr w:type="spellEnd"/>
      <w:r w:rsidRPr="005E32CD">
        <w:t>.</w:t>
      </w:r>
    </w:p>
    <w:p w14:paraId="5B385BB0" w14:textId="1C226673" w:rsidR="00414D40" w:rsidRPr="005E32CD" w:rsidRDefault="00414D40" w:rsidP="002A33EC">
      <w:pPr>
        <w:spacing w:line="360" w:lineRule="auto"/>
        <w:jc w:val="both"/>
      </w:pPr>
    </w:p>
    <w:p w14:paraId="6EC118C0" w14:textId="0BB23BAF" w:rsidR="00414D40" w:rsidRPr="005E32CD" w:rsidRDefault="00414D40" w:rsidP="002A33EC">
      <w:pPr>
        <w:spacing w:line="360" w:lineRule="auto"/>
        <w:jc w:val="both"/>
      </w:pPr>
      <w:r w:rsidRPr="005E32CD">
        <w:t xml:space="preserve">LG viser sit engagement i at understøtte premium-spil på sine seneste skærme ved at understøtte 4K og 5.1-surroundlyd til </w:t>
      </w:r>
      <w:proofErr w:type="spellStart"/>
      <w:r w:rsidRPr="005E32CD">
        <w:t>Stadia</w:t>
      </w:r>
      <w:proofErr w:type="spellEnd"/>
      <w:r w:rsidRPr="005E32CD">
        <w:t xml:space="preserve"> Pro-brugere. </w:t>
      </w:r>
      <w:proofErr w:type="spellStart"/>
      <w:r w:rsidRPr="005E32CD">
        <w:t>Stadia</w:t>
      </w:r>
      <w:proofErr w:type="spellEnd"/>
      <w:r w:rsidRPr="005E32CD">
        <w:t xml:space="preserve"> på LG-TV giver brugerne mulighed for at spille populære spil som Cyberpunk 2077, NBA 2K21, </w:t>
      </w:r>
      <w:proofErr w:type="spellStart"/>
      <w:r w:rsidRPr="005E32CD">
        <w:t>Assassin's</w:t>
      </w:r>
      <w:proofErr w:type="spellEnd"/>
      <w:r w:rsidRPr="005E32CD">
        <w:t xml:space="preserve"> </w:t>
      </w:r>
      <w:proofErr w:type="spellStart"/>
      <w:r w:rsidRPr="005E32CD">
        <w:t>Creed</w:t>
      </w:r>
      <w:proofErr w:type="spellEnd"/>
      <w:r w:rsidRPr="005E32CD">
        <w:t xml:space="preserve">: Valhalla og Watch Dogs: Legion med kun en </w:t>
      </w:r>
      <w:proofErr w:type="spellStart"/>
      <w:r w:rsidRPr="005E32CD">
        <w:t>Stadia</w:t>
      </w:r>
      <w:proofErr w:type="spellEnd"/>
      <w:r w:rsidRPr="005E32CD">
        <w:t xml:space="preserve">-controller uden at det kræver yderligere hardware- eller </w:t>
      </w:r>
      <w:proofErr w:type="spellStart"/>
      <w:r w:rsidRPr="005E32CD">
        <w:t>spildownloads</w:t>
      </w:r>
      <w:proofErr w:type="spellEnd"/>
      <w:r w:rsidRPr="005E32CD">
        <w:t>.</w:t>
      </w:r>
    </w:p>
    <w:p w14:paraId="24C24321" w14:textId="4B960169" w:rsidR="00414D40" w:rsidRPr="005E32CD" w:rsidRDefault="00414D40" w:rsidP="002A33EC">
      <w:pPr>
        <w:spacing w:line="360" w:lineRule="auto"/>
        <w:jc w:val="both"/>
      </w:pPr>
    </w:p>
    <w:p w14:paraId="54C0EA5E" w14:textId="299F0FDC" w:rsidR="00414D40" w:rsidRPr="005E32CD" w:rsidRDefault="00414D40" w:rsidP="002A33EC">
      <w:pPr>
        <w:spacing w:line="360" w:lineRule="auto"/>
        <w:jc w:val="both"/>
      </w:pPr>
      <w:r w:rsidRPr="005E32CD">
        <w:t xml:space="preserve">LG planlægger at lancere den nye tjeneste som en </w:t>
      </w:r>
      <w:proofErr w:type="spellStart"/>
      <w:r w:rsidRPr="005E32CD">
        <w:t>app</w:t>
      </w:r>
      <w:proofErr w:type="spellEnd"/>
      <w:r w:rsidRPr="005E32CD">
        <w:t xml:space="preserve">, der kan downloades fra LG Content Store på LG Smart TV i anden halvdel af 2021 i lande, hvor </w:t>
      </w:r>
      <w:proofErr w:type="spellStart"/>
      <w:r w:rsidRPr="005E32CD">
        <w:t>Stadia</w:t>
      </w:r>
      <w:proofErr w:type="spellEnd"/>
      <w:r w:rsidRPr="005E32CD">
        <w:t xml:space="preserve"> er tilgængelig. </w:t>
      </w:r>
      <w:proofErr w:type="spellStart"/>
      <w:r w:rsidRPr="005E32CD">
        <w:t>Stadia</w:t>
      </w:r>
      <w:proofErr w:type="spellEnd"/>
      <w:r w:rsidRPr="005E32CD">
        <w:t xml:space="preserve"> har allerede mere end 130 spil, og flere tilføjes regelmæssigt. Spil kan købes enkeltvis eller via et abonnement på </w:t>
      </w:r>
      <w:proofErr w:type="spellStart"/>
      <w:r w:rsidRPr="005E32CD">
        <w:t>Stadia</w:t>
      </w:r>
      <w:proofErr w:type="spellEnd"/>
      <w:r w:rsidRPr="005E32CD">
        <w:t xml:space="preserve"> Pro, som inkluderer eksklusive rabatter og op til 4K-opløsning. Spændende spil med 5.1-kanals </w:t>
      </w:r>
      <w:proofErr w:type="spellStart"/>
      <w:r w:rsidRPr="005E32CD">
        <w:t>surround</w:t>
      </w:r>
      <w:proofErr w:type="spellEnd"/>
      <w:r w:rsidRPr="005E32CD">
        <w:t xml:space="preserve"> sound og understøttelse af op til 4K HDR og 60 FPS gør </w:t>
      </w:r>
      <w:proofErr w:type="spellStart"/>
      <w:r w:rsidRPr="005E32CD">
        <w:t>Stadia</w:t>
      </w:r>
      <w:proofErr w:type="spellEnd"/>
      <w:r w:rsidRPr="005E32CD">
        <w:t>-platformen til et overbevisende valg for alle, der søger en fantastisk spiloplevelse uden behov for en dyr og dedikeret spilkonsol.</w:t>
      </w:r>
    </w:p>
    <w:p w14:paraId="68F723F7" w14:textId="6C2BAA85" w:rsidR="00414D40" w:rsidRPr="005E32CD" w:rsidRDefault="00414D40" w:rsidP="002A33EC">
      <w:pPr>
        <w:spacing w:line="360" w:lineRule="auto"/>
        <w:jc w:val="both"/>
      </w:pPr>
    </w:p>
    <w:p w14:paraId="6239B0D1" w14:textId="0C4C5847" w:rsidR="00414D40" w:rsidRPr="005E32CD" w:rsidRDefault="00414D40" w:rsidP="002A33EC">
      <w:pPr>
        <w:spacing w:line="360" w:lineRule="auto"/>
        <w:jc w:val="both"/>
      </w:pPr>
      <w:r w:rsidRPr="005E32CD">
        <w:t xml:space="preserve">Og når det kommer til spil, er det svært at slå den avancerede kombination af </w:t>
      </w:r>
      <w:proofErr w:type="spellStart"/>
      <w:r w:rsidRPr="005E32CD">
        <w:t>Stadia</w:t>
      </w:r>
      <w:proofErr w:type="spellEnd"/>
      <w:r w:rsidRPr="005E32CD">
        <w:t xml:space="preserve"> og LG OLED TV. LG </w:t>
      </w:r>
      <w:proofErr w:type="spellStart"/>
      <w:r w:rsidRPr="005E32CD">
        <w:t>OLED’s</w:t>
      </w:r>
      <w:proofErr w:type="spellEnd"/>
      <w:r w:rsidRPr="005E32CD">
        <w:t xml:space="preserve"> selvbelyste pixels sikrer den bedste HDR-billedkvalitet i klassen med dybe sorte og ekstremt nøjagtige farver. I 2015 blev LG det første selskab, der lancerede HDR-kompatible 4K OLED-tv'er og indhold, der blev vist på LG’s OLED-fjernsyn henholdsvis </w:t>
      </w:r>
      <w:proofErr w:type="spellStart"/>
      <w:r w:rsidRPr="005E32CD">
        <w:t>streamet</w:t>
      </w:r>
      <w:proofErr w:type="spellEnd"/>
      <w:r w:rsidRPr="005E32CD">
        <w:t xml:space="preserve"> og eksternt gemt. </w:t>
      </w:r>
      <w:r w:rsidR="002271E9" w:rsidRPr="005E32CD">
        <w:t>OLED</w:t>
      </w:r>
      <w:r w:rsidRPr="005E32CD">
        <w:t xml:space="preserve"> drager fordel af skærmens hurtige responstid på 1 ms og enestående lav </w:t>
      </w:r>
      <w:proofErr w:type="spellStart"/>
      <w:r w:rsidRPr="005E32CD">
        <w:t>inputlatens</w:t>
      </w:r>
      <w:proofErr w:type="spellEnd"/>
      <w:r w:rsidRPr="005E32CD">
        <w:t xml:space="preserve"> uden at miste nogen </w:t>
      </w:r>
      <w:r w:rsidR="002271E9" w:rsidRPr="005E32CD">
        <w:t xml:space="preserve">form for </w:t>
      </w:r>
      <w:r w:rsidRPr="005E32CD">
        <w:t>billedkvalitet.</w:t>
      </w:r>
    </w:p>
    <w:p w14:paraId="624A06FA" w14:textId="4CFA8554" w:rsidR="002271E9" w:rsidRPr="005E32CD" w:rsidRDefault="002271E9" w:rsidP="002A33EC">
      <w:pPr>
        <w:spacing w:line="360" w:lineRule="auto"/>
        <w:jc w:val="both"/>
      </w:pPr>
    </w:p>
    <w:p w14:paraId="41D9BF8E" w14:textId="02E9BFAF" w:rsidR="002271E9" w:rsidRPr="005E32CD" w:rsidRDefault="002271E9" w:rsidP="002A33EC">
      <w:pPr>
        <w:spacing w:line="360" w:lineRule="auto"/>
        <w:jc w:val="both"/>
      </w:pPr>
      <w:r w:rsidRPr="005E32CD">
        <w:lastRenderedPageBreak/>
        <w:t xml:space="preserve">"At yde support til </w:t>
      </w:r>
      <w:proofErr w:type="spellStart"/>
      <w:r w:rsidRPr="005E32CD">
        <w:t>Stadia</w:t>
      </w:r>
      <w:proofErr w:type="spellEnd"/>
      <w:r w:rsidRPr="005E32CD">
        <w:t xml:space="preserve"> på LG-TV er vores forpligtelse over for kunderne, da spil er en stadig vigtigere funktion, </w:t>
      </w:r>
      <w:r w:rsidR="005E32CD">
        <w:t xml:space="preserve">og som </w:t>
      </w:r>
      <w:r w:rsidRPr="005E32CD">
        <w:t>LG TV-ejere forventer," sagde Lee Sang-</w:t>
      </w:r>
      <w:proofErr w:type="spellStart"/>
      <w:r w:rsidRPr="005E32CD">
        <w:t>woo</w:t>
      </w:r>
      <w:proofErr w:type="spellEnd"/>
      <w:r w:rsidRPr="005E32CD">
        <w:t>, senior vicepræsident for indholdstjenester hos LG Electronics Home Entertainment Company. "</w:t>
      </w:r>
      <w:proofErr w:type="spellStart"/>
      <w:r w:rsidRPr="005E32CD">
        <w:t>Stadia</w:t>
      </w:r>
      <w:proofErr w:type="spellEnd"/>
      <w:r w:rsidRPr="005E32CD">
        <w:t xml:space="preserve"> ændrer den måde, folk får adgang til deres favoritspil på, og ved at levere </w:t>
      </w:r>
      <w:proofErr w:type="spellStart"/>
      <w:r w:rsidRPr="005E32CD">
        <w:t>webOS</w:t>
      </w:r>
      <w:proofErr w:type="spellEnd"/>
      <w:r w:rsidRPr="005E32CD">
        <w:t>-kompatibilitet er vi tidligt i kontakt med platformen."</w:t>
      </w:r>
    </w:p>
    <w:p w14:paraId="08245BC7" w14:textId="75E19F41" w:rsidR="002271E9" w:rsidRPr="005E32CD" w:rsidRDefault="002271E9" w:rsidP="002A33EC">
      <w:pPr>
        <w:spacing w:line="360" w:lineRule="auto"/>
        <w:jc w:val="both"/>
      </w:pPr>
    </w:p>
    <w:p w14:paraId="6BA78921" w14:textId="5C6B4509" w:rsidR="002271E9" w:rsidRPr="005E32CD" w:rsidRDefault="002271E9" w:rsidP="002A33EC">
      <w:pPr>
        <w:spacing w:line="360" w:lineRule="auto"/>
        <w:jc w:val="both"/>
      </w:pPr>
      <w:r w:rsidRPr="005E32CD">
        <w:t>LG’s nye perfekt</w:t>
      </w:r>
      <w:r w:rsidR="005E32CD">
        <w:t>e</w:t>
      </w:r>
      <w:bookmarkStart w:id="3" w:name="_GoBack"/>
      <w:bookmarkEnd w:id="3"/>
      <w:r w:rsidRPr="005E32CD">
        <w:t xml:space="preserve"> </w:t>
      </w:r>
      <w:proofErr w:type="spellStart"/>
      <w:r w:rsidRPr="005E32CD">
        <w:t>gaming</w:t>
      </w:r>
      <w:proofErr w:type="spellEnd"/>
      <w:r w:rsidRPr="005E32CD">
        <w:t xml:space="preserve">-OLED-fjernsyn samt de nye LG QNED LED-tv'er (med virksomhedens proprietære </w:t>
      </w:r>
      <w:proofErr w:type="spellStart"/>
      <w:r w:rsidRPr="005E32CD">
        <w:t>kvante</w:t>
      </w:r>
      <w:proofErr w:type="spellEnd"/>
      <w:r w:rsidRPr="005E32CD">
        <w:t xml:space="preserve"> </w:t>
      </w:r>
      <w:proofErr w:type="spellStart"/>
      <w:r w:rsidRPr="005E32CD">
        <w:t>NanoCell</w:t>
      </w:r>
      <w:proofErr w:type="spellEnd"/>
      <w:r w:rsidRPr="005E32CD">
        <w:t xml:space="preserve">-farveteknologi og mini-LED-baggrundsbelysning) og opgraderede LG </w:t>
      </w:r>
      <w:proofErr w:type="spellStart"/>
      <w:r w:rsidRPr="005E32CD">
        <w:t>NanoCell</w:t>
      </w:r>
      <w:proofErr w:type="spellEnd"/>
      <w:r w:rsidRPr="005E32CD">
        <w:t xml:space="preserve">-tv vil være at finde på </w:t>
      </w:r>
      <w:hyperlink r:id="rId9" w:history="1">
        <w:r w:rsidRPr="005E32CD">
          <w:rPr>
            <w:rStyle w:val="Hyperlink"/>
            <w:rFonts w:ascii="Times New Roman" w:hAnsi="Times New Roman"/>
            <w:sz w:val="24"/>
          </w:rPr>
          <w:t>LG’s virtuelle udstillingsvindue på CES 2021</w:t>
        </w:r>
      </w:hyperlink>
      <w:r w:rsidRPr="005E32CD">
        <w:t xml:space="preserve"> fra 11. januar.</w:t>
      </w:r>
    </w:p>
    <w:p w14:paraId="318AC83D" w14:textId="77777777" w:rsidR="00007CFE" w:rsidRPr="005E32CD" w:rsidRDefault="00007CFE">
      <w:pPr>
        <w:jc w:val="both"/>
      </w:pPr>
    </w:p>
    <w:p w14:paraId="581F8642" w14:textId="77777777" w:rsidR="00EA492A" w:rsidRPr="005E32CD" w:rsidRDefault="00B11C2D">
      <w:pPr>
        <w:jc w:val="center"/>
      </w:pPr>
      <w:r w:rsidRPr="005E32CD">
        <w:t># # #</w:t>
      </w:r>
    </w:p>
    <w:p w14:paraId="4C6E7016" w14:textId="77777777" w:rsidR="00EA492A" w:rsidRPr="005E32CD" w:rsidRDefault="00EA492A">
      <w:pPr>
        <w:jc w:val="center"/>
      </w:pPr>
    </w:p>
    <w:p w14:paraId="43CEDB3A" w14:textId="77777777" w:rsidR="00EA492A" w:rsidRPr="005E32CD" w:rsidRDefault="00EA492A">
      <w:pPr>
        <w:jc w:val="center"/>
      </w:pPr>
      <w:bookmarkStart w:id="4" w:name="_3znysh7" w:colFirst="0" w:colLast="0"/>
      <w:bookmarkEnd w:id="4"/>
    </w:p>
    <w:p w14:paraId="684B5F6F" w14:textId="77777777" w:rsidR="00EA492A" w:rsidRPr="005E32CD" w:rsidRDefault="00EA492A">
      <w:pPr>
        <w:jc w:val="both"/>
        <w:rPr>
          <w:sz w:val="18"/>
          <w:szCs w:val="18"/>
        </w:rPr>
      </w:pPr>
    </w:p>
    <w:p w14:paraId="0887E2D5" w14:textId="77777777" w:rsidR="002271E9" w:rsidRPr="005E32CD" w:rsidRDefault="002271E9" w:rsidP="002271E9">
      <w:pPr>
        <w:pStyle w:val="NormalWeb"/>
        <w:spacing w:before="0" w:after="0"/>
        <w:jc w:val="both"/>
        <w:rPr>
          <w:rFonts w:ascii="Times New Roman" w:eastAsia="LG스마트체 Regular" w:hAnsi="Times New Roman" w:cs="Times New Roman"/>
          <w:b/>
          <w:bCs/>
          <w:color w:val="A50034"/>
          <w:sz w:val="18"/>
          <w:szCs w:val="18"/>
        </w:rPr>
      </w:pPr>
      <w:r w:rsidRPr="005E32CD">
        <w:rPr>
          <w:rFonts w:ascii="Times New Roman" w:hAnsi="Times New Roman" w:cs="Times New Roman"/>
          <w:b/>
          <w:bCs/>
          <w:color w:val="A50034"/>
          <w:sz w:val="18"/>
          <w:szCs w:val="18"/>
        </w:rPr>
        <w:t>Om LG Electronics Home Entertainment Company</w:t>
      </w:r>
    </w:p>
    <w:p w14:paraId="6015BF12" w14:textId="77777777" w:rsidR="002271E9" w:rsidRPr="005E32CD" w:rsidRDefault="002271E9" w:rsidP="002271E9">
      <w:pPr>
        <w:jc w:val="both"/>
        <w:rPr>
          <w:rFonts w:eastAsia="Malgun Gothic"/>
          <w:color w:val="000000"/>
          <w:sz w:val="18"/>
          <w:szCs w:val="18"/>
        </w:rPr>
      </w:pPr>
      <w:r w:rsidRPr="005E32CD">
        <w:rPr>
          <w:rFonts w:eastAsia="Malgun Gothic"/>
          <w:color w:val="000000"/>
          <w:sz w:val="18"/>
          <w:szCs w:val="18"/>
        </w:rPr>
        <w:t xml:space="preserve">LG Home Entertainment Company er førende i industrien for fjernsyn og audio-video systemer. Virksomheden er en globalt anerkendt innovatør og for dens førende position indenfor OLED TV, som har revolutioneret </w:t>
      </w:r>
      <w:proofErr w:type="spellStart"/>
      <w:r w:rsidRPr="005E32CD">
        <w:rPr>
          <w:rFonts w:eastAsia="Malgun Gothic"/>
          <w:color w:val="000000"/>
          <w:sz w:val="18"/>
          <w:szCs w:val="18"/>
        </w:rPr>
        <w:t>premium</w:t>
      </w:r>
      <w:proofErr w:type="spellEnd"/>
      <w:r w:rsidRPr="005E32CD">
        <w:rPr>
          <w:rFonts w:eastAsia="Malgun Gothic"/>
          <w:color w:val="000000"/>
          <w:sz w:val="18"/>
          <w:szCs w:val="18"/>
        </w:rPr>
        <w:t xml:space="preserve"> TV-kategorien. LG er engageret i at forbedre forbrugernes liv med innovative </w:t>
      </w:r>
      <w:proofErr w:type="spellStart"/>
      <w:r w:rsidRPr="005E32CD">
        <w:rPr>
          <w:rFonts w:eastAsia="Malgun Gothic"/>
          <w:color w:val="000000"/>
          <w:sz w:val="18"/>
          <w:szCs w:val="18"/>
        </w:rPr>
        <w:t>home</w:t>
      </w:r>
      <w:proofErr w:type="spellEnd"/>
      <w:r w:rsidRPr="005E32CD">
        <w:rPr>
          <w:rFonts w:eastAsia="Malgun Gothic"/>
          <w:color w:val="000000"/>
          <w:sz w:val="18"/>
          <w:szCs w:val="18"/>
        </w:rPr>
        <w:t xml:space="preserve"> </w:t>
      </w:r>
      <w:proofErr w:type="spellStart"/>
      <w:r w:rsidRPr="005E32CD">
        <w:rPr>
          <w:rFonts w:eastAsia="Malgun Gothic"/>
          <w:color w:val="000000"/>
          <w:sz w:val="18"/>
          <w:szCs w:val="18"/>
        </w:rPr>
        <w:t>entertainment</w:t>
      </w:r>
      <w:proofErr w:type="spellEnd"/>
      <w:r w:rsidRPr="005E32CD">
        <w:rPr>
          <w:rFonts w:eastAsia="Malgun Gothic"/>
          <w:color w:val="000000"/>
          <w:sz w:val="18"/>
          <w:szCs w:val="18"/>
        </w:rPr>
        <w:t xml:space="preserve"> produkter anført af prisvindende OLED TV og </w:t>
      </w:r>
      <w:proofErr w:type="spellStart"/>
      <w:r w:rsidRPr="005E32CD">
        <w:rPr>
          <w:rFonts w:eastAsia="Malgun Gothic"/>
          <w:color w:val="000000"/>
          <w:sz w:val="18"/>
          <w:szCs w:val="18"/>
        </w:rPr>
        <w:t>NanoCell</w:t>
      </w:r>
      <w:proofErr w:type="spellEnd"/>
      <w:r w:rsidRPr="005E32CD">
        <w:rPr>
          <w:rFonts w:eastAsia="Malgun Gothic"/>
          <w:color w:val="000000"/>
          <w:sz w:val="18"/>
          <w:szCs w:val="18"/>
        </w:rPr>
        <w:t xml:space="preserve"> TV med kunstig intelligens og lydløsninger udviklet i samarbejde med Meridian Audio. For flere nyheder, besøg www.LGnewsroom.com</w:t>
      </w:r>
    </w:p>
    <w:p w14:paraId="3BD4BF43" w14:textId="77777777" w:rsidR="00EA492A" w:rsidRPr="005E32CD" w:rsidRDefault="00EA492A">
      <w:pPr>
        <w:jc w:val="both"/>
        <w:rPr>
          <w:sz w:val="18"/>
          <w:szCs w:val="18"/>
        </w:rPr>
      </w:pPr>
    </w:p>
    <w:p w14:paraId="6BBA3CE9" w14:textId="77777777" w:rsidR="00EA492A" w:rsidRPr="005E32CD" w:rsidRDefault="00EA492A">
      <w:pPr>
        <w:jc w:val="both"/>
        <w:rPr>
          <w:sz w:val="18"/>
          <w:szCs w:val="18"/>
        </w:rPr>
      </w:pPr>
    </w:p>
    <w:p w14:paraId="3E31EE9F" w14:textId="27941886" w:rsidR="00EA492A" w:rsidRPr="005E32CD" w:rsidRDefault="00EA492A">
      <w:pPr>
        <w:keepNext/>
        <w:keepLines/>
        <w:tabs>
          <w:tab w:val="left" w:pos="3969"/>
        </w:tabs>
        <w:jc w:val="both"/>
      </w:pPr>
    </w:p>
    <w:sectPr w:rsidR="00EA492A" w:rsidRPr="005E32CD">
      <w:headerReference w:type="default" r:id="rId10"/>
      <w:footerReference w:type="even" r:id="rId11"/>
      <w:footerReference w:type="default" r:id="rId12"/>
      <w:pgSz w:w="11907" w:h="16840"/>
      <w:pgMar w:top="2268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05C2B" w14:textId="77777777" w:rsidR="009A1BFC" w:rsidRDefault="009A1BFC">
      <w:r>
        <w:separator/>
      </w:r>
    </w:p>
  </w:endnote>
  <w:endnote w:type="continuationSeparator" w:id="0">
    <w:p w14:paraId="33C00436" w14:textId="77777777" w:rsidR="009A1BFC" w:rsidRDefault="009A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G스마트체 Regular">
    <w:altName w:val="Malgun Gothic"/>
    <w:panose1 w:val="020B0604020202020204"/>
    <w:charset w:val="81"/>
    <w:family w:val="modern"/>
    <w:pitch w:val="variable"/>
    <w:sig w:usb0="00000203" w:usb1="29D72C10" w:usb2="00000010" w:usb3="00000000" w:csb0="00280005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47CD" w14:textId="77777777" w:rsidR="00EA492A" w:rsidRDefault="00B11C2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54158AA" w14:textId="77777777" w:rsidR="00EA492A" w:rsidRDefault="00EA49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both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3B78" w14:textId="77777777" w:rsidR="00EA492A" w:rsidRDefault="00B11C2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1740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6DCF2197" w14:textId="77777777" w:rsidR="00EA492A" w:rsidRDefault="00EA49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both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89AD1" w14:textId="77777777" w:rsidR="009A1BFC" w:rsidRDefault="009A1BFC">
      <w:r>
        <w:separator/>
      </w:r>
    </w:p>
  </w:footnote>
  <w:footnote w:type="continuationSeparator" w:id="0">
    <w:p w14:paraId="355E5C97" w14:textId="77777777" w:rsidR="009A1BFC" w:rsidRDefault="009A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70F55" w14:textId="3E25CD96" w:rsidR="00EA492A" w:rsidRDefault="00F50C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 w:rsidRPr="005F03E3">
      <w:rPr>
        <w:rFonts w:ascii="Trebuchet MS" w:hAnsi="Trebuchet MS"/>
        <w:b/>
        <w:bCs/>
        <w:noProof/>
        <w:color w:val="808080"/>
        <w:sz w:val="18"/>
        <w:szCs w:val="18"/>
      </w:rPr>
      <w:drawing>
        <wp:anchor distT="0" distB="0" distL="114300" distR="114300" simplePos="0" relativeHeight="251660288" behindDoc="1" locked="0" layoutInCell="1" allowOverlap="1" wp14:anchorId="4B4CBB0C" wp14:editId="4A0DD5ED">
          <wp:simplePos x="0" y="0"/>
          <wp:positionH relativeFrom="column">
            <wp:posOffset>4806950</wp:posOffset>
          </wp:positionH>
          <wp:positionV relativeFrom="paragraph">
            <wp:posOffset>-60960</wp:posOffset>
          </wp:positionV>
          <wp:extent cx="921957" cy="610214"/>
          <wp:effectExtent l="0" t="0" r="0" b="0"/>
          <wp:wrapNone/>
          <wp:docPr id="3" name="그림 3" descr="D:\01 Working 01JAN\CES\CES 102 CES_CTA_Logo_Co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Working 01JAN\CES\CES 102 CES_CTA_Logo_Comb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064"/>
                  <a:stretch/>
                </pic:blipFill>
                <pic:spPr bwMode="auto">
                  <a:xfrm>
                    <a:off x="0" y="0"/>
                    <a:ext cx="921957" cy="6102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11C2D">
      <w:rPr>
        <w:noProof/>
      </w:rPr>
      <w:drawing>
        <wp:anchor distT="0" distB="0" distL="0" distR="0" simplePos="0" relativeHeight="251658240" behindDoc="0" locked="0" layoutInCell="1" hidden="0" allowOverlap="1" wp14:anchorId="0A0213C8" wp14:editId="0CBDA053">
          <wp:simplePos x="0" y="0"/>
          <wp:positionH relativeFrom="column">
            <wp:posOffset>-480058</wp:posOffset>
          </wp:positionH>
          <wp:positionV relativeFrom="paragraph">
            <wp:posOffset>-9523</wp:posOffset>
          </wp:positionV>
          <wp:extent cx="1171575" cy="57594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8439F9" w14:textId="77777777" w:rsidR="00EA492A" w:rsidRDefault="00EA49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2A"/>
    <w:rsid w:val="00007CFE"/>
    <w:rsid w:val="00206C8A"/>
    <w:rsid w:val="002271E9"/>
    <w:rsid w:val="00241A1E"/>
    <w:rsid w:val="002A33EC"/>
    <w:rsid w:val="003929A4"/>
    <w:rsid w:val="00414D40"/>
    <w:rsid w:val="004B04A4"/>
    <w:rsid w:val="004B6F46"/>
    <w:rsid w:val="005E32CD"/>
    <w:rsid w:val="005F366C"/>
    <w:rsid w:val="0073237F"/>
    <w:rsid w:val="00785DB5"/>
    <w:rsid w:val="0082215A"/>
    <w:rsid w:val="009A1BFC"/>
    <w:rsid w:val="009E395F"/>
    <w:rsid w:val="00B11C2D"/>
    <w:rsid w:val="00BA37D3"/>
    <w:rsid w:val="00C17400"/>
    <w:rsid w:val="00C87DB9"/>
    <w:rsid w:val="00EA492A"/>
    <w:rsid w:val="00F50C69"/>
    <w:rsid w:val="00F65723"/>
    <w:rsid w:val="00FA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3F954"/>
  <w15:docId w15:val="{FE317DA9-D54B-45D7-9EA8-38B4E800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da-DK"/>
    </w:rPr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widowControl w:val="0"/>
      <w:ind w:left="1800"/>
      <w:jc w:val="center"/>
    </w:pPr>
    <w:rPr>
      <w:rFonts w:ascii="Arial Narrow" w:eastAsia="Arial Narrow" w:hAnsi="Arial Narrow" w:cs="Arial Narrow"/>
      <w:b/>
      <w:sz w:val="36"/>
      <w:szCs w:val="36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kst">
    <w:name w:val="annotation text"/>
    <w:basedOn w:val="Normal"/>
    <w:link w:val="KommentartekstTegn"/>
    <w:uiPriority w:val="99"/>
    <w:semiHidden/>
    <w:unhideWhenUsed/>
  </w:style>
  <w:style w:type="character" w:customStyle="1" w:styleId="KommentartekstTegn">
    <w:name w:val="Kommentartekst Tegn"/>
    <w:basedOn w:val="Standardskrifttypeiafsnit"/>
    <w:link w:val="Kommentartekst"/>
    <w:uiPriority w:val="99"/>
    <w:semiHidden/>
  </w:style>
  <w:style w:type="character" w:styleId="Kommentarhenvisning">
    <w:name w:val="annotation reference"/>
    <w:basedOn w:val="Standardskrifttypeiafsnit"/>
    <w:uiPriority w:val="99"/>
    <w:semiHidden/>
    <w:unhideWhenUsed/>
    <w:rPr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1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1C2D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Standardskrifttypeiafsnit"/>
    <w:uiPriority w:val="99"/>
    <w:rsid w:val="00007CFE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unhideWhenUsed/>
    <w:rsid w:val="00F50C6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50C69"/>
  </w:style>
  <w:style w:type="paragraph" w:styleId="Sidefod">
    <w:name w:val="footer"/>
    <w:basedOn w:val="Normal"/>
    <w:link w:val="SidefodTegn"/>
    <w:uiPriority w:val="99"/>
    <w:unhideWhenUsed/>
    <w:rsid w:val="00F50C6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0C69"/>
  </w:style>
  <w:style w:type="character" w:styleId="Ulstomtale">
    <w:name w:val="Unresolved Mention"/>
    <w:basedOn w:val="Standardskrifttypeiafsnit"/>
    <w:uiPriority w:val="99"/>
    <w:semiHidden/>
    <w:unhideWhenUsed/>
    <w:rsid w:val="002A33E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271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2271E9"/>
    <w:pPr>
      <w:spacing w:before="15" w:after="15"/>
    </w:pPr>
    <w:rPr>
      <w:rFonts w:ascii="Gulim" w:eastAsia="Batang" w:hAnsi="Gulim" w:cs="Guli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g.com/global/exhibition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7D5347FAF4C41A6942C360AE29510" ma:contentTypeVersion="12" ma:contentTypeDescription="Create a new document." ma:contentTypeScope="" ma:versionID="26c1829114af8bfbf6082b4f7babce4d">
  <xsd:schema xmlns:xsd="http://www.w3.org/2001/XMLSchema" xmlns:xs="http://www.w3.org/2001/XMLSchema" xmlns:p="http://schemas.microsoft.com/office/2006/metadata/properties" xmlns:ns2="12ed0c50-0eb2-4188-b3e3-a71a971a3f46" xmlns:ns3="e10abab1-e055-4f25-a638-acf20d059f0b" targetNamespace="http://schemas.microsoft.com/office/2006/metadata/properties" ma:root="true" ma:fieldsID="1cd409cc835396901c8b79bf218fbc15" ns2:_="" ns3:_="">
    <xsd:import namespace="12ed0c50-0eb2-4188-b3e3-a71a971a3f46"/>
    <xsd:import namespace="e10abab1-e055-4f25-a638-acf20d059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0c50-0eb2-4188-b3e3-a71a971a3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bab1-e055-4f25-a638-acf20d05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B03C8-FA26-4B3D-8755-9BF647A6F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58B6D-3162-4E16-8330-1A394C7358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E6AE2B-72D6-4797-A0BC-904CE048E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d0c50-0eb2-4188-b3e3-a71a971a3f46"/>
    <ds:schemaRef ds:uri="e10abab1-e055-4f25-a638-acf20d059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PredutDaniela/책임/HE마케팅커뮤니케이션담당(daniela.predut@lge.com)</dc:creator>
  <cp:lastModifiedBy>Alberte Askgaard</cp:lastModifiedBy>
  <cp:revision>2</cp:revision>
  <dcterms:created xsi:type="dcterms:W3CDTF">2021-01-12T09:09:00Z</dcterms:created>
  <dcterms:modified xsi:type="dcterms:W3CDTF">2021-01-12T09:09:00Z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0x0101008EB7D5347FAF4C41A6942C360AE29510</vt:lpwstr>
  </property>
</Properties>
</file>