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9558" w14:textId="0E8D055E" w:rsidR="00D812D5" w:rsidRPr="00F711B2" w:rsidRDefault="00D812D5" w:rsidP="00D812D5">
      <w:pPr>
        <w:pStyle w:val="SublinevorHeadline"/>
        <w:rPr>
          <w:rFonts w:ascii="Arial" w:eastAsiaTheme="minorEastAsia" w:hAnsi="Arial" w:cs="Arial"/>
          <w:b/>
          <w:sz w:val="24"/>
          <w:szCs w:val="22"/>
          <w:u w:val="none"/>
          <w:lang w:eastAsia="ja-JP"/>
        </w:rPr>
      </w:pPr>
      <w:r>
        <w:rPr>
          <w:rFonts w:ascii="Arial" w:eastAsiaTheme="minorEastAsia" w:hAnsi="Arial" w:cs="Arial"/>
          <w:b/>
          <w:sz w:val="24"/>
          <w:szCs w:val="22"/>
          <w:u w:val="none"/>
          <w:lang w:eastAsia="ja-JP"/>
        </w:rPr>
        <w:t xml:space="preserve">Epson’s </w:t>
      </w:r>
      <w:proofErr w:type="spellStart"/>
      <w:r>
        <w:rPr>
          <w:rFonts w:ascii="Arial" w:eastAsiaTheme="minorEastAsia" w:hAnsi="Arial" w:cs="Arial"/>
          <w:b/>
          <w:sz w:val="24"/>
          <w:szCs w:val="22"/>
          <w:u w:val="none"/>
          <w:lang w:eastAsia="ja-JP"/>
        </w:rPr>
        <w:t>WorkForce</w:t>
      </w:r>
      <w:proofErr w:type="spellEnd"/>
      <w:r>
        <w:rPr>
          <w:rFonts w:ascii="Arial" w:eastAsiaTheme="minorEastAsia" w:hAnsi="Arial" w:cs="Arial"/>
          <w:b/>
          <w:sz w:val="24"/>
          <w:szCs w:val="22"/>
          <w:u w:val="none"/>
          <w:lang w:eastAsia="ja-JP"/>
        </w:rPr>
        <w:t xml:space="preserve"> DS-320 Portable Scanner recognised for Outstanding Mobile Scanner for Business by </w:t>
      </w:r>
      <w:proofErr w:type="spellStart"/>
      <w:r>
        <w:rPr>
          <w:rFonts w:ascii="Arial" w:eastAsiaTheme="minorEastAsia" w:hAnsi="Arial" w:cs="Arial"/>
          <w:b/>
          <w:sz w:val="24"/>
          <w:szCs w:val="22"/>
          <w:u w:val="none"/>
          <w:lang w:eastAsia="ja-JP"/>
        </w:rPr>
        <w:t>Keypoint</w:t>
      </w:r>
      <w:proofErr w:type="spellEnd"/>
      <w:r>
        <w:rPr>
          <w:rFonts w:ascii="Arial" w:eastAsiaTheme="minorEastAsia" w:hAnsi="Arial" w:cs="Arial"/>
          <w:b/>
          <w:sz w:val="24"/>
          <w:szCs w:val="22"/>
          <w:u w:val="none"/>
          <w:lang w:eastAsia="ja-JP"/>
        </w:rPr>
        <w:t xml:space="preserve"> Intelligence </w:t>
      </w:r>
      <w:r w:rsidR="000E5C38">
        <w:rPr>
          <w:rFonts w:ascii="Arial" w:eastAsiaTheme="minorEastAsia" w:hAnsi="Arial" w:cs="Arial"/>
          <w:b/>
          <w:sz w:val="24"/>
          <w:szCs w:val="22"/>
          <w:u w:val="none"/>
          <w:lang w:eastAsia="ja-JP"/>
        </w:rPr>
        <w:t>-</w:t>
      </w:r>
      <w:r>
        <w:rPr>
          <w:rFonts w:ascii="Arial" w:eastAsiaTheme="minorEastAsia" w:hAnsi="Arial" w:cs="Arial"/>
          <w:b/>
          <w:sz w:val="24"/>
          <w:szCs w:val="22"/>
          <w:u w:val="none"/>
          <w:lang w:eastAsia="ja-JP"/>
        </w:rPr>
        <w:t xml:space="preserve"> Buyers Laboratory</w:t>
      </w:r>
    </w:p>
    <w:p w14:paraId="0BD24F76" w14:textId="77777777" w:rsidR="002054DC" w:rsidRDefault="002054DC" w:rsidP="00632AD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4656"/>
        <w:gridCol w:w="4586"/>
      </w:tblGrid>
      <w:tr w:rsidR="00DD0E97" w14:paraId="7D8CAFFD" w14:textId="77777777" w:rsidTr="00DD0E97">
        <w:tc>
          <w:tcPr>
            <w:tcW w:w="4621" w:type="dxa"/>
          </w:tcPr>
          <w:p w14:paraId="22353595" w14:textId="77777777" w:rsidR="00DD0E97" w:rsidRDefault="00DD0E97" w:rsidP="002054DC">
            <w:pPr>
              <w:spacing w:line="276" w:lineRule="auto"/>
              <w:jc w:val="center"/>
              <w:rPr>
                <w:rFonts w:ascii="Arial" w:hAnsi="Arial" w:cs="Arial"/>
                <w:sz w:val="22"/>
                <w:szCs w:val="22"/>
              </w:rPr>
            </w:pPr>
            <w:r>
              <w:rPr>
                <w:rFonts w:ascii="Arial" w:hAnsi="Arial" w:cs="Arial"/>
                <w:noProof/>
                <w:sz w:val="22"/>
                <w:szCs w:val="22"/>
                <w:lang w:val="en-GB" w:eastAsia="en-GB"/>
              </w:rPr>
              <w:drawing>
                <wp:inline distT="0" distB="0" distL="0" distR="0" wp14:anchorId="09DE16C6" wp14:editId="281C71B6">
                  <wp:extent cx="2816768" cy="23545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360W03.jpg"/>
                          <pic:cNvPicPr/>
                        </pic:nvPicPr>
                        <pic:blipFill rotWithShape="1">
                          <a:blip r:embed="rId11" cstate="print">
                            <a:extLst>
                              <a:ext uri="{28A0092B-C50C-407E-A947-70E740481C1C}">
                                <a14:useLocalDpi xmlns:a14="http://schemas.microsoft.com/office/drawing/2010/main" val="0"/>
                              </a:ext>
                            </a:extLst>
                          </a:blip>
                          <a:srcRect t="4638" b="5797"/>
                          <a:stretch/>
                        </pic:blipFill>
                        <pic:spPr bwMode="auto">
                          <a:xfrm>
                            <a:off x="0" y="0"/>
                            <a:ext cx="2817803" cy="2355445"/>
                          </a:xfrm>
                          <a:prstGeom prst="rect">
                            <a:avLst/>
                          </a:prstGeom>
                          <a:ln>
                            <a:noFill/>
                          </a:ln>
                          <a:extLst>
                            <a:ext uri="{53640926-AAD7-44D8-BBD7-CCE9431645EC}">
                              <a14:shadowObscured xmlns:a14="http://schemas.microsoft.com/office/drawing/2010/main"/>
                            </a:ext>
                          </a:extLst>
                        </pic:spPr>
                      </pic:pic>
                    </a:graphicData>
                  </a:graphic>
                </wp:inline>
              </w:drawing>
            </w:r>
          </w:p>
          <w:p w14:paraId="6E556599" w14:textId="77777777" w:rsidR="00DD0E97" w:rsidRPr="002054DC" w:rsidRDefault="00DD0E97" w:rsidP="00DD0E97">
            <w:pPr>
              <w:spacing w:line="276" w:lineRule="auto"/>
              <w:jc w:val="center"/>
              <w:rPr>
                <w:rFonts w:ascii="Arial" w:hAnsi="Arial" w:cs="Arial"/>
                <w:b/>
                <w:sz w:val="22"/>
                <w:szCs w:val="22"/>
              </w:rPr>
            </w:pPr>
            <w:r>
              <w:rPr>
                <w:rFonts w:ascii="Arial" w:hAnsi="Arial" w:cs="Arial"/>
                <w:b/>
                <w:sz w:val="22"/>
                <w:szCs w:val="22"/>
              </w:rPr>
              <w:t xml:space="preserve">Epson’s </w:t>
            </w:r>
            <w:proofErr w:type="spellStart"/>
            <w:r>
              <w:rPr>
                <w:rFonts w:ascii="Arial" w:hAnsi="Arial" w:cs="Arial"/>
                <w:b/>
                <w:sz w:val="22"/>
                <w:szCs w:val="22"/>
              </w:rPr>
              <w:t>WorkForce</w:t>
            </w:r>
            <w:proofErr w:type="spellEnd"/>
            <w:r>
              <w:rPr>
                <w:rFonts w:ascii="Arial" w:hAnsi="Arial" w:cs="Arial"/>
                <w:b/>
                <w:sz w:val="22"/>
                <w:szCs w:val="22"/>
              </w:rPr>
              <w:t xml:space="preserve"> DS-310 scanner</w:t>
            </w:r>
          </w:p>
          <w:p w14:paraId="7AC9F1C1" w14:textId="19486883" w:rsidR="00DD0E97" w:rsidRDefault="00DD0E97" w:rsidP="002054DC">
            <w:pPr>
              <w:spacing w:line="276" w:lineRule="auto"/>
              <w:jc w:val="center"/>
              <w:rPr>
                <w:rFonts w:ascii="Arial" w:hAnsi="Arial" w:cs="Arial"/>
                <w:sz w:val="22"/>
                <w:szCs w:val="22"/>
              </w:rPr>
            </w:pPr>
          </w:p>
        </w:tc>
        <w:tc>
          <w:tcPr>
            <w:tcW w:w="4621" w:type="dxa"/>
          </w:tcPr>
          <w:p w14:paraId="558DA696" w14:textId="77777777" w:rsidR="00DD0E97" w:rsidRDefault="00DD0E97" w:rsidP="00DD0E97">
            <w:pPr>
              <w:tabs>
                <w:tab w:val="center" w:pos="2185"/>
              </w:tabs>
              <w:spacing w:line="276" w:lineRule="auto"/>
              <w:rPr>
                <w:rFonts w:ascii="Arial" w:hAnsi="Arial" w:cs="Arial"/>
                <w:sz w:val="22"/>
                <w:szCs w:val="22"/>
              </w:rPr>
            </w:pPr>
            <w:r>
              <w:rPr>
                <w:rFonts w:ascii="Arial" w:hAnsi="Arial" w:cs="Arial"/>
                <w:sz w:val="22"/>
                <w:szCs w:val="22"/>
              </w:rPr>
              <w:tab/>
            </w:r>
          </w:p>
          <w:p w14:paraId="4E6051BB" w14:textId="77777777" w:rsidR="00DD0E97" w:rsidRDefault="00DD0E97" w:rsidP="00DD0E97">
            <w:pPr>
              <w:tabs>
                <w:tab w:val="center" w:pos="2185"/>
              </w:tabs>
              <w:spacing w:line="276" w:lineRule="auto"/>
              <w:rPr>
                <w:rFonts w:ascii="Arial" w:hAnsi="Arial" w:cs="Arial"/>
                <w:sz w:val="22"/>
                <w:szCs w:val="22"/>
              </w:rPr>
            </w:pPr>
          </w:p>
          <w:p w14:paraId="602C6460" w14:textId="77777777" w:rsidR="00DD0E97" w:rsidRDefault="00DD0E97" w:rsidP="00DD0E97">
            <w:pPr>
              <w:tabs>
                <w:tab w:val="center" w:pos="2185"/>
              </w:tabs>
              <w:spacing w:line="276" w:lineRule="auto"/>
              <w:rPr>
                <w:rFonts w:ascii="Arial" w:hAnsi="Arial" w:cs="Arial"/>
                <w:sz w:val="22"/>
                <w:szCs w:val="22"/>
              </w:rPr>
            </w:pPr>
          </w:p>
          <w:p w14:paraId="221390DE" w14:textId="77777777" w:rsidR="00DD0E97" w:rsidRDefault="00DD0E97" w:rsidP="00DD0E97">
            <w:pPr>
              <w:tabs>
                <w:tab w:val="center" w:pos="2185"/>
              </w:tabs>
              <w:spacing w:line="276" w:lineRule="auto"/>
              <w:rPr>
                <w:rFonts w:ascii="Arial" w:hAnsi="Arial" w:cs="Arial"/>
                <w:sz w:val="22"/>
                <w:szCs w:val="22"/>
              </w:rPr>
            </w:pPr>
          </w:p>
          <w:p w14:paraId="63A94DE4" w14:textId="77777777" w:rsidR="00DD0E97" w:rsidRDefault="00DD0E97" w:rsidP="00DD0E97">
            <w:pPr>
              <w:tabs>
                <w:tab w:val="center" w:pos="2185"/>
              </w:tabs>
              <w:spacing w:line="276" w:lineRule="auto"/>
              <w:rPr>
                <w:rFonts w:ascii="Arial" w:hAnsi="Arial" w:cs="Arial"/>
                <w:sz w:val="22"/>
                <w:szCs w:val="22"/>
              </w:rPr>
            </w:pPr>
          </w:p>
          <w:p w14:paraId="711E1B56" w14:textId="77777777" w:rsidR="00DD0E97" w:rsidRDefault="00DD0E97" w:rsidP="00DD0E97">
            <w:pPr>
              <w:tabs>
                <w:tab w:val="center" w:pos="2185"/>
              </w:tabs>
              <w:spacing w:line="276" w:lineRule="auto"/>
              <w:rPr>
                <w:rFonts w:ascii="Arial" w:hAnsi="Arial" w:cs="Arial"/>
                <w:sz w:val="22"/>
                <w:szCs w:val="22"/>
              </w:rPr>
            </w:pPr>
          </w:p>
          <w:p w14:paraId="304C635D" w14:textId="363C9D03" w:rsidR="00DD0E97" w:rsidRDefault="00DD0E97" w:rsidP="00DD0E97">
            <w:pPr>
              <w:tabs>
                <w:tab w:val="center" w:pos="2185"/>
              </w:tabs>
              <w:spacing w:line="276" w:lineRule="auto"/>
              <w:rPr>
                <w:rFonts w:ascii="Arial" w:hAnsi="Arial" w:cs="Arial"/>
                <w:sz w:val="22"/>
                <w:szCs w:val="22"/>
              </w:rPr>
            </w:pPr>
            <w:r>
              <w:rPr>
                <w:rFonts w:ascii="Arial" w:hAnsi="Arial" w:cs="Arial"/>
                <w:noProof/>
                <w:sz w:val="22"/>
                <w:szCs w:val="22"/>
                <w:lang w:val="en-GB" w:eastAsia="en-GB"/>
              </w:rPr>
              <w:drawing>
                <wp:inline distT="0" distB="0" distL="0" distR="0" wp14:anchorId="36B1DCF8" wp14:editId="195759D2">
                  <wp:extent cx="2430780" cy="5921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oint_FINAL_CS6_PM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3000" cy="592711"/>
                          </a:xfrm>
                          <a:prstGeom prst="rect">
                            <a:avLst/>
                          </a:prstGeom>
                        </pic:spPr>
                      </pic:pic>
                    </a:graphicData>
                  </a:graphic>
                </wp:inline>
              </w:drawing>
            </w:r>
          </w:p>
        </w:tc>
      </w:tr>
    </w:tbl>
    <w:p w14:paraId="1E3F2588" w14:textId="4671012C" w:rsidR="002054DC" w:rsidRDefault="002054DC" w:rsidP="002054DC">
      <w:pPr>
        <w:spacing w:line="276" w:lineRule="auto"/>
        <w:jc w:val="center"/>
        <w:rPr>
          <w:rFonts w:ascii="Arial" w:hAnsi="Arial" w:cs="Arial"/>
          <w:sz w:val="22"/>
          <w:szCs w:val="22"/>
        </w:rPr>
      </w:pPr>
    </w:p>
    <w:p w14:paraId="542FE9E9" w14:textId="63C1840B" w:rsidR="00322D31" w:rsidRDefault="00322D31" w:rsidP="00D812D5">
      <w:pPr>
        <w:shd w:val="clear" w:color="auto" w:fill="FFFFFF"/>
        <w:spacing w:before="100" w:beforeAutospacing="1" w:after="100" w:afterAutospacing="1" w:line="276" w:lineRule="auto"/>
        <w:rPr>
          <w:rFonts w:ascii="Arial" w:hAnsi="Arial" w:cs="Arial"/>
          <w:b/>
          <w:lang w:val="en-GB"/>
        </w:rPr>
      </w:pPr>
      <w:r w:rsidRPr="00387F96">
        <w:rPr>
          <w:rFonts w:ascii="Arial" w:hAnsi="Arial" w:cs="Arial"/>
          <w:b/>
          <w:lang w:val="en-GB"/>
        </w:rPr>
        <w:t xml:space="preserve">Kuala Lumpur, Malaysia, </w:t>
      </w:r>
      <w:r>
        <w:rPr>
          <w:rFonts w:ascii="Arial" w:hAnsi="Arial" w:cs="Arial"/>
          <w:b/>
          <w:lang w:val="en-GB"/>
        </w:rPr>
        <w:t xml:space="preserve">9 August </w:t>
      </w:r>
      <w:r w:rsidRPr="00387F96">
        <w:rPr>
          <w:rFonts w:ascii="Arial" w:hAnsi="Arial" w:cs="Arial"/>
          <w:b/>
          <w:lang w:val="en-GB"/>
        </w:rPr>
        <w:t xml:space="preserve">2018, – </w:t>
      </w:r>
    </w:p>
    <w:p w14:paraId="6356BA03" w14:textId="27770C3E" w:rsidR="00D812D5" w:rsidRDefault="00F20940" w:rsidP="00D812D5">
      <w:pPr>
        <w:shd w:val="clear" w:color="auto" w:fill="FFFFFF"/>
        <w:spacing w:before="100" w:beforeAutospacing="1" w:after="100" w:afterAutospacing="1" w:line="276" w:lineRule="auto"/>
        <w:rPr>
          <w:rFonts w:ascii="Arial" w:hAnsi="Arial" w:cs="Arial"/>
          <w:color w:val="212529"/>
          <w:sz w:val="22"/>
          <w:szCs w:val="22"/>
          <w:lang w:eastAsia="en-SG"/>
        </w:rPr>
      </w:pPr>
      <w:hyperlink r:id="rId13" w:history="1">
        <w:r w:rsidR="00D812D5" w:rsidRPr="00803EED">
          <w:rPr>
            <w:rStyle w:val="Hyperlink"/>
            <w:rFonts w:ascii="Arial" w:hAnsi="Arial" w:cs="Arial"/>
            <w:sz w:val="22"/>
            <w:szCs w:val="20"/>
          </w:rPr>
          <w:t>Epson</w:t>
        </w:r>
      </w:hyperlink>
      <w:r w:rsidR="00D812D5">
        <w:rPr>
          <w:rFonts w:ascii="Arial" w:hAnsi="Arial" w:cs="Arial"/>
          <w:sz w:val="22"/>
          <w:szCs w:val="20"/>
        </w:rPr>
        <w:t xml:space="preserve">, </w:t>
      </w:r>
      <w:r w:rsidR="00D812D5" w:rsidRPr="0015023C">
        <w:rPr>
          <w:rFonts w:ascii="Arial" w:hAnsi="Arial" w:cs="Arial"/>
          <w:color w:val="212529"/>
          <w:sz w:val="22"/>
          <w:szCs w:val="22"/>
          <w:lang w:eastAsia="en-SG"/>
        </w:rPr>
        <w:t>a leading provider of innovative business solutions</w:t>
      </w:r>
      <w:r w:rsidR="00D812D5">
        <w:rPr>
          <w:rFonts w:ascii="Arial" w:hAnsi="Arial" w:cs="Arial"/>
          <w:sz w:val="22"/>
          <w:szCs w:val="20"/>
        </w:rPr>
        <w:t xml:space="preserve">, announced that the </w:t>
      </w:r>
      <w:proofErr w:type="spellStart"/>
      <w:r w:rsidR="00D812D5">
        <w:rPr>
          <w:rFonts w:ascii="Arial" w:hAnsi="Arial" w:cs="Arial"/>
          <w:sz w:val="22"/>
          <w:szCs w:val="20"/>
        </w:rPr>
        <w:t>WorkForce</w:t>
      </w:r>
      <w:proofErr w:type="spellEnd"/>
      <w:r w:rsidR="00D812D5">
        <w:rPr>
          <w:rFonts w:ascii="Arial" w:hAnsi="Arial" w:cs="Arial"/>
          <w:sz w:val="22"/>
          <w:szCs w:val="20"/>
        </w:rPr>
        <w:t xml:space="preserve"> DS-320 Portable Duplex Document Scanner, known as the </w:t>
      </w:r>
      <w:hyperlink r:id="rId14" w:history="1">
        <w:proofErr w:type="spellStart"/>
        <w:r w:rsidR="00D812D5" w:rsidRPr="00803EED">
          <w:rPr>
            <w:rStyle w:val="Hyperlink"/>
            <w:rFonts w:ascii="Arial" w:hAnsi="Arial" w:cs="Arial"/>
            <w:sz w:val="22"/>
            <w:szCs w:val="20"/>
          </w:rPr>
          <w:t>WorkForce</w:t>
        </w:r>
        <w:proofErr w:type="spellEnd"/>
        <w:r w:rsidR="00D812D5" w:rsidRPr="00803EED">
          <w:rPr>
            <w:rStyle w:val="Hyperlink"/>
            <w:rFonts w:ascii="Arial" w:hAnsi="Arial" w:cs="Arial"/>
            <w:sz w:val="22"/>
            <w:szCs w:val="20"/>
          </w:rPr>
          <w:t xml:space="preserve"> DS-310 scanner</w:t>
        </w:r>
      </w:hyperlink>
      <w:r w:rsidR="00D812D5">
        <w:rPr>
          <w:rFonts w:ascii="Arial" w:hAnsi="Arial" w:cs="Arial"/>
          <w:sz w:val="22"/>
          <w:szCs w:val="20"/>
        </w:rPr>
        <w:t xml:space="preserve"> </w:t>
      </w:r>
      <w:r w:rsidR="00E51D40">
        <w:rPr>
          <w:rFonts w:ascii="Arial" w:hAnsi="Arial" w:cs="Arial"/>
          <w:sz w:val="22"/>
          <w:szCs w:val="20"/>
        </w:rPr>
        <w:t>in Southeast</w:t>
      </w:r>
      <w:r w:rsidR="00D812D5">
        <w:rPr>
          <w:rFonts w:ascii="Arial" w:hAnsi="Arial" w:cs="Arial"/>
          <w:sz w:val="22"/>
          <w:szCs w:val="20"/>
        </w:rPr>
        <w:t xml:space="preserve"> Asia, has been awarded the BLI’s Winter 2018 Pick Award for Outstanding Mobile Scanner for Business. </w:t>
      </w:r>
      <w:hyperlink r:id="rId15" w:history="1">
        <w:proofErr w:type="spellStart"/>
        <w:r w:rsidR="00D812D5" w:rsidRPr="00B57BCD">
          <w:rPr>
            <w:rFonts w:ascii="Arial" w:hAnsi="Arial" w:cs="Arial"/>
            <w:color w:val="212529"/>
            <w:sz w:val="22"/>
            <w:szCs w:val="22"/>
            <w:lang w:eastAsia="en-SG"/>
          </w:rPr>
          <w:t>Keypoint</w:t>
        </w:r>
        <w:proofErr w:type="spellEnd"/>
        <w:r w:rsidR="00D812D5" w:rsidRPr="00B57BCD">
          <w:rPr>
            <w:rFonts w:ascii="Arial" w:hAnsi="Arial" w:cs="Arial"/>
            <w:color w:val="212529"/>
            <w:sz w:val="22"/>
            <w:szCs w:val="22"/>
            <w:lang w:eastAsia="en-SG"/>
          </w:rPr>
          <w:t xml:space="preserve"> Intelligence </w:t>
        </w:r>
        <w:r w:rsidR="000E5C38">
          <w:rPr>
            <w:rFonts w:ascii="Arial" w:hAnsi="Arial" w:cs="Arial"/>
            <w:color w:val="212529"/>
            <w:sz w:val="22"/>
            <w:szCs w:val="22"/>
            <w:lang w:eastAsia="en-SG"/>
          </w:rPr>
          <w:t>-</w:t>
        </w:r>
        <w:r w:rsidR="00D812D5" w:rsidRPr="00B57BCD">
          <w:rPr>
            <w:rFonts w:ascii="Arial" w:hAnsi="Arial" w:cs="Arial"/>
            <w:color w:val="212529"/>
            <w:sz w:val="22"/>
            <w:szCs w:val="22"/>
            <w:lang w:eastAsia="en-SG"/>
          </w:rPr>
          <w:t xml:space="preserve"> Buyers Lab (BLI)</w:t>
        </w:r>
      </w:hyperlink>
      <w:r w:rsidR="00D812D5">
        <w:rPr>
          <w:rFonts w:ascii="Arial" w:hAnsi="Arial" w:cs="Arial"/>
          <w:color w:val="212529"/>
          <w:sz w:val="22"/>
          <w:szCs w:val="22"/>
          <w:lang w:eastAsia="en-SG"/>
        </w:rPr>
        <w:t xml:space="preserve"> is a</w:t>
      </w:r>
      <w:r w:rsidR="00D812D5" w:rsidRPr="0015023C">
        <w:rPr>
          <w:rFonts w:ascii="Arial" w:hAnsi="Arial" w:cs="Arial"/>
          <w:color w:val="212529"/>
          <w:sz w:val="22"/>
          <w:szCs w:val="22"/>
          <w:lang w:eastAsia="en-SG"/>
        </w:rPr>
        <w:t xml:space="preserve"> leading independent evaluator of document imaging software, hardware, and services</w:t>
      </w:r>
      <w:r w:rsidR="00D812D5">
        <w:rPr>
          <w:rFonts w:ascii="Arial" w:hAnsi="Arial" w:cs="Arial"/>
          <w:color w:val="212529"/>
          <w:sz w:val="22"/>
          <w:szCs w:val="22"/>
          <w:lang w:eastAsia="en-SG"/>
        </w:rPr>
        <w:t>.</w:t>
      </w:r>
    </w:p>
    <w:p w14:paraId="112AF45D" w14:textId="2AEC8FC6" w:rsidR="00D812D5" w:rsidRDefault="00D812D5" w:rsidP="00D812D5">
      <w:pPr>
        <w:spacing w:line="276" w:lineRule="auto"/>
        <w:rPr>
          <w:rFonts w:ascii="Arial" w:hAnsi="Arial" w:cs="Arial"/>
          <w:sz w:val="22"/>
          <w:szCs w:val="20"/>
        </w:rPr>
      </w:pPr>
      <w:r w:rsidRPr="00867C20">
        <w:rPr>
          <w:rFonts w:ascii="Arial" w:hAnsi="Arial" w:cs="Arial"/>
          <w:sz w:val="22"/>
          <w:szCs w:val="20"/>
        </w:rPr>
        <w:t>Delivering the fastest sca</w:t>
      </w:r>
      <w:r w:rsidR="006955A1">
        <w:rPr>
          <w:rFonts w:ascii="Arial" w:hAnsi="Arial" w:cs="Arial"/>
          <w:sz w:val="22"/>
          <w:szCs w:val="20"/>
        </w:rPr>
        <w:t>n speeds in its class, the compact DS-31</w:t>
      </w:r>
      <w:r w:rsidRPr="00867C20">
        <w:rPr>
          <w:rFonts w:ascii="Arial" w:hAnsi="Arial" w:cs="Arial"/>
          <w:sz w:val="22"/>
          <w:szCs w:val="20"/>
        </w:rPr>
        <w:t xml:space="preserve">0 duplex document scanner offers speeds </w:t>
      </w:r>
      <w:r>
        <w:rPr>
          <w:rFonts w:ascii="Arial" w:hAnsi="Arial" w:cs="Arial"/>
          <w:sz w:val="22"/>
          <w:szCs w:val="20"/>
        </w:rPr>
        <w:t xml:space="preserve">of up to 25 ppm or </w:t>
      </w:r>
      <w:r w:rsidRPr="00867C20">
        <w:rPr>
          <w:rFonts w:ascii="Arial" w:hAnsi="Arial" w:cs="Arial"/>
          <w:sz w:val="22"/>
          <w:szCs w:val="20"/>
        </w:rPr>
        <w:t xml:space="preserve">50 </w:t>
      </w:r>
      <w:proofErr w:type="spellStart"/>
      <w:r w:rsidRPr="00867C20">
        <w:rPr>
          <w:rFonts w:ascii="Arial" w:hAnsi="Arial" w:cs="Arial"/>
          <w:sz w:val="22"/>
          <w:szCs w:val="20"/>
        </w:rPr>
        <w:t>ipm</w:t>
      </w:r>
      <w:proofErr w:type="spellEnd"/>
      <w:r>
        <w:rPr>
          <w:rStyle w:val="FootnoteReference"/>
          <w:rFonts w:ascii="Arial" w:hAnsi="Arial" w:cs="Arial"/>
          <w:sz w:val="22"/>
          <w:szCs w:val="20"/>
        </w:rPr>
        <w:footnoteReference w:id="1"/>
      </w:r>
      <w:r>
        <w:rPr>
          <w:rFonts w:ascii="Arial" w:hAnsi="Arial" w:cs="Arial"/>
          <w:sz w:val="22"/>
          <w:szCs w:val="20"/>
        </w:rPr>
        <w:t xml:space="preserve"> and features a maximum scanning resolution of up to 1200 dpi. The scanner </w:t>
      </w:r>
      <w:r w:rsidRPr="00867C20">
        <w:rPr>
          <w:rFonts w:ascii="Arial" w:hAnsi="Arial" w:cs="Arial"/>
          <w:sz w:val="22"/>
          <w:szCs w:val="20"/>
        </w:rPr>
        <w:t>features a 20-page Auto Document Feeder (ADF)</w:t>
      </w:r>
      <w:r>
        <w:rPr>
          <w:rFonts w:ascii="Arial" w:hAnsi="Arial" w:cs="Arial"/>
          <w:sz w:val="22"/>
          <w:szCs w:val="20"/>
        </w:rPr>
        <w:t>, with the ability to scan paper thickness between 51.8 to 230 g/m</w:t>
      </w:r>
      <w:r w:rsidRPr="00D37FDF">
        <w:rPr>
          <w:rFonts w:ascii="Arial" w:hAnsi="Arial" w:cs="Arial"/>
          <w:sz w:val="22"/>
          <w:szCs w:val="20"/>
          <w:vertAlign w:val="superscript"/>
        </w:rPr>
        <w:t>2</w:t>
      </w:r>
      <w:r w:rsidR="006955A1">
        <w:rPr>
          <w:rFonts w:ascii="Arial" w:hAnsi="Arial" w:cs="Arial"/>
          <w:sz w:val="22"/>
          <w:szCs w:val="20"/>
        </w:rPr>
        <w:t xml:space="preserve">, which </w:t>
      </w:r>
      <w:r>
        <w:rPr>
          <w:rFonts w:ascii="Arial" w:hAnsi="Arial" w:cs="Arial"/>
          <w:sz w:val="22"/>
          <w:szCs w:val="20"/>
        </w:rPr>
        <w:t xml:space="preserve">includes </w:t>
      </w:r>
      <w:proofErr w:type="spellStart"/>
      <w:r>
        <w:rPr>
          <w:rFonts w:ascii="Arial" w:hAnsi="Arial" w:cs="Arial"/>
          <w:sz w:val="22"/>
          <w:szCs w:val="20"/>
        </w:rPr>
        <w:t>namecards</w:t>
      </w:r>
      <w:proofErr w:type="spellEnd"/>
      <w:r>
        <w:rPr>
          <w:rFonts w:ascii="Arial" w:hAnsi="Arial" w:cs="Arial"/>
          <w:sz w:val="22"/>
          <w:szCs w:val="20"/>
        </w:rPr>
        <w:t xml:space="preserve"> and paper documents. </w:t>
      </w:r>
    </w:p>
    <w:p w14:paraId="37ED489C" w14:textId="0EB98882" w:rsidR="00D812D5" w:rsidRPr="0015023C" w:rsidRDefault="00D812D5" w:rsidP="00D812D5">
      <w:pPr>
        <w:shd w:val="clear" w:color="auto" w:fill="FFFFFF"/>
        <w:spacing w:before="100" w:beforeAutospacing="1" w:after="100" w:afterAutospacing="1" w:line="276" w:lineRule="auto"/>
        <w:rPr>
          <w:rFonts w:ascii="Arial" w:hAnsi="Arial" w:cs="Arial"/>
          <w:color w:val="212529"/>
          <w:sz w:val="22"/>
          <w:szCs w:val="22"/>
          <w:lang w:eastAsia="en-SG"/>
        </w:rPr>
      </w:pPr>
      <w:r w:rsidRPr="0015023C">
        <w:rPr>
          <w:rFonts w:ascii="Arial" w:hAnsi="Arial" w:cs="Arial"/>
          <w:color w:val="212529"/>
          <w:sz w:val="22"/>
          <w:szCs w:val="22"/>
          <w:lang w:eastAsia="en-SG"/>
        </w:rPr>
        <w:t xml:space="preserve">This portable scanner also includes TWAIN and ISIS drivers for seamless integration with existing document management systems. </w:t>
      </w:r>
      <w:r w:rsidR="006955A1">
        <w:rPr>
          <w:rFonts w:ascii="Arial" w:hAnsi="Arial" w:cs="Arial"/>
          <w:color w:val="212529"/>
          <w:sz w:val="22"/>
          <w:szCs w:val="22"/>
          <w:lang w:eastAsia="en-SG"/>
        </w:rPr>
        <w:t>Users can scan</w:t>
      </w:r>
      <w:r w:rsidRPr="0015023C">
        <w:rPr>
          <w:rFonts w:ascii="Arial" w:hAnsi="Arial" w:cs="Arial"/>
          <w:color w:val="212529"/>
          <w:sz w:val="22"/>
          <w:szCs w:val="22"/>
          <w:lang w:eastAsia="en-SG"/>
        </w:rPr>
        <w:t xml:space="preserve"> to online storage accounts like Dropbox and SharePoint, or to searchable PDFs and editable Word and Excel files using the included software.</w:t>
      </w:r>
    </w:p>
    <w:p w14:paraId="250764B0" w14:textId="6B55E3DA" w:rsidR="00D812D5" w:rsidRDefault="00D812D5" w:rsidP="00D812D5">
      <w:pPr>
        <w:spacing w:line="276" w:lineRule="auto"/>
        <w:rPr>
          <w:rFonts w:ascii="Arial" w:hAnsi="Arial" w:cs="Arial"/>
          <w:sz w:val="22"/>
          <w:szCs w:val="22"/>
        </w:rPr>
      </w:pPr>
      <w:r w:rsidRPr="0015023C">
        <w:rPr>
          <w:rFonts w:ascii="Arial" w:hAnsi="Arial" w:cs="Arial"/>
          <w:sz w:val="22"/>
          <w:szCs w:val="22"/>
        </w:rPr>
        <w:t xml:space="preserve">“The portable </w:t>
      </w:r>
      <w:hyperlink r:id="rId16" w:history="1">
        <w:proofErr w:type="spellStart"/>
        <w:r w:rsidRPr="00803EED">
          <w:rPr>
            <w:rStyle w:val="Hyperlink"/>
            <w:rFonts w:ascii="Arial" w:hAnsi="Arial" w:cs="Arial"/>
            <w:sz w:val="22"/>
            <w:szCs w:val="22"/>
          </w:rPr>
          <w:t>WorkForce</w:t>
        </w:r>
        <w:proofErr w:type="spellEnd"/>
        <w:r w:rsidR="006955A1" w:rsidRPr="00803EED">
          <w:rPr>
            <w:rStyle w:val="Hyperlink"/>
            <w:rFonts w:ascii="Arial" w:hAnsi="Arial" w:cs="Arial"/>
            <w:sz w:val="22"/>
            <w:szCs w:val="22"/>
          </w:rPr>
          <w:t xml:space="preserve"> DS-31</w:t>
        </w:r>
        <w:r w:rsidR="00E51D40" w:rsidRPr="00803EED">
          <w:rPr>
            <w:rStyle w:val="Hyperlink"/>
            <w:rFonts w:ascii="Arial" w:hAnsi="Arial" w:cs="Arial"/>
            <w:sz w:val="22"/>
            <w:szCs w:val="22"/>
          </w:rPr>
          <w:t>0</w:t>
        </w:r>
        <w:r w:rsidRPr="00803EED">
          <w:rPr>
            <w:rStyle w:val="Hyperlink"/>
            <w:rFonts w:ascii="Arial" w:hAnsi="Arial" w:cs="Arial"/>
            <w:sz w:val="22"/>
            <w:szCs w:val="22"/>
          </w:rPr>
          <w:t xml:space="preserve"> scanner</w:t>
        </w:r>
      </w:hyperlink>
      <w:r w:rsidRPr="0015023C">
        <w:rPr>
          <w:rFonts w:ascii="Arial" w:hAnsi="Arial" w:cs="Arial"/>
          <w:sz w:val="22"/>
          <w:szCs w:val="22"/>
        </w:rPr>
        <w:t xml:space="preserve"> is power packed with features in a compact and lightweight body, and is designed to meet the needs of the busy professional on the move. BLI’s recognition of Epson products underscores our commitment to meeting our customers’ </w:t>
      </w:r>
      <w:r w:rsidRPr="0015023C">
        <w:rPr>
          <w:rFonts w:ascii="Arial" w:hAnsi="Arial" w:cs="Arial"/>
          <w:sz w:val="22"/>
          <w:szCs w:val="22"/>
        </w:rPr>
        <w:lastRenderedPageBreak/>
        <w:t>evolving business needs</w:t>
      </w:r>
      <w:r w:rsidR="006955A1">
        <w:rPr>
          <w:rFonts w:ascii="Arial" w:hAnsi="Arial" w:cs="Arial"/>
          <w:sz w:val="22"/>
          <w:szCs w:val="22"/>
        </w:rPr>
        <w:t xml:space="preserve"> in SE Asia</w:t>
      </w:r>
      <w:r w:rsidRPr="0015023C">
        <w:rPr>
          <w:rFonts w:ascii="Arial" w:hAnsi="Arial" w:cs="Arial"/>
          <w:sz w:val="22"/>
          <w:szCs w:val="22"/>
        </w:rPr>
        <w:t xml:space="preserve">,” said </w:t>
      </w:r>
      <w:r w:rsidRPr="008118FD">
        <w:rPr>
          <w:rFonts w:ascii="Arial" w:hAnsi="Arial" w:cs="Arial"/>
          <w:sz w:val="22"/>
          <w:szCs w:val="22"/>
        </w:rPr>
        <w:t>Jocelyn Tan, Regional Manager, Printer (Home, SOHO &amp; Biz) &amp; Wearable Division</w:t>
      </w:r>
      <w:r w:rsidR="006955A1" w:rsidRPr="008118FD">
        <w:rPr>
          <w:rFonts w:ascii="Arial" w:hAnsi="Arial" w:cs="Arial"/>
          <w:sz w:val="22"/>
          <w:szCs w:val="22"/>
        </w:rPr>
        <w:t>, Epson Singapore.</w:t>
      </w:r>
    </w:p>
    <w:p w14:paraId="27AE6983" w14:textId="77777777" w:rsidR="00D812D5" w:rsidRPr="0015023C" w:rsidRDefault="00D812D5" w:rsidP="00D812D5">
      <w:pPr>
        <w:spacing w:line="276" w:lineRule="auto"/>
        <w:rPr>
          <w:rFonts w:ascii="Arial" w:hAnsi="Arial" w:cs="Arial"/>
          <w:color w:val="212529"/>
          <w:sz w:val="22"/>
          <w:szCs w:val="22"/>
          <w:lang w:eastAsia="en-SG"/>
        </w:rPr>
      </w:pPr>
    </w:p>
    <w:p w14:paraId="69129B8E" w14:textId="77777777" w:rsidR="00D812D5" w:rsidRPr="0015023C" w:rsidRDefault="00D812D5" w:rsidP="00D812D5">
      <w:pPr>
        <w:shd w:val="clear" w:color="auto" w:fill="FFFFFF"/>
        <w:spacing w:after="100" w:afterAutospacing="1" w:line="276" w:lineRule="auto"/>
        <w:rPr>
          <w:rFonts w:ascii="Arial" w:hAnsi="Arial" w:cs="Arial"/>
          <w:color w:val="212529"/>
          <w:sz w:val="22"/>
          <w:szCs w:val="22"/>
          <w:lang w:eastAsia="en-SG"/>
        </w:rPr>
      </w:pPr>
      <w:r w:rsidRPr="0015023C">
        <w:rPr>
          <w:rFonts w:ascii="Arial" w:hAnsi="Arial" w:cs="Arial"/>
          <w:color w:val="212529"/>
          <w:sz w:val="22"/>
          <w:szCs w:val="22"/>
          <w:lang w:eastAsia="en-SG"/>
        </w:rPr>
        <w:t xml:space="preserve">The BLI “Pick” awards </w:t>
      </w:r>
      <w:r>
        <w:rPr>
          <w:rFonts w:ascii="Arial" w:hAnsi="Arial" w:cs="Arial"/>
          <w:color w:val="212529"/>
          <w:sz w:val="22"/>
          <w:szCs w:val="22"/>
          <w:lang w:eastAsia="en-SG"/>
        </w:rPr>
        <w:t>gives</w:t>
      </w:r>
      <w:r w:rsidRPr="0015023C">
        <w:rPr>
          <w:rFonts w:ascii="Arial" w:hAnsi="Arial" w:cs="Arial"/>
          <w:color w:val="212529"/>
          <w:sz w:val="22"/>
          <w:szCs w:val="22"/>
          <w:lang w:eastAsia="en-SG"/>
        </w:rPr>
        <w:t xml:space="preserve"> special recognition to the hardware and software products that are reviewed by BLI’s team of expert technicians and analysts at the BLI lab. All laboratory test data is then compiled to select the top products that have been evaluated within the past six months. The products and solutions that </w:t>
      </w:r>
      <w:r>
        <w:rPr>
          <w:rFonts w:ascii="Arial" w:hAnsi="Arial" w:cs="Arial"/>
          <w:color w:val="212529"/>
          <w:sz w:val="22"/>
          <w:szCs w:val="22"/>
          <w:lang w:eastAsia="en-SG"/>
        </w:rPr>
        <w:t xml:space="preserve">stand out from the competition and provide </w:t>
      </w:r>
      <w:r w:rsidRPr="0015023C">
        <w:rPr>
          <w:rFonts w:ascii="Arial" w:hAnsi="Arial" w:cs="Arial"/>
          <w:color w:val="212529"/>
          <w:sz w:val="22"/>
          <w:szCs w:val="22"/>
          <w:lang w:eastAsia="en-SG"/>
        </w:rPr>
        <w:t>the most outstanding performance with the highest evaluation scores, are then awarded a Pick award within their respective industry category.</w:t>
      </w:r>
    </w:p>
    <w:p w14:paraId="6E16D658" w14:textId="77777777" w:rsidR="00D812D5" w:rsidRDefault="00D812D5" w:rsidP="00D812D5">
      <w:pPr>
        <w:shd w:val="clear" w:color="auto" w:fill="FFFFFF"/>
        <w:spacing w:before="100" w:beforeAutospacing="1" w:after="100" w:afterAutospacing="1"/>
        <w:jc w:val="center"/>
        <w:rPr>
          <w:rFonts w:ascii="Arial" w:hAnsi="Arial" w:cs="Arial"/>
          <w:sz w:val="20"/>
          <w:szCs w:val="20"/>
        </w:rPr>
      </w:pPr>
      <w:r w:rsidRPr="008C7BBA">
        <w:rPr>
          <w:rFonts w:ascii="Arial" w:hAnsi="Arial" w:cs="Arial"/>
          <w:sz w:val="20"/>
          <w:szCs w:val="20"/>
        </w:rPr>
        <w:t>***</w:t>
      </w:r>
    </w:p>
    <w:p w14:paraId="4CFEDB98" w14:textId="77777777" w:rsidR="00D812D5" w:rsidRPr="0015023C" w:rsidRDefault="00D812D5" w:rsidP="00D812D5">
      <w:pPr>
        <w:pStyle w:val="40Continoustext11pt"/>
        <w:spacing w:after="0" w:line="276" w:lineRule="auto"/>
        <w:rPr>
          <w:rStyle w:val="Strong"/>
          <w:rFonts w:ascii="Arial" w:hAnsi="Arial" w:cs="Arial"/>
          <w:b w:val="0"/>
          <w:sz w:val="20"/>
          <w:lang w:val="en-US" w:eastAsia="ja-JP"/>
        </w:rPr>
      </w:pPr>
      <w:bookmarkStart w:id="0" w:name="_GoBack"/>
      <w:bookmarkEnd w:id="0"/>
    </w:p>
    <w:p w14:paraId="683B25DE" w14:textId="6F419A5F" w:rsidR="00D812D5" w:rsidRPr="0015023C" w:rsidRDefault="00D812D5" w:rsidP="00D812D5">
      <w:pPr>
        <w:pStyle w:val="40Continoustext11pt"/>
        <w:spacing w:after="0" w:line="276" w:lineRule="auto"/>
        <w:rPr>
          <w:rStyle w:val="Strong"/>
          <w:rFonts w:ascii="Arial" w:hAnsi="Arial" w:cs="Arial"/>
          <w:sz w:val="20"/>
          <w:lang w:val="en-US" w:eastAsia="ja-JP"/>
        </w:rPr>
      </w:pPr>
      <w:r w:rsidRPr="0015023C">
        <w:rPr>
          <w:rStyle w:val="Strong"/>
          <w:rFonts w:ascii="Arial" w:hAnsi="Arial" w:cs="Arial"/>
          <w:bCs w:val="0"/>
          <w:sz w:val="20"/>
          <w:lang w:val="en-US" w:eastAsia="ja-JP"/>
        </w:rPr>
        <w:t xml:space="preserve">About </w:t>
      </w:r>
      <w:proofErr w:type="spellStart"/>
      <w:r w:rsidRPr="0015023C">
        <w:rPr>
          <w:rStyle w:val="Strong"/>
          <w:rFonts w:ascii="Arial" w:hAnsi="Arial" w:cs="Arial"/>
          <w:bCs w:val="0"/>
          <w:sz w:val="20"/>
          <w:lang w:val="en-US" w:eastAsia="ja-JP"/>
        </w:rPr>
        <w:t>Keypoint</w:t>
      </w:r>
      <w:proofErr w:type="spellEnd"/>
      <w:r w:rsidRPr="0015023C">
        <w:rPr>
          <w:rStyle w:val="Strong"/>
          <w:rFonts w:ascii="Arial" w:hAnsi="Arial" w:cs="Arial"/>
          <w:bCs w:val="0"/>
          <w:sz w:val="20"/>
          <w:lang w:val="en-US" w:eastAsia="ja-JP"/>
        </w:rPr>
        <w:t xml:space="preserve"> Intelligence </w:t>
      </w:r>
      <w:r w:rsidR="000E5C38">
        <w:rPr>
          <w:rStyle w:val="Strong"/>
          <w:rFonts w:ascii="Arial" w:hAnsi="Arial" w:cs="Arial"/>
          <w:bCs w:val="0"/>
          <w:sz w:val="20"/>
          <w:lang w:val="en-US" w:eastAsia="ja-JP"/>
        </w:rPr>
        <w:t>-</w:t>
      </w:r>
      <w:r w:rsidRPr="0015023C">
        <w:rPr>
          <w:rStyle w:val="Strong"/>
          <w:rFonts w:ascii="Arial" w:hAnsi="Arial" w:cs="Arial"/>
          <w:bCs w:val="0"/>
          <w:sz w:val="20"/>
          <w:lang w:val="en-US" w:eastAsia="ja-JP"/>
        </w:rPr>
        <w:t xml:space="preserve"> Buyers Lab</w:t>
      </w:r>
    </w:p>
    <w:p w14:paraId="402892B6" w14:textId="77777777" w:rsidR="00D812D5" w:rsidRPr="0015023C" w:rsidRDefault="00F20940" w:rsidP="00D812D5">
      <w:pPr>
        <w:pStyle w:val="40Continoustext11pt"/>
        <w:spacing w:after="0" w:line="276" w:lineRule="auto"/>
        <w:rPr>
          <w:rStyle w:val="Strong"/>
          <w:rFonts w:ascii="Arial" w:hAnsi="Arial" w:cs="Arial"/>
          <w:b w:val="0"/>
          <w:sz w:val="20"/>
          <w:lang w:val="en-US" w:eastAsia="ja-JP"/>
        </w:rPr>
      </w:pPr>
      <w:hyperlink r:id="rId17" w:history="1">
        <w:r w:rsidR="00D812D5" w:rsidRPr="0015023C">
          <w:rPr>
            <w:rStyle w:val="Strong"/>
            <w:rFonts w:ascii="Arial" w:hAnsi="Arial" w:cs="Arial"/>
            <w:b w:val="0"/>
            <w:sz w:val="20"/>
            <w:lang w:val="en-US" w:eastAsia="ja-JP"/>
          </w:rPr>
          <w:t>Keypoint Intelligence</w:t>
        </w:r>
      </w:hyperlink>
      <w:r w:rsidR="00D812D5" w:rsidRPr="0015023C">
        <w:rPr>
          <w:rStyle w:val="Strong"/>
          <w:rFonts w:ascii="Arial" w:hAnsi="Arial" w:cs="Arial"/>
          <w:b w:val="0"/>
          <w:sz w:val="20"/>
          <w:lang w:val="en-US" w:eastAsia="ja-JP"/>
        </w:rPr>
        <w:t> is a one-stop shop for the digital imaging industry. With our unparalleled tools and unmatched depth of knowledge, we cut through the noise of data to offer clients the unbiased insights and responsive tools they need in those mission-critical moments that define their products and empower their sales.</w:t>
      </w:r>
    </w:p>
    <w:p w14:paraId="6F911A85" w14:textId="77777777" w:rsidR="00D812D5" w:rsidRPr="0015023C" w:rsidRDefault="00D812D5" w:rsidP="00D812D5">
      <w:pPr>
        <w:pStyle w:val="40Continoustext11pt"/>
        <w:spacing w:after="0" w:line="276" w:lineRule="auto"/>
        <w:rPr>
          <w:rStyle w:val="Strong"/>
          <w:rFonts w:ascii="Arial" w:hAnsi="Arial" w:cs="Arial"/>
          <w:b w:val="0"/>
          <w:sz w:val="20"/>
          <w:lang w:val="en-US" w:eastAsia="ja-JP"/>
        </w:rPr>
      </w:pPr>
    </w:p>
    <w:p w14:paraId="2CB34852" w14:textId="77777777" w:rsidR="00D812D5" w:rsidRPr="0015023C" w:rsidRDefault="00D812D5" w:rsidP="00D812D5">
      <w:pPr>
        <w:pStyle w:val="40Continoustext11pt"/>
        <w:spacing w:after="0" w:line="276" w:lineRule="auto"/>
        <w:rPr>
          <w:rStyle w:val="Strong"/>
          <w:rFonts w:ascii="Arial" w:hAnsi="Arial" w:cs="Arial"/>
          <w:b w:val="0"/>
          <w:sz w:val="20"/>
          <w:lang w:val="en-US" w:eastAsia="ja-JP"/>
        </w:rPr>
      </w:pPr>
      <w:r w:rsidRPr="0015023C">
        <w:rPr>
          <w:rStyle w:val="Strong"/>
          <w:rFonts w:ascii="Arial" w:hAnsi="Arial" w:cs="Arial"/>
          <w:b w:val="0"/>
          <w:sz w:val="20"/>
          <w:lang w:val="en-US" w:eastAsia="ja-JP"/>
        </w:rPr>
        <w:t>For over 50 years, Buyers Lab has been the global document imaging industry’s resource for unbiased and reliable information, test data, and competitive selling tools. What started out as a consumer-based publication about office equipment has become an all-encompassing industry resource. Buyers Lab evolves in tandem with the ever-changing landscape of document imaging solutions, constantly updating our methods, expanding our offerings, and tracking cutting-edge developments.</w:t>
      </w:r>
    </w:p>
    <w:p w14:paraId="74EA29C2" w14:textId="77777777" w:rsidR="00D812D5" w:rsidRPr="0015023C" w:rsidRDefault="00D812D5" w:rsidP="00D812D5">
      <w:pPr>
        <w:pStyle w:val="40Continoustext11pt"/>
        <w:spacing w:after="0" w:line="276" w:lineRule="auto"/>
        <w:rPr>
          <w:rStyle w:val="Strong"/>
          <w:rFonts w:ascii="Arial" w:hAnsi="Arial" w:cs="Arial"/>
          <w:b w:val="0"/>
          <w:sz w:val="20"/>
          <w:lang w:val="en-US" w:eastAsia="ja-JP"/>
        </w:rPr>
      </w:pPr>
    </w:p>
    <w:p w14:paraId="5650EB9D" w14:textId="77777777" w:rsidR="00D812D5" w:rsidRPr="00F459A9" w:rsidRDefault="00D812D5" w:rsidP="00D812D5">
      <w:pPr>
        <w:pStyle w:val="40Continoustext11pt"/>
        <w:spacing w:after="0" w:line="276" w:lineRule="auto"/>
        <w:rPr>
          <w:rStyle w:val="Strong"/>
          <w:rFonts w:ascii="Arial" w:hAnsi="Arial" w:cs="Arial"/>
          <w:sz w:val="20"/>
          <w:lang w:val="en-US" w:eastAsia="ja-JP"/>
        </w:rPr>
      </w:pPr>
      <w:r w:rsidRPr="00F459A9">
        <w:rPr>
          <w:rStyle w:val="Strong"/>
          <w:rFonts w:ascii="Arial" w:hAnsi="Arial" w:cs="Arial"/>
          <w:sz w:val="20"/>
          <w:lang w:val="en-US" w:eastAsia="ja-JP"/>
        </w:rPr>
        <w:t>About BLI Pick Awards</w:t>
      </w:r>
    </w:p>
    <w:p w14:paraId="009C9E0E" w14:textId="77777777" w:rsidR="000E5C38" w:rsidRPr="00F459A9" w:rsidRDefault="000E5C38" w:rsidP="00F459A9">
      <w:pPr>
        <w:pStyle w:val="40Continoustext11pt"/>
        <w:spacing w:after="0" w:line="276" w:lineRule="auto"/>
        <w:rPr>
          <w:rStyle w:val="Strong"/>
          <w:rFonts w:ascii="Arial" w:hAnsi="Arial" w:cs="Arial"/>
          <w:b w:val="0"/>
          <w:sz w:val="20"/>
          <w:lang w:val="en-US" w:eastAsia="ja-JP"/>
        </w:rPr>
      </w:pPr>
      <w:r w:rsidRPr="00F459A9">
        <w:rPr>
          <w:rStyle w:val="Strong"/>
          <w:rFonts w:ascii="Arial" w:hAnsi="Arial" w:cs="Arial"/>
          <w:b w:val="0"/>
          <w:sz w:val="20"/>
          <w:lang w:val="en-US" w:eastAsia="ja-JP"/>
        </w:rPr>
        <w:t>Buyers Lab Picks stand alone in the industry and are hard-earned awards, as they are based on rigorous testing, including an extensive durability assessment and evaluation of key attributes such as usability, image quality, and value. Each product that passes our lab test earns Buyers Lab’s Recommended or Highly Recommended seal and our Certificate of Reliability, with the best performers qualifying as Pick contenders.</w:t>
      </w:r>
    </w:p>
    <w:p w14:paraId="5051CADF" w14:textId="77777777" w:rsidR="00D812D5" w:rsidRPr="00F459A9" w:rsidRDefault="00D812D5" w:rsidP="00D812D5">
      <w:pPr>
        <w:pStyle w:val="40Continoustext11pt"/>
        <w:spacing w:after="0" w:line="276" w:lineRule="auto"/>
        <w:rPr>
          <w:rStyle w:val="Strong"/>
          <w:rFonts w:ascii="Arial" w:hAnsi="Arial" w:cs="Arial"/>
          <w:b w:val="0"/>
          <w:sz w:val="20"/>
          <w:lang w:val="en-US" w:eastAsia="ja-JP"/>
        </w:rPr>
      </w:pPr>
    </w:p>
    <w:p w14:paraId="25E2D3E9" w14:textId="77777777" w:rsidR="00322D31" w:rsidRPr="00322D31" w:rsidRDefault="00322D31" w:rsidP="00322D31">
      <w:pPr>
        <w:rPr>
          <w:rFonts w:ascii="Arial" w:hAnsi="Arial" w:cs="Arial"/>
          <w:b/>
          <w:sz w:val="20"/>
          <w:szCs w:val="22"/>
          <w:lang w:val="en-GB"/>
        </w:rPr>
      </w:pPr>
      <w:r w:rsidRPr="00322D31">
        <w:rPr>
          <w:rFonts w:ascii="Arial" w:hAnsi="Arial" w:cs="Arial"/>
          <w:b/>
          <w:sz w:val="20"/>
          <w:szCs w:val="22"/>
          <w:lang w:val="en-GB"/>
        </w:rPr>
        <w:t>About Epson</w:t>
      </w:r>
    </w:p>
    <w:p w14:paraId="09E86A37" w14:textId="77777777" w:rsidR="00322D31" w:rsidRPr="00322D31" w:rsidRDefault="00322D31" w:rsidP="00322D31">
      <w:pPr>
        <w:rPr>
          <w:rStyle w:val="Strong"/>
          <w:rFonts w:ascii="Arial" w:hAnsi="Arial" w:cs="Arial"/>
          <w:b w:val="0"/>
          <w:sz w:val="20"/>
          <w:szCs w:val="22"/>
          <w:lang w:val="en-GB" w:eastAsia="ja-JP"/>
        </w:rPr>
      </w:pPr>
      <w:r w:rsidRPr="00322D31">
        <w:rPr>
          <w:rStyle w:val="Strong"/>
          <w:rFonts w:ascii="Arial" w:hAnsi="Arial" w:cs="Arial"/>
          <w:b w:val="0"/>
          <w:sz w:val="20"/>
          <w:szCs w:val="22"/>
          <w:lang w:val="en-GB" w:eastAsia="ja-JP"/>
        </w:rPr>
        <w:t>Epson is a global technology leader dedicated to connecting people, things, and information with its original efficient, compact, and precision technologies. With a line-up that ranges from inkjet printers and digital printing systems to 3LCD projectors, watches and industrial robots, the company is focused on driving innovations and exceeding customer expectations in inkjet, visual communications, wearables, and robotics.</w:t>
      </w:r>
    </w:p>
    <w:p w14:paraId="343F67EB" w14:textId="77777777" w:rsidR="00322D31" w:rsidRPr="00322D31" w:rsidRDefault="00322D31" w:rsidP="00322D31">
      <w:pPr>
        <w:rPr>
          <w:rFonts w:ascii="Arial" w:hAnsi="Arial" w:cs="Arial"/>
          <w:sz w:val="20"/>
          <w:szCs w:val="22"/>
          <w:lang w:val="en-GB"/>
        </w:rPr>
      </w:pPr>
      <w:r w:rsidRPr="00322D31">
        <w:rPr>
          <w:rStyle w:val="Strong"/>
          <w:rFonts w:ascii="Arial" w:hAnsi="Arial" w:cs="Arial"/>
          <w:bCs w:val="0"/>
          <w:sz w:val="20"/>
          <w:szCs w:val="22"/>
          <w:lang w:val="en-GB"/>
        </w:rPr>
        <w:br/>
      </w:r>
      <w:r w:rsidRPr="00322D31">
        <w:rPr>
          <w:rStyle w:val="Strong"/>
          <w:rFonts w:ascii="Arial" w:hAnsi="Arial" w:cs="Arial"/>
          <w:b w:val="0"/>
          <w:sz w:val="20"/>
          <w:szCs w:val="22"/>
          <w:lang w:val="en-GB" w:eastAsia="ja-JP"/>
        </w:rPr>
        <w:t>Led by the Japan-based Seiko Epson Corporation, the Epson Group comprises more than 76,000 employees in 87 companies around the world and is proud of its contributions to the communities in which it operates and its ongoing efforts to reduce environmental impacts.</w:t>
      </w:r>
    </w:p>
    <w:p w14:paraId="7F827517" w14:textId="77777777" w:rsidR="00322D31" w:rsidRPr="00322D31" w:rsidRDefault="00F20940" w:rsidP="00322D31">
      <w:pPr>
        <w:rPr>
          <w:rFonts w:ascii="Arial" w:hAnsi="Arial" w:cs="Arial"/>
          <w:color w:val="4F81BD" w:themeColor="accent1"/>
          <w:sz w:val="20"/>
          <w:szCs w:val="22"/>
          <w:lang w:val="en-GB"/>
        </w:rPr>
      </w:pPr>
      <w:hyperlink r:id="rId18" w:history="1">
        <w:r w:rsidR="00322D31" w:rsidRPr="00322D31">
          <w:rPr>
            <w:rFonts w:ascii="Arial" w:hAnsi="Arial" w:cs="Arial"/>
            <w:color w:val="4F81BD" w:themeColor="accent1"/>
            <w:sz w:val="20"/>
            <w:szCs w:val="22"/>
            <w:lang w:val="en-GB"/>
          </w:rPr>
          <w:t>http://global.epson.com/</w:t>
        </w:r>
      </w:hyperlink>
    </w:p>
    <w:p w14:paraId="4AD2E193" w14:textId="77777777" w:rsidR="00322D31" w:rsidRPr="00322D31" w:rsidRDefault="00322D31" w:rsidP="00322D31">
      <w:pPr>
        <w:rPr>
          <w:rStyle w:val="Strong"/>
          <w:rFonts w:ascii="Arial" w:hAnsi="Arial" w:cs="Arial"/>
          <w:sz w:val="20"/>
          <w:szCs w:val="22"/>
          <w:lang w:val="en-GB"/>
        </w:rPr>
      </w:pPr>
    </w:p>
    <w:p w14:paraId="1724A5BD" w14:textId="77777777" w:rsidR="00322D31" w:rsidRPr="00322D31" w:rsidRDefault="00322D31" w:rsidP="00322D31">
      <w:pPr>
        <w:rPr>
          <w:rFonts w:ascii="Arial" w:hAnsi="Arial" w:cs="Arial"/>
          <w:sz w:val="20"/>
          <w:szCs w:val="22"/>
          <w:lang w:val="en-GB"/>
        </w:rPr>
      </w:pPr>
      <w:r w:rsidRPr="00322D31">
        <w:rPr>
          <w:rStyle w:val="Strong"/>
          <w:rFonts w:ascii="Arial" w:hAnsi="Arial" w:cs="Arial"/>
          <w:sz w:val="20"/>
          <w:szCs w:val="22"/>
          <w:lang w:val="en-GB"/>
        </w:rPr>
        <w:t>About Epson Singapore</w:t>
      </w:r>
    </w:p>
    <w:p w14:paraId="73F6F543" w14:textId="77777777" w:rsidR="00322D31" w:rsidRPr="00322D31" w:rsidRDefault="00322D31" w:rsidP="00322D31">
      <w:pPr>
        <w:rPr>
          <w:rFonts w:ascii="Arial" w:hAnsi="Arial" w:cs="Arial"/>
          <w:bCs/>
          <w:sz w:val="20"/>
          <w:szCs w:val="22"/>
          <w:lang w:val="en-GB"/>
        </w:rPr>
      </w:pPr>
      <w:r w:rsidRPr="00322D31">
        <w:rPr>
          <w:rFonts w:ascii="Arial" w:hAnsi="Arial" w:cs="Arial"/>
          <w:bCs/>
          <w:sz w:val="20"/>
          <w:szCs w:val="22"/>
          <w:lang w:val="en-GB"/>
        </w:rPr>
        <w:t xml:space="preserve">Since 1982, Epson has developed a strong presence across major markets in Southeast Asia and South Asia. Led by the regional headquarters Epson Singapore, Epson’s business in Southeast Asia spans an extensive network of 11 countries with a comprehensive infrastructure of close to 500 service outlets, 7 Epson solution centres and 7 manufacturing facilities. </w:t>
      </w:r>
    </w:p>
    <w:p w14:paraId="642BEE9E" w14:textId="77777777" w:rsidR="00322D31" w:rsidRPr="00322D31" w:rsidRDefault="00F20940" w:rsidP="00322D31">
      <w:pPr>
        <w:rPr>
          <w:rFonts w:ascii="Arial" w:hAnsi="Arial" w:cs="Arial"/>
          <w:bCs/>
          <w:sz w:val="20"/>
          <w:szCs w:val="22"/>
          <w:lang w:val="en-GB"/>
        </w:rPr>
      </w:pPr>
      <w:hyperlink r:id="rId19" w:history="1">
        <w:r w:rsidR="00322D31" w:rsidRPr="00322D31">
          <w:rPr>
            <w:rFonts w:ascii="Arial" w:hAnsi="Arial" w:cs="Arial"/>
            <w:color w:val="4F81BD" w:themeColor="accent1"/>
            <w:sz w:val="20"/>
            <w:szCs w:val="22"/>
            <w:lang w:val="en-GB" w:eastAsia="de-DE"/>
          </w:rPr>
          <w:t>http://www.epson.com.sg</w:t>
        </w:r>
      </w:hyperlink>
    </w:p>
    <w:p w14:paraId="046E172B" w14:textId="77777777" w:rsidR="00322D31" w:rsidRPr="00322D31" w:rsidRDefault="00322D31" w:rsidP="00322D31">
      <w:pPr>
        <w:rPr>
          <w:rFonts w:ascii="Arial" w:hAnsi="Arial" w:cs="Arial"/>
          <w:sz w:val="20"/>
          <w:szCs w:val="22"/>
          <w:lang w:val="en-GB"/>
        </w:rPr>
      </w:pPr>
    </w:p>
    <w:p w14:paraId="0E7B7217" w14:textId="77777777" w:rsidR="00322D31" w:rsidRPr="00322D31" w:rsidRDefault="00322D31" w:rsidP="00322D31">
      <w:pPr>
        <w:autoSpaceDE w:val="0"/>
        <w:autoSpaceDN w:val="0"/>
        <w:adjustRightInd w:val="0"/>
        <w:spacing w:line="276" w:lineRule="auto"/>
        <w:rPr>
          <w:rFonts w:ascii="Arial" w:hAnsi="Arial" w:cs="Arial"/>
          <w:b/>
          <w:sz w:val="20"/>
          <w:szCs w:val="20"/>
          <w:lang w:val="en-GB"/>
        </w:rPr>
      </w:pPr>
      <w:r w:rsidRPr="00322D31">
        <w:rPr>
          <w:rFonts w:ascii="Arial" w:hAnsi="Arial" w:cs="Arial"/>
          <w:b/>
          <w:sz w:val="20"/>
          <w:szCs w:val="20"/>
          <w:lang w:val="en-GB"/>
        </w:rPr>
        <w:t>About Epson Malaysia</w:t>
      </w:r>
    </w:p>
    <w:p w14:paraId="30D488F0" w14:textId="77777777" w:rsidR="00322D31" w:rsidRPr="00322D31" w:rsidRDefault="00322D31" w:rsidP="00322D31">
      <w:pPr>
        <w:autoSpaceDE w:val="0"/>
        <w:autoSpaceDN w:val="0"/>
        <w:adjustRightInd w:val="0"/>
        <w:spacing w:line="276" w:lineRule="auto"/>
        <w:rPr>
          <w:rFonts w:ascii="Arial" w:hAnsi="Arial" w:cs="Arial"/>
          <w:sz w:val="20"/>
          <w:szCs w:val="20"/>
          <w:lang w:val="en-GB"/>
        </w:rPr>
      </w:pPr>
      <w:r w:rsidRPr="00322D31">
        <w:rPr>
          <w:rFonts w:ascii="Arial" w:hAnsi="Arial" w:cs="Arial"/>
          <w:sz w:val="20"/>
          <w:szCs w:val="20"/>
          <w:lang w:val="en-GB"/>
        </w:rPr>
        <w:t xml:space="preserve">Epson Malaysia Sdn Bhd was established in Malaysia in 1991 as Epson Trading (M) Sdn Bhd, a sales company of the Seiko Epson Corporation, Japan. The company has exclusive rights to market, distribute and support a complete range of leading-edge Epson consumer and business digital imaging products in Malaysia and Brunei. Today, Epson Malaysia has 84 employees and an extensive network of 59 authorised service outlets nationwide. For more info, please visit </w:t>
      </w:r>
      <w:hyperlink r:id="rId20" w:history="1">
        <w:r w:rsidRPr="00322D31">
          <w:rPr>
            <w:rStyle w:val="Hyperlink"/>
            <w:rFonts w:ascii="Arial" w:hAnsi="Arial" w:cs="Arial"/>
            <w:color w:val="4F81BD" w:themeColor="accent1"/>
            <w:sz w:val="20"/>
            <w:szCs w:val="20"/>
            <w:u w:val="none"/>
            <w:lang w:val="en-GB"/>
          </w:rPr>
          <w:t>www.epson.com.my</w:t>
        </w:r>
      </w:hyperlink>
      <w:r w:rsidRPr="00322D31">
        <w:rPr>
          <w:rFonts w:ascii="Arial" w:hAnsi="Arial" w:cs="Arial"/>
          <w:sz w:val="20"/>
          <w:szCs w:val="20"/>
          <w:lang w:val="en-GB"/>
        </w:rPr>
        <w:t xml:space="preserve"> or connect with us at </w:t>
      </w:r>
      <w:hyperlink r:id="rId21" w:history="1">
        <w:r w:rsidRPr="00322D31">
          <w:rPr>
            <w:rStyle w:val="Hyperlink"/>
            <w:rFonts w:ascii="Arial" w:hAnsi="Arial" w:cs="Arial"/>
            <w:color w:val="4F81BD" w:themeColor="accent1"/>
            <w:sz w:val="20"/>
            <w:szCs w:val="20"/>
            <w:u w:val="none"/>
            <w:lang w:val="en-GB"/>
          </w:rPr>
          <w:t>www.facebook.com.my/EpsonMalaysia</w:t>
        </w:r>
      </w:hyperlink>
    </w:p>
    <w:p w14:paraId="64963BF2" w14:textId="77777777" w:rsidR="00322D31" w:rsidRPr="00387F96" w:rsidRDefault="00322D31" w:rsidP="00322D31">
      <w:pPr>
        <w:autoSpaceDE w:val="0"/>
        <w:autoSpaceDN w:val="0"/>
        <w:adjustRightInd w:val="0"/>
        <w:spacing w:line="276" w:lineRule="auto"/>
        <w:rPr>
          <w:rFonts w:ascii="Arial" w:hAnsi="Arial" w:cs="Arial"/>
          <w:bCs/>
          <w:sz w:val="20"/>
          <w:szCs w:val="20"/>
          <w:lang w:val="en-GB"/>
        </w:rPr>
      </w:pPr>
    </w:p>
    <w:p w14:paraId="7286AE2B" w14:textId="77777777" w:rsidR="00322D31" w:rsidRPr="00387F96" w:rsidRDefault="00322D31" w:rsidP="00322D31">
      <w:pPr>
        <w:autoSpaceDE w:val="0"/>
        <w:autoSpaceDN w:val="0"/>
        <w:adjustRightInd w:val="0"/>
        <w:spacing w:line="276" w:lineRule="auto"/>
        <w:rPr>
          <w:rFonts w:ascii="Arial" w:hAnsi="Arial" w:cs="Arial"/>
          <w:sz w:val="22"/>
          <w:szCs w:val="22"/>
          <w:lang w:val="en-GB"/>
        </w:rPr>
      </w:pPr>
      <w:r w:rsidRPr="00387F96">
        <w:rPr>
          <w:rFonts w:ascii="Arial" w:hAnsi="Arial" w:cs="Arial"/>
          <w:b/>
          <w:bCs/>
          <w:sz w:val="22"/>
          <w:szCs w:val="22"/>
          <w:lang w:val="en-GB"/>
        </w:rPr>
        <w:t>Media Enquiries: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4647"/>
      </w:tblGrid>
      <w:tr w:rsidR="00322D31" w:rsidRPr="00387F96" w14:paraId="0920563A" w14:textId="77777777" w:rsidTr="00962C75">
        <w:tc>
          <w:tcPr>
            <w:tcW w:w="4910" w:type="dxa"/>
          </w:tcPr>
          <w:p w14:paraId="33D4A01B" w14:textId="77777777" w:rsidR="00322D31" w:rsidRPr="00387F96" w:rsidRDefault="00322D31" w:rsidP="00962C75">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Epson Malaysia Sdn Bhd </w:t>
            </w:r>
          </w:p>
          <w:p w14:paraId="7F0F08A4" w14:textId="77777777" w:rsidR="00322D31" w:rsidRPr="00387F96" w:rsidRDefault="00322D31" w:rsidP="00962C75">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Chua Li Tinn </w:t>
            </w:r>
          </w:p>
          <w:p w14:paraId="7ECB7DCD" w14:textId="77777777" w:rsidR="00322D31" w:rsidRPr="00387F96" w:rsidRDefault="00322D31" w:rsidP="00962C75">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Manager – Marketing Communications </w:t>
            </w:r>
          </w:p>
          <w:p w14:paraId="5FA615FC" w14:textId="77777777" w:rsidR="00322D31" w:rsidRPr="00387F96" w:rsidRDefault="00322D31" w:rsidP="00962C75">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Tel: (03) 5628 8288 Ext 274 </w:t>
            </w:r>
          </w:p>
          <w:p w14:paraId="01A64FC6" w14:textId="77777777" w:rsidR="00322D31" w:rsidRPr="00387F96" w:rsidRDefault="00322D31" w:rsidP="00962C75">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Email: </w:t>
            </w:r>
            <w:hyperlink r:id="rId22" w:history="1">
              <w:r w:rsidRPr="00387F96">
                <w:rPr>
                  <w:rStyle w:val="Hyperlink"/>
                  <w:rFonts w:ascii="Arial" w:hAnsi="Arial" w:cs="Arial"/>
                  <w:sz w:val="22"/>
                  <w:szCs w:val="22"/>
                  <w:lang w:val="en-GB"/>
                </w:rPr>
                <w:t>ltchua@emsb.epson.com.my</w:t>
              </w:r>
            </w:hyperlink>
            <w:r w:rsidRPr="00387F96">
              <w:rPr>
                <w:rFonts w:ascii="Arial" w:hAnsi="Arial" w:cs="Arial"/>
                <w:sz w:val="22"/>
                <w:szCs w:val="22"/>
                <w:lang w:val="en-GB"/>
              </w:rPr>
              <w:t xml:space="preserve"> </w:t>
            </w:r>
          </w:p>
        </w:tc>
        <w:tc>
          <w:tcPr>
            <w:tcW w:w="4911" w:type="dxa"/>
          </w:tcPr>
          <w:p w14:paraId="644F0FA2" w14:textId="77777777" w:rsidR="00322D31" w:rsidRPr="00387F96" w:rsidRDefault="00322D31" w:rsidP="00962C75">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SWOT Communications Sdn Bhd </w:t>
            </w:r>
          </w:p>
          <w:p w14:paraId="4817963D" w14:textId="77777777" w:rsidR="00322D31" w:rsidRPr="00387F96" w:rsidRDefault="00322D31" w:rsidP="00962C75">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Vino Nair </w:t>
            </w:r>
          </w:p>
          <w:p w14:paraId="4BEB860A" w14:textId="77777777" w:rsidR="00322D31" w:rsidRPr="00387F96" w:rsidRDefault="00322D31" w:rsidP="00962C75">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Tel: 016 365 6268 </w:t>
            </w:r>
          </w:p>
          <w:p w14:paraId="25820C58" w14:textId="77777777" w:rsidR="00322D31" w:rsidRPr="00387F96" w:rsidRDefault="00322D31" w:rsidP="00962C75">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Email: </w:t>
            </w:r>
            <w:hyperlink r:id="rId23" w:history="1">
              <w:r w:rsidRPr="00387F96">
                <w:rPr>
                  <w:rStyle w:val="Hyperlink"/>
                  <w:rFonts w:ascii="Arial" w:hAnsi="Arial" w:cs="Arial"/>
                  <w:sz w:val="22"/>
                  <w:szCs w:val="22"/>
                  <w:lang w:val="en-GB"/>
                </w:rPr>
                <w:t>vino@swotcommunications.com</w:t>
              </w:r>
            </w:hyperlink>
            <w:r w:rsidRPr="00387F96">
              <w:rPr>
                <w:rFonts w:ascii="Arial" w:hAnsi="Arial" w:cs="Arial"/>
                <w:sz w:val="22"/>
                <w:szCs w:val="22"/>
                <w:lang w:val="en-GB"/>
              </w:rPr>
              <w:t xml:space="preserve"> </w:t>
            </w:r>
          </w:p>
        </w:tc>
      </w:tr>
    </w:tbl>
    <w:p w14:paraId="3898A2C6" w14:textId="77777777" w:rsidR="00322D31" w:rsidRPr="00387F96" w:rsidRDefault="00322D31" w:rsidP="00322D31">
      <w:pPr>
        <w:rPr>
          <w:rFonts w:ascii="Arial" w:hAnsi="Arial" w:cs="Arial"/>
          <w:sz w:val="22"/>
          <w:szCs w:val="22"/>
          <w:lang w:val="en-GB"/>
        </w:rPr>
      </w:pPr>
    </w:p>
    <w:p w14:paraId="558C86EF" w14:textId="77777777" w:rsidR="00D812D5" w:rsidRPr="008C7BBA" w:rsidRDefault="00D812D5" w:rsidP="00D812D5">
      <w:pPr>
        <w:spacing w:line="276" w:lineRule="auto"/>
        <w:rPr>
          <w:rFonts w:ascii="Arial" w:hAnsi="Arial" w:cs="Arial"/>
          <w:sz w:val="20"/>
          <w:szCs w:val="20"/>
          <w:lang w:val="en-GB"/>
        </w:rPr>
      </w:pPr>
    </w:p>
    <w:p w14:paraId="23CBC74A" w14:textId="6826C991" w:rsidR="00441B0E" w:rsidRDefault="00441B0E" w:rsidP="00D812D5">
      <w:pPr>
        <w:spacing w:line="276" w:lineRule="auto"/>
        <w:rPr>
          <w:rFonts w:ascii="Arial" w:hAnsi="Arial" w:cs="Arial"/>
          <w:sz w:val="22"/>
          <w:szCs w:val="22"/>
        </w:rPr>
      </w:pPr>
    </w:p>
    <w:sectPr w:rsidR="00441B0E">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87C6" w14:textId="77777777" w:rsidR="00F20940" w:rsidRDefault="00F20940" w:rsidP="00FE2231">
      <w:r>
        <w:separator/>
      </w:r>
    </w:p>
  </w:endnote>
  <w:endnote w:type="continuationSeparator" w:id="0">
    <w:p w14:paraId="0D2CD5CD" w14:textId="77777777" w:rsidR="00F20940" w:rsidRDefault="00F20940"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poA">
    <w:altName w:val="Times New Roman"/>
    <w:charset w:val="00"/>
    <w:family w:val="auto"/>
    <w:pitch w:val="variable"/>
    <w:sig w:usb0="800000AF" w:usb1="0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4D63" w14:textId="77777777" w:rsidR="00F20940" w:rsidRDefault="00F20940" w:rsidP="00FE2231">
      <w:r>
        <w:separator/>
      </w:r>
    </w:p>
  </w:footnote>
  <w:footnote w:type="continuationSeparator" w:id="0">
    <w:p w14:paraId="30015708" w14:textId="77777777" w:rsidR="00F20940" w:rsidRDefault="00F20940" w:rsidP="00FE2231">
      <w:r>
        <w:continuationSeparator/>
      </w:r>
    </w:p>
  </w:footnote>
  <w:footnote w:id="1">
    <w:p w14:paraId="37ACCA76" w14:textId="77777777" w:rsidR="00D812D5" w:rsidRPr="00867C20" w:rsidRDefault="00D812D5" w:rsidP="00D812D5">
      <w:pPr>
        <w:pStyle w:val="FootnoteText"/>
        <w:rPr>
          <w:rFonts w:ascii="Arial" w:hAnsi="Arial" w:cs="Arial"/>
          <w:i/>
        </w:rPr>
      </w:pPr>
      <w:r w:rsidRPr="00867C20">
        <w:rPr>
          <w:rStyle w:val="FootnoteReference"/>
          <w:rFonts w:ascii="Arial" w:hAnsi="Arial" w:cs="Arial"/>
          <w:sz w:val="18"/>
        </w:rPr>
        <w:footnoteRef/>
      </w:r>
      <w:r w:rsidRPr="00867C20">
        <w:rPr>
          <w:rFonts w:ascii="Arial" w:hAnsi="Arial" w:cs="Arial"/>
          <w:i/>
          <w:sz w:val="18"/>
        </w:rPr>
        <w:t xml:space="preserve"> </w:t>
      </w:r>
      <w:r w:rsidRPr="00867C20">
        <w:rPr>
          <w:rStyle w:val="Emphasis"/>
          <w:rFonts w:ascii="Arial" w:hAnsi="Arial" w:cs="Arial"/>
          <w:color w:val="212529"/>
          <w:sz w:val="18"/>
          <w:shd w:val="clear" w:color="auto" w:fill="FFFFFF"/>
        </w:rPr>
        <w:t>Based on letter-sized scans at 300 dpi in Black-and-White, Grayscale or Color</w:t>
      </w:r>
      <w:r>
        <w:rPr>
          <w:rStyle w:val="Emphasis"/>
          <w:rFonts w:ascii="Arial" w:hAnsi="Arial" w:cs="Arial"/>
          <w:color w:val="212529"/>
          <w:sz w:val="18"/>
          <w:shd w:val="clear" w:color="auto" w:fill="FFFFFF"/>
        </w:rPr>
        <w:t xml:space="preserve"> Mode, using the AC adapter and </w:t>
      </w:r>
      <w:r w:rsidRPr="00867C20">
        <w:rPr>
          <w:rStyle w:val="Emphasis"/>
          <w:rFonts w:ascii="Arial" w:hAnsi="Arial" w:cs="Arial"/>
          <w:color w:val="212529"/>
          <w:sz w:val="18"/>
          <w:shd w:val="clear" w:color="auto" w:fill="FFFFFF"/>
        </w:rPr>
        <w:t>power 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GB" w:eastAsia="en-GB"/>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7592E"/>
    <w:multiLevelType w:val="hybridMultilevel"/>
    <w:tmpl w:val="ECD097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231"/>
    <w:rsid w:val="000C239F"/>
    <w:rsid w:val="000E5C38"/>
    <w:rsid w:val="001460ED"/>
    <w:rsid w:val="0018453A"/>
    <w:rsid w:val="00186D2B"/>
    <w:rsid w:val="001F7D6C"/>
    <w:rsid w:val="002054DC"/>
    <w:rsid w:val="00222EC1"/>
    <w:rsid w:val="002521BD"/>
    <w:rsid w:val="00256DDE"/>
    <w:rsid w:val="00260300"/>
    <w:rsid w:val="00293A7F"/>
    <w:rsid w:val="002A62E5"/>
    <w:rsid w:val="002C1184"/>
    <w:rsid w:val="002E41C6"/>
    <w:rsid w:val="0031467E"/>
    <w:rsid w:val="00320C52"/>
    <w:rsid w:val="00322D31"/>
    <w:rsid w:val="00331332"/>
    <w:rsid w:val="003478D9"/>
    <w:rsid w:val="00347EC2"/>
    <w:rsid w:val="0035783E"/>
    <w:rsid w:val="00373097"/>
    <w:rsid w:val="003F3641"/>
    <w:rsid w:val="003F514D"/>
    <w:rsid w:val="0042214F"/>
    <w:rsid w:val="00436E34"/>
    <w:rsid w:val="00441B0E"/>
    <w:rsid w:val="00445E4E"/>
    <w:rsid w:val="0048485D"/>
    <w:rsid w:val="0048676E"/>
    <w:rsid w:val="00496970"/>
    <w:rsid w:val="004A27C1"/>
    <w:rsid w:val="004B51F8"/>
    <w:rsid w:val="004B7478"/>
    <w:rsid w:val="004C139E"/>
    <w:rsid w:val="00516125"/>
    <w:rsid w:val="005B0EAB"/>
    <w:rsid w:val="005D69FB"/>
    <w:rsid w:val="005D6FE5"/>
    <w:rsid w:val="005E4B02"/>
    <w:rsid w:val="0060196C"/>
    <w:rsid w:val="0062727C"/>
    <w:rsid w:val="00632ADD"/>
    <w:rsid w:val="006955A1"/>
    <w:rsid w:val="006D7580"/>
    <w:rsid w:val="00701F17"/>
    <w:rsid w:val="00803EED"/>
    <w:rsid w:val="00805FCF"/>
    <w:rsid w:val="008118FD"/>
    <w:rsid w:val="0082702B"/>
    <w:rsid w:val="00857150"/>
    <w:rsid w:val="008711C5"/>
    <w:rsid w:val="00893270"/>
    <w:rsid w:val="00894C5D"/>
    <w:rsid w:val="008B7CAA"/>
    <w:rsid w:val="00936C19"/>
    <w:rsid w:val="00943719"/>
    <w:rsid w:val="00944A68"/>
    <w:rsid w:val="00993B4D"/>
    <w:rsid w:val="009A141D"/>
    <w:rsid w:val="009D5524"/>
    <w:rsid w:val="00A0608E"/>
    <w:rsid w:val="00A30371"/>
    <w:rsid w:val="00A70FF5"/>
    <w:rsid w:val="00AD765C"/>
    <w:rsid w:val="00B16CD6"/>
    <w:rsid w:val="00B633E3"/>
    <w:rsid w:val="00B91575"/>
    <w:rsid w:val="00B95B69"/>
    <w:rsid w:val="00BB328A"/>
    <w:rsid w:val="00BF340F"/>
    <w:rsid w:val="00C4590B"/>
    <w:rsid w:val="00C858AA"/>
    <w:rsid w:val="00C87105"/>
    <w:rsid w:val="00CD4983"/>
    <w:rsid w:val="00D107CB"/>
    <w:rsid w:val="00D3692C"/>
    <w:rsid w:val="00D5700B"/>
    <w:rsid w:val="00D66F2F"/>
    <w:rsid w:val="00D812D5"/>
    <w:rsid w:val="00DA3448"/>
    <w:rsid w:val="00DD0E97"/>
    <w:rsid w:val="00DF62E2"/>
    <w:rsid w:val="00E23B80"/>
    <w:rsid w:val="00E23C7F"/>
    <w:rsid w:val="00E51D40"/>
    <w:rsid w:val="00E558DD"/>
    <w:rsid w:val="00E8772A"/>
    <w:rsid w:val="00E94246"/>
    <w:rsid w:val="00EC395B"/>
    <w:rsid w:val="00ED16D8"/>
    <w:rsid w:val="00ED7F36"/>
    <w:rsid w:val="00EE2805"/>
    <w:rsid w:val="00EF4331"/>
    <w:rsid w:val="00F028EF"/>
    <w:rsid w:val="00F04C70"/>
    <w:rsid w:val="00F20940"/>
    <w:rsid w:val="00F20C57"/>
    <w:rsid w:val="00F459A9"/>
    <w:rsid w:val="00F51A62"/>
    <w:rsid w:val="00F66BE9"/>
    <w:rsid w:val="00F730C0"/>
    <w:rsid w:val="00FE22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345B340D-D30C-4792-9F83-5FF0AE0C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paragraph" w:styleId="NoSpacing">
    <w:name w:val="No Spacing"/>
    <w:uiPriority w:val="1"/>
    <w:qFormat/>
    <w:rsid w:val="00943719"/>
    <w:pPr>
      <w:spacing w:after="0" w:line="240" w:lineRule="auto"/>
    </w:pPr>
    <w:rPr>
      <w:rFonts w:eastAsiaTheme="minorEastAsia" w:cs="Times New Roman"/>
      <w:lang w:eastAsia="en-SG"/>
    </w:rPr>
  </w:style>
  <w:style w:type="paragraph" w:styleId="BodyText">
    <w:name w:val="Body Text"/>
    <w:basedOn w:val="Normal"/>
    <w:link w:val="BodyTextChar"/>
    <w:uiPriority w:val="99"/>
    <w:semiHidden/>
    <w:unhideWhenUsed/>
    <w:rsid w:val="00C87105"/>
    <w:pPr>
      <w:spacing w:after="120"/>
    </w:pPr>
  </w:style>
  <w:style w:type="character" w:customStyle="1" w:styleId="BodyTextChar">
    <w:name w:val="Body Text Char"/>
    <w:basedOn w:val="DefaultParagraphFont"/>
    <w:link w:val="BodyText"/>
    <w:uiPriority w:val="99"/>
    <w:semiHidden/>
    <w:rsid w:val="00C87105"/>
    <w:rPr>
      <w:rFonts w:ascii="Cambria" w:eastAsia="Times New Roman" w:hAnsi="Cambria" w:cs="Times New Roman"/>
      <w:sz w:val="24"/>
      <w:szCs w:val="24"/>
      <w:lang w:val="en-US"/>
    </w:rPr>
  </w:style>
  <w:style w:type="character" w:customStyle="1" w:styleId="apple-converted-space">
    <w:name w:val="apple-converted-space"/>
    <w:basedOn w:val="DefaultParagraphFont"/>
    <w:rsid w:val="00496970"/>
  </w:style>
  <w:style w:type="paragraph" w:styleId="FootnoteText">
    <w:name w:val="footnote text"/>
    <w:basedOn w:val="Normal"/>
    <w:link w:val="FootnoteTextChar"/>
    <w:uiPriority w:val="99"/>
    <w:semiHidden/>
    <w:unhideWhenUsed/>
    <w:rsid w:val="00260300"/>
    <w:rPr>
      <w:sz w:val="20"/>
      <w:szCs w:val="20"/>
    </w:rPr>
  </w:style>
  <w:style w:type="character" w:customStyle="1" w:styleId="FootnoteTextChar">
    <w:name w:val="Footnote Text Char"/>
    <w:basedOn w:val="DefaultParagraphFont"/>
    <w:link w:val="FootnoteText"/>
    <w:uiPriority w:val="99"/>
    <w:semiHidden/>
    <w:rsid w:val="00260300"/>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260300"/>
    <w:rPr>
      <w:vertAlign w:val="superscript"/>
    </w:rPr>
  </w:style>
  <w:style w:type="character" w:styleId="Emphasis">
    <w:name w:val="Emphasis"/>
    <w:basedOn w:val="DefaultParagraphFont"/>
    <w:uiPriority w:val="20"/>
    <w:qFormat/>
    <w:rsid w:val="00D812D5"/>
    <w:rPr>
      <w:i/>
      <w:iCs/>
    </w:rPr>
  </w:style>
  <w:style w:type="paragraph" w:styleId="CommentSubject">
    <w:name w:val="annotation subject"/>
    <w:basedOn w:val="CommentText"/>
    <w:next w:val="CommentText"/>
    <w:link w:val="CommentSubjectChar"/>
    <w:uiPriority w:val="99"/>
    <w:semiHidden/>
    <w:unhideWhenUsed/>
    <w:rsid w:val="00186D2B"/>
    <w:rPr>
      <w:b/>
      <w:bCs/>
    </w:rPr>
  </w:style>
  <w:style w:type="character" w:customStyle="1" w:styleId="CommentSubjectChar">
    <w:name w:val="Comment Subject Char"/>
    <w:basedOn w:val="CommentTextChar"/>
    <w:link w:val="CommentSubject"/>
    <w:uiPriority w:val="99"/>
    <w:semiHidden/>
    <w:rsid w:val="00186D2B"/>
    <w:rPr>
      <w:rFonts w:ascii="Cambria" w:eastAsia="Times New Roman" w:hAnsi="Cambria" w:cs="Times New Roman"/>
      <w:b/>
      <w:bCs/>
      <w:sz w:val="20"/>
      <w:szCs w:val="20"/>
      <w:lang w:val="en-US"/>
    </w:rPr>
  </w:style>
  <w:style w:type="table" w:styleId="TableGrid">
    <w:name w:val="Table Grid"/>
    <w:basedOn w:val="TableNormal"/>
    <w:uiPriority w:val="59"/>
    <w:rsid w:val="00DD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son.com.my/" TargetMode="External"/><Relationship Id="rId18" Type="http://schemas.openxmlformats.org/officeDocument/2006/relationships/hyperlink" Target="http://global.epson.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cebook.com.my/EpsonMalaysi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keypointintelligenc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son.com.my/Scanners/A4-Document-Scanners/Epson-WorkForce-DS-310-Portable-Sheet-fed-Document-Scanner/p/B11B241501" TargetMode="External"/><Relationship Id="rId20" Type="http://schemas.openxmlformats.org/officeDocument/2006/relationships/hyperlink" Target="http://www.epson.com.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keypointintelligence.com/products/pick-awards" TargetMode="External"/><Relationship Id="rId23" Type="http://schemas.openxmlformats.org/officeDocument/2006/relationships/hyperlink" Target="mailto:vino@swotcommunications.com" TargetMode="External"/><Relationship Id="rId10" Type="http://schemas.openxmlformats.org/officeDocument/2006/relationships/endnotes" Target="endnotes.xml"/><Relationship Id="rId19" Type="http://schemas.openxmlformats.org/officeDocument/2006/relationships/hyperlink" Target="http://www.epson.com.s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son.com.my/Scanners/A4-Document-Scanners/Epson-WorkForce-DS-310-Portable-Sheet-fed-Document-Scanner/p/B11B241501" TargetMode="External"/><Relationship Id="rId22" Type="http://schemas.openxmlformats.org/officeDocument/2006/relationships/hyperlink" Target="mailto:ltchua@emsb.epson.co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4.xml><?xml version="1.0" encoding="utf-8"?>
<ds:datastoreItem xmlns:ds="http://schemas.openxmlformats.org/officeDocument/2006/customXml" ds:itemID="{80E9FBDA-B49B-48D4-BDBE-923CCB94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JASLYN WONG</dc:creator>
  <cp:lastModifiedBy>Sharil Otter</cp:lastModifiedBy>
  <cp:revision>4</cp:revision>
  <dcterms:created xsi:type="dcterms:W3CDTF">2018-07-31T04:09:00Z</dcterms:created>
  <dcterms:modified xsi:type="dcterms:W3CDTF">2018-08-09T02:45:00Z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