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5F46" w14:textId="77777777" w:rsidR="00C362D7" w:rsidRDefault="00C362D7" w:rsidP="00054661">
      <w:pPr>
        <w:pStyle w:val="berschrift1"/>
        <w:ind w:right="707"/>
        <w:rPr>
          <w:b/>
          <w:sz w:val="22"/>
        </w:rPr>
      </w:pPr>
      <w:r>
        <w:rPr>
          <w:b/>
          <w:sz w:val="22"/>
        </w:rPr>
        <w:t>Bayerische Bauordnung im Bild</w:t>
      </w:r>
    </w:p>
    <w:p w14:paraId="324600A2" w14:textId="77777777" w:rsidR="00C362D7" w:rsidRDefault="00654BAC" w:rsidP="00054661">
      <w:pPr>
        <w:pStyle w:val="berschrift2"/>
        <w:ind w:right="707"/>
        <w:rPr>
          <w:b w:val="0"/>
        </w:rPr>
      </w:pPr>
      <w:r>
        <w:t>Praxisgerecht erläutert und grafisch umgesetzt</w:t>
      </w:r>
    </w:p>
    <w:p w14:paraId="42931899" w14:textId="77777777" w:rsidR="0031639D" w:rsidRPr="001C1C91" w:rsidRDefault="0031639D" w:rsidP="00054661">
      <w:pPr>
        <w:ind w:right="707"/>
      </w:pPr>
    </w:p>
    <w:tbl>
      <w:tblPr>
        <w:tblW w:w="6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04"/>
      </w:tblGrid>
      <w:tr w:rsidR="00734F88" w14:paraId="2C41F11F" w14:textId="77777777" w:rsidTr="00415C1A">
        <w:trPr>
          <w:trHeight w:val="787"/>
        </w:trPr>
        <w:tc>
          <w:tcPr>
            <w:tcW w:w="1346" w:type="dxa"/>
          </w:tcPr>
          <w:p w14:paraId="202385F1" w14:textId="796423AE" w:rsidR="00734F88" w:rsidRDefault="00054661" w:rsidP="00054661">
            <w:pPr>
              <w:tabs>
                <w:tab w:val="left" w:pos="6946"/>
              </w:tabs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11B9B237" wp14:editId="7905CE2C">
                  <wp:extent cx="765810" cy="10953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0834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14:paraId="0DD638A9" w14:textId="77777777" w:rsidR="00C362D7" w:rsidRDefault="0095777D" w:rsidP="003F624D">
            <w:pPr>
              <w:spacing w:line="240" w:lineRule="auto"/>
              <w:ind w:right="-136"/>
              <w:rPr>
                <w:b/>
                <w:bCs/>
              </w:rPr>
            </w:pPr>
            <w:r>
              <w:rPr>
                <w:color w:val="000000"/>
              </w:rPr>
              <w:t xml:space="preserve">Von </w:t>
            </w:r>
            <w:r w:rsidR="00C362D7" w:rsidRPr="00C362D7">
              <w:t xml:space="preserve">Dipl.-Ing. Dirk </w:t>
            </w:r>
            <w:proofErr w:type="spellStart"/>
            <w:r w:rsidR="00C362D7" w:rsidRPr="00C362D7">
              <w:t>Richelmann</w:t>
            </w:r>
            <w:proofErr w:type="spellEnd"/>
            <w:r w:rsidR="00C362D7" w:rsidRPr="00C362D7">
              <w:t xml:space="preserve"> und</w:t>
            </w:r>
            <w:r w:rsidR="00E96E5D">
              <w:t xml:space="preserve"> </w:t>
            </w:r>
            <w:r w:rsidR="00C362D7" w:rsidRPr="00C362D7">
              <w:t xml:space="preserve">Dr. </w:t>
            </w:r>
            <w:proofErr w:type="spellStart"/>
            <w:r w:rsidR="00C362D7" w:rsidRPr="00C362D7">
              <w:t>iur</w:t>
            </w:r>
            <w:proofErr w:type="spellEnd"/>
            <w:r w:rsidR="00C362D7" w:rsidRPr="00C362D7">
              <w:t xml:space="preserve">. Udo </w:t>
            </w:r>
            <w:proofErr w:type="spellStart"/>
            <w:r w:rsidR="00C362D7" w:rsidRPr="00C362D7">
              <w:t>Moewes</w:t>
            </w:r>
            <w:proofErr w:type="spellEnd"/>
            <w:r w:rsidR="00C362D7">
              <w:t>.</w:t>
            </w:r>
          </w:p>
          <w:p w14:paraId="6E485128" w14:textId="779636F9" w:rsidR="0031639D" w:rsidRPr="0095777D" w:rsidRDefault="00C362D7" w:rsidP="003F624D">
            <w:pPr>
              <w:spacing w:line="240" w:lineRule="auto"/>
              <w:ind w:right="-136"/>
              <w:rPr>
                <w:sz w:val="24"/>
                <w:szCs w:val="24"/>
              </w:rPr>
            </w:pPr>
            <w:r>
              <w:t xml:space="preserve">2. überarbeitete und aktualisierte Auflage </w:t>
            </w:r>
            <w:r>
              <w:rPr>
                <w:color w:val="000000"/>
              </w:rPr>
              <w:t xml:space="preserve">2019. </w:t>
            </w:r>
            <w:r w:rsidR="00E96E5D">
              <w:rPr>
                <w:color w:val="000000"/>
              </w:rPr>
              <w:br/>
            </w:r>
            <w:r w:rsidR="008D16CF">
              <w:rPr>
                <w:color w:val="000000"/>
              </w:rPr>
              <w:t>A4</w:t>
            </w:r>
            <w:r w:rsidR="0031639D">
              <w:rPr>
                <w:color w:val="000000"/>
              </w:rPr>
              <w:t xml:space="preserve">. Gebunden. </w:t>
            </w:r>
            <w:r w:rsidR="00EB31C8">
              <w:t xml:space="preserve">184 </w:t>
            </w:r>
            <w:r>
              <w:t xml:space="preserve">Seiten mit </w:t>
            </w:r>
            <w:r w:rsidR="008D16CF">
              <w:t xml:space="preserve">316 </w:t>
            </w:r>
            <w:r>
              <w:t>farbigen Abbildungen</w:t>
            </w:r>
            <w:r w:rsidR="008D16CF">
              <w:t xml:space="preserve"> und </w:t>
            </w:r>
            <w:r w:rsidR="003F624D">
              <w:br/>
            </w:r>
            <w:r w:rsidR="008D16CF">
              <w:t>19 Tabellen</w:t>
            </w:r>
            <w:r>
              <w:t>.</w:t>
            </w:r>
          </w:p>
          <w:p w14:paraId="675E5A59" w14:textId="77777777" w:rsidR="0031639D" w:rsidRDefault="00C362D7" w:rsidP="00054661">
            <w:pPr>
              <w:ind w:right="707"/>
            </w:pPr>
            <w:r>
              <w:t>Euro 6</w:t>
            </w:r>
            <w:r w:rsidR="0031639D">
              <w:t>9,–</w:t>
            </w:r>
          </w:p>
          <w:p w14:paraId="29BCFB0D" w14:textId="1116BD5F" w:rsidR="00C362D7" w:rsidRDefault="0031639D" w:rsidP="00054661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 xml:space="preserve">ISBN </w:t>
            </w:r>
            <w:r w:rsidR="0023681D">
              <w:t xml:space="preserve">Buch </w:t>
            </w:r>
            <w:r w:rsidR="00C362D7">
              <w:t>978-3-481-03083-4</w:t>
            </w:r>
          </w:p>
          <w:p w14:paraId="2F3A34DF" w14:textId="31517AC9" w:rsidR="00054661" w:rsidRDefault="00054661" w:rsidP="00054661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 xml:space="preserve">ISBN E-Book PDF </w:t>
            </w:r>
            <w:r w:rsidRPr="00054661">
              <w:t>978-3-481-03087-2</w:t>
            </w:r>
          </w:p>
          <w:p w14:paraId="51F7D8B8" w14:textId="77777777" w:rsidR="00734F88" w:rsidRPr="005A00E0" w:rsidRDefault="00F37BFD" w:rsidP="00054661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ab/>
            </w:r>
            <w:r>
              <w:tab/>
            </w:r>
          </w:p>
        </w:tc>
      </w:tr>
    </w:tbl>
    <w:p w14:paraId="469FF720" w14:textId="77777777" w:rsidR="00E43CEC" w:rsidRPr="001C1C91" w:rsidRDefault="00734F88" w:rsidP="00054661">
      <w:pPr>
        <w:ind w:right="707"/>
      </w:pPr>
      <w:r>
        <w:t>V</w:t>
      </w:r>
      <w:r w:rsidR="00772941" w:rsidRPr="001C1C91">
        <w:t xml:space="preserve">erlagsgesellschaft Rudolf Müller </w:t>
      </w:r>
      <w:r w:rsidR="00E43CEC" w:rsidRPr="001C1C91">
        <w:t>GmbH &amp; Co. KG</w:t>
      </w:r>
    </w:p>
    <w:p w14:paraId="01D86CC2" w14:textId="77777777" w:rsidR="00E43CEC" w:rsidRPr="001C1C91" w:rsidRDefault="00E43CEC" w:rsidP="00054661">
      <w:pPr>
        <w:spacing w:line="240" w:lineRule="auto"/>
        <w:ind w:right="707"/>
      </w:pPr>
      <w:r w:rsidRPr="001C1C91">
        <w:t>Kundenservice: 65341 Eltville</w:t>
      </w:r>
    </w:p>
    <w:p w14:paraId="66D0F1B1" w14:textId="77777777" w:rsidR="00E43CEC" w:rsidRPr="001C1C91" w:rsidRDefault="00E43CEC" w:rsidP="00054661">
      <w:pPr>
        <w:pStyle w:val="berschrift1"/>
        <w:ind w:right="707"/>
        <w:jc w:val="both"/>
        <w:rPr>
          <w:u w:val="none"/>
        </w:rPr>
      </w:pPr>
      <w:r w:rsidRPr="001C1C91">
        <w:rPr>
          <w:u w:val="none"/>
        </w:rPr>
        <w:t>Telefon: 06123 9238-258</w:t>
      </w:r>
      <w:r w:rsidRPr="001C1C91">
        <w:rPr>
          <w:u w:val="none"/>
        </w:rPr>
        <w:tab/>
      </w:r>
      <w:r w:rsidRPr="001C1C91">
        <w:rPr>
          <w:u w:val="none"/>
        </w:rPr>
        <w:tab/>
        <w:t xml:space="preserve">                                        Telefax: 06123 9238-244</w:t>
      </w:r>
    </w:p>
    <w:p w14:paraId="78D4FB60" w14:textId="77777777" w:rsidR="00E43CEC" w:rsidRPr="001C1C91" w:rsidRDefault="00E43CEC" w:rsidP="00054661">
      <w:pPr>
        <w:ind w:right="707"/>
        <w:rPr>
          <w:u w:val="single"/>
        </w:rPr>
      </w:pPr>
      <w:r w:rsidRPr="001C1C91">
        <w:rPr>
          <w:u w:val="single"/>
        </w:rPr>
        <w:t>rudolf-mueller@vuservice.de</w:t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  <w:t>www.baufachmedien.de</w:t>
      </w:r>
    </w:p>
    <w:p w14:paraId="1DBC8E2F" w14:textId="77777777" w:rsidR="00C362D7" w:rsidRPr="00C11674" w:rsidRDefault="00C362D7" w:rsidP="00054661">
      <w:pPr>
        <w:ind w:right="707"/>
      </w:pPr>
    </w:p>
    <w:p w14:paraId="65A761BC" w14:textId="77777777" w:rsidR="00B95B06" w:rsidRPr="00C11674" w:rsidRDefault="00C11674" w:rsidP="00054661">
      <w:pPr>
        <w:autoSpaceDE w:val="0"/>
        <w:autoSpaceDN w:val="0"/>
        <w:adjustRightInd w:val="0"/>
        <w:spacing w:line="240" w:lineRule="auto"/>
        <w:ind w:right="707"/>
        <w:rPr>
          <w:bCs/>
        </w:rPr>
      </w:pPr>
      <w:r w:rsidRPr="00C11674">
        <w:rPr>
          <w:bCs/>
        </w:rPr>
        <w:t>Die „Bayerische Bauordnung im Bild“</w:t>
      </w:r>
      <w:r>
        <w:rPr>
          <w:bCs/>
        </w:rPr>
        <w:t xml:space="preserve"> </w:t>
      </w:r>
      <w:r w:rsidRPr="00C11674">
        <w:rPr>
          <w:bCs/>
        </w:rPr>
        <w:t>erklärt leicht verständlich die Regelungen</w:t>
      </w:r>
      <w:r>
        <w:rPr>
          <w:bCs/>
        </w:rPr>
        <w:t xml:space="preserve"> </w:t>
      </w:r>
      <w:r w:rsidRPr="00C11674">
        <w:rPr>
          <w:bCs/>
        </w:rPr>
        <w:t xml:space="preserve">der </w:t>
      </w:r>
      <w:proofErr w:type="spellStart"/>
      <w:r w:rsidRPr="00C11674">
        <w:rPr>
          <w:bCs/>
        </w:rPr>
        <w:t>BayBO</w:t>
      </w:r>
      <w:proofErr w:type="spellEnd"/>
      <w:r w:rsidRPr="00C11674">
        <w:rPr>
          <w:bCs/>
        </w:rPr>
        <w:t xml:space="preserve"> 2019 in Wort und Bild. Sie erleichtert</w:t>
      </w:r>
      <w:r>
        <w:rPr>
          <w:bCs/>
        </w:rPr>
        <w:t xml:space="preserve"> </w:t>
      </w:r>
      <w:r w:rsidRPr="00C11674">
        <w:rPr>
          <w:bCs/>
        </w:rPr>
        <w:t>Architekten und Planern die Anwendung</w:t>
      </w:r>
      <w:r>
        <w:rPr>
          <w:bCs/>
        </w:rPr>
        <w:t xml:space="preserve"> </w:t>
      </w:r>
      <w:r w:rsidRPr="00C11674">
        <w:rPr>
          <w:bCs/>
        </w:rPr>
        <w:t>der Vorgaben in der Praxis und</w:t>
      </w:r>
      <w:r>
        <w:rPr>
          <w:bCs/>
        </w:rPr>
        <w:t xml:space="preserve"> </w:t>
      </w:r>
      <w:r w:rsidRPr="00C11674">
        <w:rPr>
          <w:bCs/>
        </w:rPr>
        <w:t>unterstützt so bei der sicheren, genehmigungsfähigen</w:t>
      </w:r>
      <w:r w:rsidR="00283C8F">
        <w:rPr>
          <w:bCs/>
        </w:rPr>
        <w:t xml:space="preserve"> </w:t>
      </w:r>
      <w:r w:rsidRPr="00C11674">
        <w:rPr>
          <w:bCs/>
        </w:rPr>
        <w:t>Planung.</w:t>
      </w:r>
      <w:r w:rsidR="009E692A">
        <w:rPr>
          <w:bCs/>
        </w:rPr>
        <w:t xml:space="preserve"> </w:t>
      </w:r>
      <w:r w:rsidRPr="00C11674">
        <w:rPr>
          <w:bCs/>
        </w:rPr>
        <w:t>Mit über 130 neuen Abbildungen erläutert</w:t>
      </w:r>
      <w:r>
        <w:rPr>
          <w:bCs/>
        </w:rPr>
        <w:t xml:space="preserve"> die </w:t>
      </w:r>
      <w:r w:rsidR="009E692A">
        <w:rPr>
          <w:bCs/>
        </w:rPr>
        <w:t xml:space="preserve">neue, </w:t>
      </w:r>
      <w:r w:rsidR="009E692A">
        <w:rPr>
          <w:bCs/>
        </w:rPr>
        <w:br/>
      </w:r>
      <w:r>
        <w:rPr>
          <w:bCs/>
        </w:rPr>
        <w:t>2. Aufl</w:t>
      </w:r>
      <w:r w:rsidRPr="00C11674">
        <w:rPr>
          <w:bCs/>
        </w:rPr>
        <w:t>age den</w:t>
      </w:r>
      <w:r>
        <w:rPr>
          <w:bCs/>
        </w:rPr>
        <w:t xml:space="preserve"> </w:t>
      </w:r>
      <w:r w:rsidRPr="00C11674">
        <w:rPr>
          <w:bCs/>
        </w:rPr>
        <w:t>Verordnungstext jetzt noch anschaulicher.</w:t>
      </w:r>
      <w:r>
        <w:rPr>
          <w:bCs/>
        </w:rPr>
        <w:t xml:space="preserve"> </w:t>
      </w:r>
    </w:p>
    <w:p w14:paraId="615D6022" w14:textId="77777777" w:rsidR="00C11674" w:rsidRPr="00C11674" w:rsidRDefault="00C11674" w:rsidP="00054661">
      <w:pPr>
        <w:tabs>
          <w:tab w:val="left" w:pos="-2410"/>
        </w:tabs>
        <w:spacing w:line="260" w:lineRule="exact"/>
        <w:ind w:right="707"/>
        <w:rPr>
          <w:bCs/>
        </w:rPr>
      </w:pPr>
    </w:p>
    <w:p w14:paraId="563DD556" w14:textId="77777777" w:rsidR="00C11674" w:rsidRPr="00E96E5D" w:rsidRDefault="00C11674" w:rsidP="00054661">
      <w:pPr>
        <w:autoSpaceDE w:val="0"/>
        <w:autoSpaceDN w:val="0"/>
        <w:adjustRightInd w:val="0"/>
        <w:spacing w:line="240" w:lineRule="auto"/>
        <w:ind w:right="707"/>
        <w:rPr>
          <w:u w:val="single"/>
        </w:rPr>
      </w:pPr>
      <w:r w:rsidRPr="00C11674">
        <w:t>Die Novellierung der Bayerischen Bauordnung</w:t>
      </w:r>
      <w:r>
        <w:t xml:space="preserve"> </w:t>
      </w:r>
      <w:r w:rsidRPr="00C11674">
        <w:t>umfasst insbesondere das Bauproduktenrecht,</w:t>
      </w:r>
      <w:r w:rsidR="00283C8F">
        <w:t xml:space="preserve"> </w:t>
      </w:r>
      <w:r w:rsidRPr="00C11674">
        <w:t>die Einführung der Bayerischen</w:t>
      </w:r>
      <w:r>
        <w:t xml:space="preserve"> </w:t>
      </w:r>
      <w:r w:rsidRPr="00C11674">
        <w:t>Technischen Baubestimmungen (</w:t>
      </w:r>
      <w:proofErr w:type="spellStart"/>
      <w:r w:rsidRPr="00C11674">
        <w:t>BayTB</w:t>
      </w:r>
      <w:proofErr w:type="spellEnd"/>
      <w:r w:rsidRPr="00C11674">
        <w:t>)</w:t>
      </w:r>
      <w:r>
        <w:t xml:space="preserve"> so</w:t>
      </w:r>
      <w:r w:rsidRPr="00C11674">
        <w:t>wie eine sichtliche Vereinfachung der</w:t>
      </w:r>
      <w:r>
        <w:t xml:space="preserve"> </w:t>
      </w:r>
      <w:r w:rsidRPr="00C11674">
        <w:t>bautechnischen Nachweise. Eine Neufassung</w:t>
      </w:r>
      <w:r>
        <w:t xml:space="preserve"> </w:t>
      </w:r>
      <w:r w:rsidRPr="00C11674">
        <w:t>der Abweichungsregelung bei Abstandsflächen, eine Klarstellung zu Vorbauten</w:t>
      </w:r>
      <w:r>
        <w:t xml:space="preserve"> </w:t>
      </w:r>
      <w:r w:rsidRPr="00C11674">
        <w:t>und eine ergänzende Regelung zu der Stellplatzablöse</w:t>
      </w:r>
      <w:r>
        <w:t xml:space="preserve"> </w:t>
      </w:r>
      <w:r w:rsidRPr="00C11674">
        <w:t>sind weitere Neuerungen.</w:t>
      </w:r>
    </w:p>
    <w:p w14:paraId="1D2E2E0B" w14:textId="77777777" w:rsidR="00C11674" w:rsidRPr="00C11674" w:rsidRDefault="00C11674" w:rsidP="00054661">
      <w:pPr>
        <w:autoSpaceDE w:val="0"/>
        <w:autoSpaceDN w:val="0"/>
        <w:adjustRightInd w:val="0"/>
        <w:spacing w:line="240" w:lineRule="auto"/>
        <w:ind w:right="707"/>
      </w:pPr>
    </w:p>
    <w:p w14:paraId="0FA921C2" w14:textId="4930995B" w:rsidR="00C11674" w:rsidRPr="00C11674" w:rsidRDefault="009E692A" w:rsidP="00054661">
      <w:pPr>
        <w:autoSpaceDE w:val="0"/>
        <w:autoSpaceDN w:val="0"/>
        <w:adjustRightInd w:val="0"/>
        <w:spacing w:line="240" w:lineRule="auto"/>
        <w:ind w:right="707"/>
      </w:pPr>
      <w:r>
        <w:t xml:space="preserve">Der Bildkommentar </w:t>
      </w:r>
      <w:r w:rsidR="00596989">
        <w:t xml:space="preserve">erläutert </w:t>
      </w:r>
      <w:r>
        <w:t>mit m</w:t>
      </w:r>
      <w:r w:rsidR="00C11674" w:rsidRPr="00C11674">
        <w:t>ehr als 300 Zeichnungen die geltenden baurechtlichen Vorgaben.</w:t>
      </w:r>
      <w:r>
        <w:t xml:space="preserve"> </w:t>
      </w:r>
      <w:r w:rsidR="00C11674" w:rsidRPr="00C11674">
        <w:t xml:space="preserve">Zusätzlich </w:t>
      </w:r>
      <w:r>
        <w:t xml:space="preserve">gehen die Autoren auf </w:t>
      </w:r>
      <w:r w:rsidR="00C11674" w:rsidRPr="00C11674">
        <w:t>schwierige</w:t>
      </w:r>
      <w:r>
        <w:t xml:space="preserve"> Textpassagen der Bauordnung näher ein </w:t>
      </w:r>
      <w:r w:rsidR="00C11674" w:rsidRPr="00C11674">
        <w:t>und schildern deren Auswirkungen auf die</w:t>
      </w:r>
      <w:r w:rsidR="00C11674">
        <w:t xml:space="preserve"> </w:t>
      </w:r>
      <w:r w:rsidR="00C11674" w:rsidRPr="00C11674">
        <w:t>Praxis.</w:t>
      </w:r>
      <w:r>
        <w:t xml:space="preserve"> </w:t>
      </w:r>
      <w:r w:rsidR="00C11674" w:rsidRPr="00C11674">
        <w:t>Ergänz</w:t>
      </w:r>
      <w:r w:rsidR="00596989">
        <w:t xml:space="preserve">end stehen </w:t>
      </w:r>
      <w:r w:rsidR="00C11674" w:rsidRPr="00C11674">
        <w:t>begleitende Vorschriften sowie Bauantragsformulare zum Download zur Verfügung. Der kostenlose Aktualitätsservice</w:t>
      </w:r>
      <w:r w:rsidR="00C11674">
        <w:t xml:space="preserve"> </w:t>
      </w:r>
      <w:r w:rsidR="00C11674" w:rsidRPr="00C11674">
        <w:t>inkl. Newsletter sorgt darüber hinaus</w:t>
      </w:r>
      <w:r w:rsidR="00C11674">
        <w:t xml:space="preserve"> </w:t>
      </w:r>
      <w:r w:rsidR="00C11674" w:rsidRPr="00C11674">
        <w:t>bei kleinen Änderungen bis zur Neuauflage</w:t>
      </w:r>
      <w:r w:rsidR="00C11674">
        <w:t xml:space="preserve"> </w:t>
      </w:r>
      <w:r w:rsidR="00C11674" w:rsidRPr="00C11674">
        <w:t>für die nötige Aktualität.</w:t>
      </w:r>
    </w:p>
    <w:p w14:paraId="6680C712" w14:textId="77777777" w:rsidR="00C11674" w:rsidRPr="00C11674" w:rsidRDefault="00C11674" w:rsidP="00054661">
      <w:pPr>
        <w:tabs>
          <w:tab w:val="left" w:pos="-2410"/>
        </w:tabs>
        <w:spacing w:line="260" w:lineRule="exact"/>
        <w:ind w:right="707"/>
      </w:pPr>
    </w:p>
    <w:p w14:paraId="7561F532" w14:textId="77777777" w:rsidR="00C11674" w:rsidRDefault="00C11674" w:rsidP="00054661">
      <w:pPr>
        <w:autoSpaceDE w:val="0"/>
        <w:autoSpaceDN w:val="0"/>
        <w:adjustRightInd w:val="0"/>
        <w:spacing w:line="240" w:lineRule="auto"/>
        <w:ind w:right="707"/>
      </w:pPr>
      <w:r w:rsidRPr="00C11674">
        <w:t xml:space="preserve">Auf </w:t>
      </w:r>
      <w:hyperlink r:id="rId10" w:history="1">
        <w:r w:rsidRPr="00E96E5D">
          <w:rPr>
            <w:rStyle w:val="Hyperlink"/>
            <w:color w:val="auto"/>
          </w:rPr>
          <w:t>www.baurecht-im-bild.de</w:t>
        </w:r>
      </w:hyperlink>
      <w:r w:rsidRPr="00E96E5D">
        <w:t xml:space="preserve"> </w:t>
      </w:r>
      <w:r w:rsidRPr="00C11674">
        <w:t>stehen Bauformulare sowie</w:t>
      </w:r>
      <w:r>
        <w:t xml:space="preserve"> </w:t>
      </w:r>
      <w:r w:rsidRPr="00C11674">
        <w:t>begleitende Vorschriften zur</w:t>
      </w:r>
      <w:r>
        <w:t xml:space="preserve"> </w:t>
      </w:r>
      <w:r w:rsidRPr="00C11674">
        <w:t>Bayerischen Bauordnung zum</w:t>
      </w:r>
      <w:r>
        <w:t xml:space="preserve"> </w:t>
      </w:r>
      <w:r w:rsidRPr="00C11674">
        <w:t>Download bereit – inkl. Aktualitätsservice</w:t>
      </w:r>
      <w:r>
        <w:t xml:space="preserve"> und N</w:t>
      </w:r>
      <w:r w:rsidRPr="00C11674">
        <w:t>ewsletter.</w:t>
      </w:r>
    </w:p>
    <w:p w14:paraId="4A088270" w14:textId="77777777" w:rsidR="00E96E5D" w:rsidRDefault="00E96E5D" w:rsidP="00054661">
      <w:pPr>
        <w:autoSpaceDE w:val="0"/>
        <w:autoSpaceDN w:val="0"/>
        <w:adjustRightInd w:val="0"/>
        <w:spacing w:line="240" w:lineRule="auto"/>
        <w:ind w:right="707"/>
      </w:pPr>
    </w:p>
    <w:p w14:paraId="4380E585" w14:textId="2CCD1D15" w:rsidR="00E96E5D" w:rsidRPr="00C11674" w:rsidRDefault="00E96E5D" w:rsidP="00054661">
      <w:pPr>
        <w:autoSpaceDE w:val="0"/>
        <w:autoSpaceDN w:val="0"/>
        <w:adjustRightInd w:val="0"/>
        <w:spacing w:line="240" w:lineRule="auto"/>
        <w:ind w:right="707"/>
      </w:pPr>
      <w:r>
        <w:t>1.92</w:t>
      </w:r>
      <w:r w:rsidR="0023681D">
        <w:t>7</w:t>
      </w:r>
      <w:bookmarkStart w:id="0" w:name="_GoBack"/>
      <w:bookmarkEnd w:id="0"/>
      <w:r>
        <w:t xml:space="preserve"> Zeichen / Juli 2019</w:t>
      </w:r>
    </w:p>
    <w:sectPr w:rsidR="00E96E5D" w:rsidRPr="00C11674" w:rsidSect="00DF48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4CD749" w15:done="0"/>
  <w15:commentEx w15:paraId="3C3CA1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C569A" w14:textId="77777777" w:rsidR="00926FEE" w:rsidRDefault="00926FEE">
      <w:r>
        <w:separator/>
      </w:r>
    </w:p>
  </w:endnote>
  <w:endnote w:type="continuationSeparator" w:id="0">
    <w:p w14:paraId="40624C37" w14:textId="77777777"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4A03C" w14:textId="77777777"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14:paraId="4AC3DFCF" w14:textId="77777777"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576DE303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5FD3B" w14:textId="77777777"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14:paraId="5D80963A" w14:textId="77777777"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14:paraId="29100816" w14:textId="77777777"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14:paraId="671305BD" w14:textId="77777777"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F44D7" w14:textId="77777777" w:rsidR="00926FEE" w:rsidRDefault="00926FEE">
      <w:r>
        <w:separator/>
      </w:r>
    </w:p>
  </w:footnote>
  <w:footnote w:type="continuationSeparator" w:id="0">
    <w:p w14:paraId="4091DB5A" w14:textId="77777777"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7FA1" w14:textId="77777777"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14:paraId="75CF341A" w14:textId="77777777" w:rsidR="00CD641C" w:rsidRDefault="00CD641C" w:rsidP="00EA60B5">
    <w:pPr>
      <w:pStyle w:val="Kopfzeile"/>
      <w:spacing w:after="1700"/>
    </w:pPr>
  </w:p>
  <w:bookmarkStart w:id="2" w:name="SeiteNummerFolgeSeite"/>
  <w:p w14:paraId="290EC9E0" w14:textId="77777777"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C11674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14:paraId="376356BD" w14:textId="77777777"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4D187C">
      <w:rPr>
        <w:rStyle w:val="Seitenzahl"/>
        <w:noProof/>
      </w:rPr>
      <w:t>10. Juli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5C94F" w14:textId="77777777"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14:paraId="5508886E" w14:textId="77777777"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14:paraId="4366CEA9" w14:textId="77777777"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bekuß, Antje">
    <w15:presenceInfo w15:providerId="AD" w15:userId="S-1-5-21-52236571-366191637-2345835202-5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4661"/>
    <w:rsid w:val="00057623"/>
    <w:rsid w:val="00057DD1"/>
    <w:rsid w:val="00062A1D"/>
    <w:rsid w:val="00062F0D"/>
    <w:rsid w:val="00063805"/>
    <w:rsid w:val="00071DFA"/>
    <w:rsid w:val="0007324D"/>
    <w:rsid w:val="00080414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14D4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093A"/>
    <w:rsid w:val="001A30CE"/>
    <w:rsid w:val="001A6FB0"/>
    <w:rsid w:val="001C1C91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146A9"/>
    <w:rsid w:val="0023681D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3C8F"/>
    <w:rsid w:val="00286EB5"/>
    <w:rsid w:val="0028776C"/>
    <w:rsid w:val="002931E2"/>
    <w:rsid w:val="00294D58"/>
    <w:rsid w:val="002A2685"/>
    <w:rsid w:val="002A57F1"/>
    <w:rsid w:val="002B07BB"/>
    <w:rsid w:val="002B6868"/>
    <w:rsid w:val="002B7B7E"/>
    <w:rsid w:val="002C6314"/>
    <w:rsid w:val="002D273E"/>
    <w:rsid w:val="002E533C"/>
    <w:rsid w:val="002E6313"/>
    <w:rsid w:val="002F52C4"/>
    <w:rsid w:val="00303A36"/>
    <w:rsid w:val="00306B8D"/>
    <w:rsid w:val="00310D5D"/>
    <w:rsid w:val="00310D69"/>
    <w:rsid w:val="0031639D"/>
    <w:rsid w:val="00323383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26B"/>
    <w:rsid w:val="003C6890"/>
    <w:rsid w:val="003D7740"/>
    <w:rsid w:val="003F2F81"/>
    <w:rsid w:val="003F624D"/>
    <w:rsid w:val="00412F17"/>
    <w:rsid w:val="00415C1A"/>
    <w:rsid w:val="0042793A"/>
    <w:rsid w:val="00431ED4"/>
    <w:rsid w:val="00450570"/>
    <w:rsid w:val="00460038"/>
    <w:rsid w:val="004C0EF8"/>
    <w:rsid w:val="004D0735"/>
    <w:rsid w:val="004D1764"/>
    <w:rsid w:val="004D187C"/>
    <w:rsid w:val="004E05E6"/>
    <w:rsid w:val="004E23B5"/>
    <w:rsid w:val="004E408A"/>
    <w:rsid w:val="00506FD3"/>
    <w:rsid w:val="00517005"/>
    <w:rsid w:val="005232A1"/>
    <w:rsid w:val="00527EBA"/>
    <w:rsid w:val="005300B0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96989"/>
    <w:rsid w:val="005A54E5"/>
    <w:rsid w:val="005A7821"/>
    <w:rsid w:val="005B6D71"/>
    <w:rsid w:val="005B7AEB"/>
    <w:rsid w:val="005C1A82"/>
    <w:rsid w:val="005D1F20"/>
    <w:rsid w:val="005E590E"/>
    <w:rsid w:val="005E7A59"/>
    <w:rsid w:val="0060080C"/>
    <w:rsid w:val="006068D8"/>
    <w:rsid w:val="00621DEC"/>
    <w:rsid w:val="0062294D"/>
    <w:rsid w:val="00635601"/>
    <w:rsid w:val="00636972"/>
    <w:rsid w:val="00654BAC"/>
    <w:rsid w:val="0065651E"/>
    <w:rsid w:val="0066345F"/>
    <w:rsid w:val="00670744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F37E8"/>
    <w:rsid w:val="0070114C"/>
    <w:rsid w:val="0070333C"/>
    <w:rsid w:val="0070688F"/>
    <w:rsid w:val="007166F1"/>
    <w:rsid w:val="00723E82"/>
    <w:rsid w:val="00727819"/>
    <w:rsid w:val="00731FE7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B561C"/>
    <w:rsid w:val="007C47DC"/>
    <w:rsid w:val="007D0A9A"/>
    <w:rsid w:val="007F65D2"/>
    <w:rsid w:val="008041DF"/>
    <w:rsid w:val="008139B9"/>
    <w:rsid w:val="0082344B"/>
    <w:rsid w:val="00840F47"/>
    <w:rsid w:val="0084341A"/>
    <w:rsid w:val="00843AE8"/>
    <w:rsid w:val="00863571"/>
    <w:rsid w:val="00882556"/>
    <w:rsid w:val="008A0B2C"/>
    <w:rsid w:val="008B2EF2"/>
    <w:rsid w:val="008B3C13"/>
    <w:rsid w:val="008B5052"/>
    <w:rsid w:val="008B6261"/>
    <w:rsid w:val="008B7D3B"/>
    <w:rsid w:val="008D16CF"/>
    <w:rsid w:val="008E2873"/>
    <w:rsid w:val="008E47AD"/>
    <w:rsid w:val="008E6B07"/>
    <w:rsid w:val="008F088D"/>
    <w:rsid w:val="008F1316"/>
    <w:rsid w:val="00910905"/>
    <w:rsid w:val="00924636"/>
    <w:rsid w:val="00926FEE"/>
    <w:rsid w:val="00941441"/>
    <w:rsid w:val="009421DC"/>
    <w:rsid w:val="0094737D"/>
    <w:rsid w:val="00947FE8"/>
    <w:rsid w:val="0095159B"/>
    <w:rsid w:val="0095277E"/>
    <w:rsid w:val="0095777D"/>
    <w:rsid w:val="009579AB"/>
    <w:rsid w:val="00970777"/>
    <w:rsid w:val="0098084E"/>
    <w:rsid w:val="00993CCE"/>
    <w:rsid w:val="00995770"/>
    <w:rsid w:val="009D4F57"/>
    <w:rsid w:val="009E5159"/>
    <w:rsid w:val="009E692A"/>
    <w:rsid w:val="009F5707"/>
    <w:rsid w:val="00A5354D"/>
    <w:rsid w:val="00A537C1"/>
    <w:rsid w:val="00A61D0E"/>
    <w:rsid w:val="00A644D8"/>
    <w:rsid w:val="00A77551"/>
    <w:rsid w:val="00A82FE8"/>
    <w:rsid w:val="00A862EF"/>
    <w:rsid w:val="00A86773"/>
    <w:rsid w:val="00AA04AB"/>
    <w:rsid w:val="00AA0FB5"/>
    <w:rsid w:val="00AA48EF"/>
    <w:rsid w:val="00AB1756"/>
    <w:rsid w:val="00B02201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95B06"/>
    <w:rsid w:val="00BA4CD6"/>
    <w:rsid w:val="00BA5AF4"/>
    <w:rsid w:val="00BB181B"/>
    <w:rsid w:val="00BB6D47"/>
    <w:rsid w:val="00BC3444"/>
    <w:rsid w:val="00BC4CD5"/>
    <w:rsid w:val="00BE2EF4"/>
    <w:rsid w:val="00BE6EBC"/>
    <w:rsid w:val="00BE7F4E"/>
    <w:rsid w:val="00C014D3"/>
    <w:rsid w:val="00C02720"/>
    <w:rsid w:val="00C11674"/>
    <w:rsid w:val="00C303A0"/>
    <w:rsid w:val="00C34BEE"/>
    <w:rsid w:val="00C362D7"/>
    <w:rsid w:val="00C45A53"/>
    <w:rsid w:val="00C4652E"/>
    <w:rsid w:val="00C46658"/>
    <w:rsid w:val="00C4768D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44CD8"/>
    <w:rsid w:val="00D54509"/>
    <w:rsid w:val="00D65240"/>
    <w:rsid w:val="00D65FCA"/>
    <w:rsid w:val="00D70467"/>
    <w:rsid w:val="00D70EF8"/>
    <w:rsid w:val="00D71C09"/>
    <w:rsid w:val="00D85F58"/>
    <w:rsid w:val="00D87882"/>
    <w:rsid w:val="00D91E06"/>
    <w:rsid w:val="00D9705A"/>
    <w:rsid w:val="00DA7952"/>
    <w:rsid w:val="00DE736D"/>
    <w:rsid w:val="00DF486E"/>
    <w:rsid w:val="00E01D72"/>
    <w:rsid w:val="00E040AE"/>
    <w:rsid w:val="00E13387"/>
    <w:rsid w:val="00E15593"/>
    <w:rsid w:val="00E1611B"/>
    <w:rsid w:val="00E209CD"/>
    <w:rsid w:val="00E35216"/>
    <w:rsid w:val="00E372A3"/>
    <w:rsid w:val="00E43CEC"/>
    <w:rsid w:val="00E5370C"/>
    <w:rsid w:val="00E570A1"/>
    <w:rsid w:val="00E603C0"/>
    <w:rsid w:val="00E6122A"/>
    <w:rsid w:val="00E614D1"/>
    <w:rsid w:val="00E66597"/>
    <w:rsid w:val="00E718BA"/>
    <w:rsid w:val="00E73CF5"/>
    <w:rsid w:val="00E945C1"/>
    <w:rsid w:val="00E96E5D"/>
    <w:rsid w:val="00EA0738"/>
    <w:rsid w:val="00EA5D85"/>
    <w:rsid w:val="00EA60B5"/>
    <w:rsid w:val="00EB31C8"/>
    <w:rsid w:val="00EC252C"/>
    <w:rsid w:val="00EC55F2"/>
    <w:rsid w:val="00EC70F2"/>
    <w:rsid w:val="00ED1C78"/>
    <w:rsid w:val="00ED2317"/>
    <w:rsid w:val="00ED4D1B"/>
    <w:rsid w:val="00EE01FB"/>
    <w:rsid w:val="00EE3FF9"/>
    <w:rsid w:val="00EE4B87"/>
    <w:rsid w:val="00F04D6D"/>
    <w:rsid w:val="00F36B5F"/>
    <w:rsid w:val="00F37BFD"/>
    <w:rsid w:val="00F5512D"/>
    <w:rsid w:val="00F62CF1"/>
    <w:rsid w:val="00F86239"/>
    <w:rsid w:val="00FA5B5E"/>
    <w:rsid w:val="00FA6173"/>
    <w:rsid w:val="00FC2425"/>
    <w:rsid w:val="00FE2C21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2B87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59698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9698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59698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96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96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59698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9698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59698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96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9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urecht-im-bild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535D-D471-424D-9626-D0851044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2019-07-01T14:22:00Z</cp:lastPrinted>
  <dcterms:created xsi:type="dcterms:W3CDTF">2019-07-10T07:45:00Z</dcterms:created>
  <dcterms:modified xsi:type="dcterms:W3CDTF">2019-07-10T07:51:00Z</dcterms:modified>
</cp:coreProperties>
</file>