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3F" w:rsidRPr="00AB6ADE" w:rsidRDefault="000B393F" w:rsidP="000B393F">
      <w:pPr>
        <w:pStyle w:val="berschrift1"/>
        <w:ind w:right="707"/>
        <w:rPr>
          <w:b/>
          <w:sz w:val="22"/>
          <w:szCs w:val="22"/>
        </w:rPr>
      </w:pPr>
      <w:bookmarkStart w:id="0" w:name="_GoBack"/>
      <w:r w:rsidRPr="00AB6ADE">
        <w:rPr>
          <w:b/>
          <w:sz w:val="22"/>
          <w:szCs w:val="22"/>
        </w:rPr>
        <w:t>Neues Bauproduktenrecht in der Praxis</w:t>
      </w:r>
    </w:p>
    <w:p w:rsidR="000B393F" w:rsidRPr="00AB6ADE" w:rsidRDefault="000B393F" w:rsidP="000B393F">
      <w:pPr>
        <w:ind w:right="707"/>
        <w:rPr>
          <w:b/>
        </w:rPr>
      </w:pPr>
      <w:r w:rsidRPr="00AB6ADE">
        <w:rPr>
          <w:b/>
        </w:rPr>
        <w:t>Bauordnung und MVV TB verstehen und anwenden</w:t>
      </w:r>
    </w:p>
    <w:p w:rsidR="000B393F" w:rsidRPr="008904D6" w:rsidRDefault="000B393F" w:rsidP="000B393F">
      <w:pPr>
        <w:ind w:right="707"/>
      </w:pPr>
    </w:p>
    <w:p w:rsidR="000B393F" w:rsidRDefault="000B393F" w:rsidP="000B393F">
      <w:pPr>
        <w:tabs>
          <w:tab w:val="left" w:pos="4536"/>
        </w:tabs>
        <w:spacing w:line="240" w:lineRule="auto"/>
        <w:ind w:right="707"/>
      </w:pPr>
      <w:r w:rsidRPr="00582B28">
        <w:t xml:space="preserve">Von </w:t>
      </w:r>
      <w:r>
        <w:t>Patrick Gerhold.</w:t>
      </w:r>
    </w:p>
    <w:p w:rsidR="000B393F" w:rsidRDefault="000B393F" w:rsidP="000B393F">
      <w:pPr>
        <w:autoSpaceDE w:val="0"/>
        <w:autoSpaceDN w:val="0"/>
        <w:adjustRightInd w:val="0"/>
        <w:spacing w:line="240" w:lineRule="auto"/>
        <w:ind w:right="707"/>
      </w:pPr>
      <w:r>
        <w:t>2018</w:t>
      </w:r>
      <w:r w:rsidRPr="00582B28">
        <w:t xml:space="preserve">. </w:t>
      </w:r>
      <w:r>
        <w:t>17 x 24 cm. Kartoniert. 104 Seiten mit 26 farbigen Abbildungen und 9 Tabellen</w:t>
      </w:r>
      <w:r w:rsidRPr="00582B28">
        <w:t>.</w:t>
      </w:r>
    </w:p>
    <w:p w:rsidR="000B393F" w:rsidRDefault="000B393F" w:rsidP="000B393F">
      <w:pPr>
        <w:autoSpaceDE w:val="0"/>
        <w:autoSpaceDN w:val="0"/>
        <w:adjustRightInd w:val="0"/>
        <w:spacing w:line="240" w:lineRule="auto"/>
        <w:ind w:right="707"/>
      </w:pPr>
    </w:p>
    <w:p w:rsidR="000B393F" w:rsidRDefault="000B393F" w:rsidP="000B393F">
      <w:pPr>
        <w:spacing w:line="240" w:lineRule="auto"/>
        <w:ind w:right="707"/>
      </w:pPr>
      <w:r>
        <w:t xml:space="preserve">Verlagsgesellschaft Rudolf Müller GmbH &amp; Co. KG </w:t>
      </w:r>
      <w:r>
        <w:br/>
        <w:t>EURO 39</w:t>
      </w:r>
      <w:r w:rsidRPr="00582B28">
        <w:t xml:space="preserve">,– </w:t>
      </w:r>
      <w:r>
        <w:br/>
      </w:r>
      <w:r w:rsidRPr="002B6570">
        <w:t>ISBN</w:t>
      </w:r>
      <w:r>
        <w:t xml:space="preserve"> Buch</w:t>
      </w:r>
      <w:r w:rsidRPr="002B6570">
        <w:t xml:space="preserve">: </w:t>
      </w:r>
      <w:r w:rsidRPr="002B6570">
        <w:rPr>
          <w:color w:val="0000FF"/>
          <w:u w:val="single"/>
        </w:rPr>
        <w:t>​</w:t>
      </w:r>
      <w:r w:rsidRPr="002B6570">
        <w:t>978-3-481-03778-9</w:t>
      </w:r>
      <w:r w:rsidRPr="002B6570">
        <w:br/>
        <w:t>​ISBN</w:t>
      </w:r>
      <w:r>
        <w:t xml:space="preserve"> </w:t>
      </w:r>
      <w:r w:rsidRPr="002B6570">
        <w:t>E-Book</w:t>
      </w:r>
      <w:r>
        <w:t xml:space="preserve">: </w:t>
      </w:r>
      <w:r w:rsidRPr="002B6570">
        <w:t>​</w:t>
      </w:r>
      <w:hyperlink r:id="rId7" w:anchor="ebook" w:tgtFrame="_blank" w:history="1">
        <w:r w:rsidRPr="002B6570">
          <w:t>​978-3-481-03779-6</w:t>
        </w:r>
      </w:hyperlink>
    </w:p>
    <w:p w:rsidR="000B393F" w:rsidRDefault="000B393F" w:rsidP="000B393F">
      <w:pPr>
        <w:spacing w:line="240" w:lineRule="auto"/>
        <w:ind w:right="707"/>
      </w:pPr>
    </w:p>
    <w:p w:rsidR="000B393F" w:rsidRDefault="000B393F" w:rsidP="000B393F">
      <w:pPr>
        <w:spacing w:line="240" w:lineRule="auto"/>
        <w:ind w:right="707"/>
      </w:pPr>
      <w:proofErr w:type="spellStart"/>
      <w:r>
        <w:t>FeuerTrutz</w:t>
      </w:r>
      <w:proofErr w:type="spellEnd"/>
      <w:r>
        <w:t xml:space="preserve"> Network GmbH</w:t>
      </w:r>
      <w:r>
        <w:br/>
        <w:t xml:space="preserve">EURO 39,– </w:t>
      </w:r>
    </w:p>
    <w:p w:rsidR="000B393F" w:rsidRDefault="000B393F" w:rsidP="000B393F">
      <w:pPr>
        <w:spacing w:line="240" w:lineRule="auto"/>
        <w:ind w:right="707"/>
      </w:pPr>
      <w:r>
        <w:t>Euro 49,– Buch + E-Book (Bundle)</w:t>
      </w:r>
    </w:p>
    <w:p w:rsidR="000B393F" w:rsidRDefault="000B393F" w:rsidP="000B393F">
      <w:pPr>
        <w:spacing w:line="240" w:lineRule="auto"/>
        <w:ind w:right="707"/>
      </w:pPr>
      <w:r w:rsidRPr="00C65C44">
        <w:t>ISBN</w:t>
      </w:r>
      <w:r>
        <w:t xml:space="preserve"> </w:t>
      </w:r>
      <w:r w:rsidRPr="00C65C44">
        <w:t>Buch:  ​978-3-86235-339-2</w:t>
      </w:r>
      <w:r w:rsidRPr="00C65C44">
        <w:br/>
        <w:t>ISBN E-Book: ​978-3-862​35-255-5</w:t>
      </w:r>
      <w:r w:rsidRPr="00C65C44">
        <w:br/>
        <w:t>​ISBN Buch + E-Book (Bundle): ​978-3-86235-382-8</w:t>
      </w:r>
    </w:p>
    <w:p w:rsidR="000B393F" w:rsidRDefault="000B393F" w:rsidP="000B393F">
      <w:pPr>
        <w:spacing w:line="240" w:lineRule="auto"/>
        <w:ind w:right="707"/>
      </w:pPr>
    </w:p>
    <w:p w:rsidR="000B393F" w:rsidRDefault="000B393F" w:rsidP="000B393F">
      <w:pPr>
        <w:spacing w:line="240" w:lineRule="auto"/>
        <w:ind w:right="707"/>
      </w:pPr>
      <w:r>
        <w:t>Verlagsgesellschaft Rudolf Müller GmbH &amp; Co. KG</w:t>
      </w:r>
      <w:r>
        <w:br/>
      </w:r>
      <w:proofErr w:type="spellStart"/>
      <w:r>
        <w:t>FeuerTrutz</w:t>
      </w:r>
      <w:proofErr w:type="spellEnd"/>
      <w:r>
        <w:t xml:space="preserve"> Network GmbH</w:t>
      </w:r>
    </w:p>
    <w:p w:rsidR="000B393F" w:rsidRDefault="000B393F" w:rsidP="000B393F">
      <w:pPr>
        <w:spacing w:line="240" w:lineRule="auto"/>
        <w:ind w:right="707"/>
      </w:pPr>
      <w:r>
        <w:t>Kundenservice: 65341 Eltville</w:t>
      </w:r>
    </w:p>
    <w:p w:rsidR="000B393F" w:rsidRDefault="000B393F" w:rsidP="000B393F">
      <w:pPr>
        <w:pStyle w:val="berschrift1"/>
        <w:ind w:right="707"/>
        <w:rPr>
          <w:u w:val="none"/>
        </w:rPr>
      </w:pPr>
      <w:r>
        <w:rPr>
          <w:u w:val="none"/>
        </w:rPr>
        <w:t>Telefon: 06123 9238-25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0B393F" w:rsidRPr="00021BD6" w:rsidRDefault="000B393F" w:rsidP="000B393F">
      <w:pPr>
        <w:ind w:right="707"/>
        <w:rPr>
          <w:u w:val="single"/>
        </w:rPr>
      </w:pPr>
      <w:r>
        <w:rPr>
          <w:u w:val="single"/>
        </w:rPr>
        <w:t>rudolf-mueller</w:t>
      </w:r>
      <w:r w:rsidRPr="00021BD6">
        <w:rPr>
          <w:u w:val="single"/>
        </w:rPr>
        <w:t>@vuservice.de</w:t>
      </w:r>
      <w:r>
        <w:rPr>
          <w:u w:val="single"/>
        </w:rPr>
        <w:t xml:space="preserve"> </w:t>
      </w:r>
      <w:r w:rsidRPr="00021BD6">
        <w:rPr>
          <w:u w:val="single"/>
        </w:rPr>
        <w:tab/>
      </w:r>
      <w:r w:rsidRPr="00021BD6">
        <w:rPr>
          <w:u w:val="single"/>
        </w:rPr>
        <w:tab/>
      </w:r>
      <w:r w:rsidRPr="00021BD6">
        <w:rPr>
          <w:u w:val="single"/>
        </w:rPr>
        <w:tab/>
        <w:t xml:space="preserve">              www.baufachmedien.de</w:t>
      </w:r>
    </w:p>
    <w:p w:rsidR="000B393F" w:rsidRPr="00021BD6" w:rsidRDefault="000B393F" w:rsidP="000B393F">
      <w:pPr>
        <w:autoSpaceDE w:val="0"/>
        <w:autoSpaceDN w:val="0"/>
        <w:adjustRightInd w:val="0"/>
        <w:spacing w:line="240" w:lineRule="auto"/>
        <w:ind w:right="707"/>
      </w:pPr>
    </w:p>
    <w:p w:rsidR="000B393F" w:rsidRDefault="000B393F" w:rsidP="000B393F">
      <w:pPr>
        <w:autoSpaceDE w:val="0"/>
        <w:autoSpaceDN w:val="0"/>
        <w:adjustRightInd w:val="0"/>
        <w:spacing w:line="240" w:lineRule="auto"/>
        <w:ind w:right="707"/>
      </w:pPr>
      <w:r w:rsidRPr="00021BD6">
        <w:t>Ausgelöst durch ein Urteil des Europäischen</w:t>
      </w:r>
      <w:r>
        <w:t xml:space="preserve"> Gerichtshofes vom 16. Oktober </w:t>
      </w:r>
      <w:r w:rsidRPr="00021BD6">
        <w:t>2014 (Rechtssache</w:t>
      </w:r>
      <w:r>
        <w:t xml:space="preserve"> </w:t>
      </w:r>
      <w:r w:rsidRPr="00021BD6">
        <w:t>C-100/13) erfolgt in Deutschland</w:t>
      </w:r>
      <w:r>
        <w:t xml:space="preserve"> </w:t>
      </w:r>
      <w:r w:rsidRPr="00021BD6">
        <w:t>eine umfangreiche Baurechtsnovellierung,</w:t>
      </w:r>
      <w:r>
        <w:t xml:space="preserve"> </w:t>
      </w:r>
      <w:r w:rsidRPr="00021BD6">
        <w:t>die ein grundsätzliches Umdenken im Umgang</w:t>
      </w:r>
      <w:r>
        <w:t xml:space="preserve"> </w:t>
      </w:r>
      <w:r w:rsidRPr="00021BD6">
        <w:t>mit Bauprodukten erfordert. Ziel ist</w:t>
      </w:r>
      <w:r>
        <w:t xml:space="preserve"> </w:t>
      </w:r>
      <w:r w:rsidRPr="00021BD6">
        <w:t>es fortan, insbesondere bei europäisch harmonisierten</w:t>
      </w:r>
      <w:r>
        <w:t xml:space="preserve"> Bauprodukten, auf spezifi</w:t>
      </w:r>
      <w:r w:rsidRPr="00021BD6">
        <w:t>sche</w:t>
      </w:r>
      <w:r>
        <w:t xml:space="preserve"> Bauprodukt</w:t>
      </w:r>
      <w:r w:rsidRPr="00021BD6">
        <w:t>anforderungen zu verzichten und</w:t>
      </w:r>
      <w:r>
        <w:t xml:space="preserve"> statt</w:t>
      </w:r>
      <w:r w:rsidRPr="00021BD6">
        <w:t>dessen die Bauwerksanforderungen</w:t>
      </w:r>
      <w:r>
        <w:t xml:space="preserve"> </w:t>
      </w:r>
      <w:r w:rsidRPr="00021BD6">
        <w:t>zu konkretisieren. Aus den gestellten Bauwerksanforderungen</w:t>
      </w:r>
      <w:r>
        <w:t xml:space="preserve"> </w:t>
      </w:r>
      <w:r w:rsidRPr="00021BD6">
        <w:t>müssen dann die bauwerksbezogenen</w:t>
      </w:r>
      <w:r>
        <w:t xml:space="preserve"> </w:t>
      </w:r>
      <w:r w:rsidRPr="00021BD6">
        <w:t>Produktanforderungen</w:t>
      </w:r>
      <w:r>
        <w:t xml:space="preserve"> </w:t>
      </w:r>
      <w:r w:rsidRPr="00021BD6">
        <w:t>durch die am Bau Beteiligten eigenständig</w:t>
      </w:r>
      <w:r>
        <w:t xml:space="preserve"> </w:t>
      </w:r>
      <w:r w:rsidRPr="00021BD6">
        <w:t>abgeleitet werden. Hierdurch ergibt sich</w:t>
      </w:r>
      <w:r>
        <w:t xml:space="preserve"> </w:t>
      </w:r>
      <w:r w:rsidRPr="00021BD6">
        <w:t>eine wesentliche Verschiebung der Verantwortung</w:t>
      </w:r>
      <w:r>
        <w:t xml:space="preserve"> </w:t>
      </w:r>
      <w:r w:rsidRPr="00021BD6">
        <w:t>bei der Verwendung von Bauprodukten.</w:t>
      </w:r>
      <w:r>
        <w:t xml:space="preserve"> </w:t>
      </w:r>
      <w:r w:rsidRPr="00021BD6">
        <w:t>Um Planungsfehler zu vermeiden</w:t>
      </w:r>
      <w:r>
        <w:t xml:space="preserve"> </w:t>
      </w:r>
      <w:r w:rsidRPr="00021BD6">
        <w:t>müssen die vorliegenden Nachweise und die</w:t>
      </w:r>
      <w:r>
        <w:t xml:space="preserve"> </w:t>
      </w:r>
      <w:r w:rsidRPr="00021BD6">
        <w:t>erklärten Produktleistungen sorgfältig mit</w:t>
      </w:r>
      <w:r>
        <w:t xml:space="preserve"> </w:t>
      </w:r>
      <w:r w:rsidRPr="00021BD6">
        <w:t>den Bauwerksanforderungen abgeglichen</w:t>
      </w:r>
      <w:r>
        <w:t xml:space="preserve"> </w:t>
      </w:r>
      <w:r w:rsidRPr="00021BD6">
        <w:t>werden, um die zulässige Verwendbarkeit</w:t>
      </w:r>
      <w:r>
        <w:t xml:space="preserve"> </w:t>
      </w:r>
      <w:r w:rsidRPr="00021BD6">
        <w:t>zu gewährleisten. Durch diese</w:t>
      </w:r>
      <w:r>
        <w:t xml:space="preserve"> Verfahrens</w:t>
      </w:r>
      <w:r w:rsidRPr="00021BD6">
        <w:t>änderungen ist ein grundlegendes</w:t>
      </w:r>
      <w:r>
        <w:t xml:space="preserve"> </w:t>
      </w:r>
      <w:r w:rsidRPr="00021BD6">
        <w:t>Verständnis des neuen Baurechtssystems</w:t>
      </w:r>
      <w:r>
        <w:t xml:space="preserve"> </w:t>
      </w:r>
      <w:r w:rsidRPr="00021BD6">
        <w:t>und des Bauproduktenrechtes von zunehmender</w:t>
      </w:r>
      <w:r>
        <w:t xml:space="preserve"> </w:t>
      </w:r>
      <w:r w:rsidRPr="00021BD6">
        <w:t>Bedeutung.</w:t>
      </w:r>
    </w:p>
    <w:p w:rsidR="000B393F" w:rsidRPr="00021BD6" w:rsidRDefault="000B393F" w:rsidP="000B393F">
      <w:pPr>
        <w:autoSpaceDE w:val="0"/>
        <w:autoSpaceDN w:val="0"/>
        <w:adjustRightInd w:val="0"/>
        <w:spacing w:line="240" w:lineRule="auto"/>
        <w:ind w:right="707"/>
      </w:pPr>
    </w:p>
    <w:p w:rsidR="000B393F" w:rsidRPr="00021BD6" w:rsidRDefault="000B393F" w:rsidP="000B393F">
      <w:pPr>
        <w:autoSpaceDE w:val="0"/>
        <w:autoSpaceDN w:val="0"/>
        <w:adjustRightInd w:val="0"/>
        <w:spacing w:line="240" w:lineRule="auto"/>
        <w:ind w:right="707"/>
      </w:pPr>
      <w:r w:rsidRPr="00021BD6">
        <w:t xml:space="preserve">Das Fachbuch </w:t>
      </w:r>
      <w:r>
        <w:t>„</w:t>
      </w:r>
      <w:r w:rsidRPr="00EB5D49">
        <w:t xml:space="preserve">Neues Bauproduktenrecht in der Praxis“ </w:t>
      </w:r>
      <w:r w:rsidRPr="00021BD6">
        <w:t>erläutert zunächst praxisorientiert</w:t>
      </w:r>
      <w:r>
        <w:t xml:space="preserve"> </w:t>
      </w:r>
      <w:r w:rsidRPr="00021BD6">
        <w:t>die notwendigen Grundlagen des</w:t>
      </w:r>
      <w:r>
        <w:t xml:space="preserve"> </w:t>
      </w:r>
      <w:r w:rsidRPr="00021BD6">
        <w:t>Bauproduktenrechts sowie die Auswirkungen</w:t>
      </w:r>
      <w:r>
        <w:t xml:space="preserve"> </w:t>
      </w:r>
      <w:r w:rsidRPr="00021BD6">
        <w:t>der deutschen Baurechtsnovellierung. Im Anschluss</w:t>
      </w:r>
      <w:r>
        <w:t xml:space="preserve"> zeigt der Autor</w:t>
      </w:r>
      <w:r w:rsidRPr="00021BD6">
        <w:t xml:space="preserve"> die formalen Anforderungen</w:t>
      </w:r>
      <w:r>
        <w:t xml:space="preserve"> </w:t>
      </w:r>
      <w:r w:rsidRPr="00021BD6">
        <w:t>an die Verwendbarkeit von Bauprodukten</w:t>
      </w:r>
      <w:r>
        <w:t xml:space="preserve"> </w:t>
      </w:r>
      <w:r w:rsidRPr="00021BD6">
        <w:t>sowie die Anwendbarkeit von Bauarten</w:t>
      </w:r>
      <w:r>
        <w:t xml:space="preserve"> </w:t>
      </w:r>
      <w:r w:rsidRPr="00021BD6">
        <w:t>detailliert auf. Ein weiterer Teil befasst</w:t>
      </w:r>
      <w:r>
        <w:t xml:space="preserve"> </w:t>
      </w:r>
      <w:r w:rsidRPr="00021BD6">
        <w:t>sich mit der Ermittlung der Bauwerksanforderungen</w:t>
      </w:r>
      <w:r>
        <w:t xml:space="preserve"> </w:t>
      </w:r>
      <w:r w:rsidRPr="00021BD6">
        <w:t>und der praktischen Arbeitsweise</w:t>
      </w:r>
    </w:p>
    <w:p w:rsidR="000B393F" w:rsidRPr="00021BD6" w:rsidRDefault="000B393F" w:rsidP="000B393F">
      <w:pPr>
        <w:autoSpaceDE w:val="0"/>
        <w:autoSpaceDN w:val="0"/>
        <w:adjustRightInd w:val="0"/>
        <w:spacing w:line="240" w:lineRule="auto"/>
        <w:ind w:right="707"/>
      </w:pPr>
      <w:r w:rsidRPr="00021BD6">
        <w:t>mit der Muster-Verwaltungsvorschrift</w:t>
      </w:r>
      <w:r>
        <w:t xml:space="preserve"> </w:t>
      </w:r>
      <w:r w:rsidRPr="00021BD6">
        <w:t>Technische Baubestimmungen (MVV TB).</w:t>
      </w:r>
    </w:p>
    <w:p w:rsidR="000B393F" w:rsidRPr="00021BD6" w:rsidRDefault="000B393F" w:rsidP="000B393F">
      <w:pPr>
        <w:autoSpaceDE w:val="0"/>
        <w:autoSpaceDN w:val="0"/>
        <w:adjustRightInd w:val="0"/>
        <w:spacing w:line="240" w:lineRule="auto"/>
        <w:ind w:right="707"/>
      </w:pPr>
      <w:r w:rsidRPr="00021BD6">
        <w:t>Hierbei wird insbesondere herausgestellt,</w:t>
      </w:r>
      <w:r>
        <w:t xml:space="preserve"> </w:t>
      </w:r>
      <w:r w:rsidRPr="00021BD6">
        <w:t>wie sich aus den Bauwerksanforderungen</w:t>
      </w:r>
    </w:p>
    <w:p w:rsidR="000B393F" w:rsidRPr="00021BD6" w:rsidRDefault="000B393F" w:rsidP="000B393F">
      <w:pPr>
        <w:autoSpaceDE w:val="0"/>
        <w:autoSpaceDN w:val="0"/>
        <w:adjustRightInd w:val="0"/>
        <w:spacing w:line="240" w:lineRule="auto"/>
        <w:ind w:right="707"/>
      </w:pPr>
      <w:r w:rsidRPr="00021BD6">
        <w:t>konkrete Produktanforderungen ableiten</w:t>
      </w:r>
      <w:r>
        <w:t xml:space="preserve"> </w:t>
      </w:r>
      <w:r w:rsidRPr="00021BD6">
        <w:t>lassen. Ein Teil mit Praxisbeispielen rundet</w:t>
      </w:r>
    </w:p>
    <w:p w:rsidR="000B393F" w:rsidRDefault="000B393F" w:rsidP="000B393F">
      <w:pPr>
        <w:ind w:right="707"/>
      </w:pPr>
      <w:r w:rsidRPr="00021BD6">
        <w:t>das Werk ab.</w:t>
      </w:r>
    </w:p>
    <w:p w:rsidR="000B393F" w:rsidRPr="00021BD6" w:rsidRDefault="000B393F" w:rsidP="000B393F">
      <w:pPr>
        <w:ind w:right="707"/>
      </w:pPr>
    </w:p>
    <w:p w:rsidR="00BC3444" w:rsidRDefault="000B393F" w:rsidP="000B393F">
      <w:pPr>
        <w:ind w:right="707"/>
      </w:pPr>
      <w:r>
        <w:t>2.242</w:t>
      </w:r>
      <w:r w:rsidRPr="00021BD6">
        <w:t xml:space="preserve"> Zeichen / </w:t>
      </w:r>
      <w:r>
        <w:t>November</w:t>
      </w:r>
      <w:r w:rsidRPr="00021BD6">
        <w:t xml:space="preserve"> 2018</w:t>
      </w:r>
      <w:bookmarkEnd w:id="0"/>
    </w:p>
    <w:sectPr w:rsidR="00BC3444" w:rsidSect="000B3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1560" w:left="1134" w:header="652" w:footer="10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3F" w:rsidRDefault="000B393F">
      <w:r>
        <w:separator/>
      </w:r>
    </w:p>
  </w:endnote>
  <w:endnote w:type="continuationSeparator" w:id="0">
    <w:p w:rsidR="000B393F" w:rsidRDefault="000B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3F" w:rsidRDefault="000B39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3F" w:rsidRDefault="000B393F">
      <w:r>
        <w:separator/>
      </w:r>
    </w:p>
  </w:footnote>
  <w:footnote w:type="continuationSeparator" w:id="0">
    <w:p w:rsidR="000B393F" w:rsidRDefault="000B3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93F" w:rsidRDefault="000B39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0B393F" w:rsidP="00262442">
    <w:pPr>
      <w:pStyle w:val="Kopfzeile"/>
      <w:rPr>
        <w:sz w:val="20"/>
        <w:szCs w:val="20"/>
      </w:rPr>
    </w:pPr>
    <w:bookmarkStart w:id="1" w:name="OhneErsteSeite"/>
    <w:r w:rsidRPr="000B393F">
      <w:rPr>
        <w:color w:val="FFFFFF"/>
        <w:sz w:val="20"/>
        <w:szCs w:val="20"/>
      </w:rPr>
      <w:t>@OhneErsteSeite@5004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0B393F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0B393F">
      <w:rPr>
        <w:rStyle w:val="Seitenzahl"/>
        <w:noProof/>
        <w:sz w:val="20"/>
        <w:szCs w:val="20"/>
      </w:rPr>
      <w:t>29. November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0B393F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0B393F">
      <w:rPr>
        <w:color w:val="FFFFFF"/>
        <w:sz w:val="20"/>
        <w:szCs w:val="20"/>
      </w:rPr>
      <w:t>@Ausgabeart@1</w:t>
    </w:r>
    <w:bookmarkEnd w:id="6"/>
  </w:p>
  <w:p w:rsidR="009421DC" w:rsidRPr="00BE7F4E" w:rsidRDefault="000B393F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0B393F">
      <w:rPr>
        <w:color w:val="FFFFFF"/>
        <w:sz w:val="20"/>
        <w:szCs w:val="20"/>
      </w:rPr>
      <w:t>@ErsteSeite@5004</w:t>
    </w:r>
    <w:bookmarkEnd w:id="7"/>
  </w:p>
  <w:p w:rsidR="00CD641C" w:rsidRPr="00BE7F4E" w:rsidRDefault="000B393F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0B393F">
      <w:rPr>
        <w:color w:val="FFFFFF"/>
        <w:sz w:val="20"/>
        <w:szCs w:val="20"/>
      </w:rPr>
      <w:t>@FolgeSeiten@5004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3F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3F3A"/>
    <w:rsid w:val="000A5500"/>
    <w:rsid w:val="000A642A"/>
    <w:rsid w:val="000B393F"/>
    <w:rsid w:val="000B4790"/>
    <w:rsid w:val="000C5459"/>
    <w:rsid w:val="000C696C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B5935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6068D8"/>
    <w:rsid w:val="00621DEC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B25492"/>
    <w:rsid w:val="00B34EA7"/>
    <w:rsid w:val="00B47D6F"/>
    <w:rsid w:val="00B62AFE"/>
    <w:rsid w:val="00B7587D"/>
    <w:rsid w:val="00B82A38"/>
    <w:rsid w:val="00B83BCA"/>
    <w:rsid w:val="00B90739"/>
    <w:rsid w:val="00BA4CD6"/>
    <w:rsid w:val="00BA5AF4"/>
    <w:rsid w:val="00BC3444"/>
    <w:rsid w:val="00BC4CD5"/>
    <w:rsid w:val="00BE6EBC"/>
    <w:rsid w:val="00BE7F4E"/>
    <w:rsid w:val="00C014D3"/>
    <w:rsid w:val="00C02720"/>
    <w:rsid w:val="00C34BEE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7952"/>
    <w:rsid w:val="00DE736D"/>
    <w:rsid w:val="00E01D72"/>
    <w:rsid w:val="00E1611B"/>
    <w:rsid w:val="00E209CD"/>
    <w:rsid w:val="00E35216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F04D6D"/>
    <w:rsid w:val="00F36B5F"/>
    <w:rsid w:val="00F5512D"/>
    <w:rsid w:val="00F62CF1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93F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0B393F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B393F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93F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0B393F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B393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aufachmedien.de/bauproduktenrecht-in-der-praxis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295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2018-11-29T16:55:00Z</dcterms:created>
  <dcterms:modified xsi:type="dcterms:W3CDTF">2018-11-29T16:55:00Z</dcterms:modified>
</cp:coreProperties>
</file>