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eclaration of the Right to Stut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the undersigned, declare that people who stutter should be accepted as having a stutter. We may, or may not, choose to find support to sound fluent or stutter less. That is our right. It is not reasonable to expect or insist that we sound fluent. We stutter. That is how we tal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this time of diversity, adjustment is too often not given to those who stutter, be it at work, education or using everyday services. The expectation is rather that we should strive to ‘overcome’ our stutter and speak differently. As individuals we may wish, and even try, to do so. But as a community we refute the idea that we all stop stutter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 organization can claim to value equality or diversity unless stuttering voices are permitted and valued. We call upon every organization and institution to work with people who stutter to make sure that all of us are given the respect every person deserves; and that space is made for u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t is our right to speak as we d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