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C2" w:rsidRDefault="004610B6" w:rsidP="0058753B">
      <w:pPr>
        <w:rPr>
          <w:sz w:val="28"/>
          <w:szCs w:val="28"/>
        </w:rPr>
      </w:pPr>
      <w:r>
        <w:rPr>
          <w:sz w:val="28"/>
          <w:szCs w:val="28"/>
        </w:rPr>
        <w:t>PRESSINBJUDAN</w:t>
      </w:r>
    </w:p>
    <w:p w:rsidR="008A758E" w:rsidRDefault="004610B6" w:rsidP="001025C2">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63pt">
            <v:imagedata r:id="rId7" o:title="Banner_LMK2014_Pressrelease"/>
          </v:shape>
        </w:pict>
      </w:r>
    </w:p>
    <w:p w:rsidR="001025C2" w:rsidRDefault="004610B6" w:rsidP="001025C2">
      <w:r w:rsidRPr="004610B6">
        <w:t xml:space="preserve">Välkommen till årets Läkemedelskongress den </w:t>
      </w:r>
      <w:r w:rsidR="008A758E" w:rsidRPr="004610B6">
        <w:t xml:space="preserve">20 oktober </w:t>
      </w:r>
      <w:r>
        <w:t xml:space="preserve">2014 på </w:t>
      </w:r>
      <w:r w:rsidR="00AF7E9D" w:rsidRPr="004610B6">
        <w:t xml:space="preserve">City Conference Center, Stockholm. </w:t>
      </w:r>
      <w:r w:rsidR="001025C2">
        <w:t>Mötesplatsen med lä</w:t>
      </w:r>
      <w:r>
        <w:t>kemedel i fokus som samlar närmare 300</w:t>
      </w:r>
      <w:bookmarkStart w:id="0" w:name="_GoBack"/>
      <w:bookmarkEnd w:id="0"/>
      <w:r w:rsidR="001025C2">
        <w:t xml:space="preserve"> personer från olika professioner. </w:t>
      </w:r>
    </w:p>
    <w:p w:rsidR="001025C2" w:rsidRDefault="001025C2" w:rsidP="001025C2">
      <w:r>
        <w:t>Årets Läkemedelskongress har fokus på läkemedelssäkerhet och balansen mellan risk och nytta och hur det påverkar framtidens läkemedelsbehandling. Föreläsningar blandas med debatter. I den inledande debatten diskuteras hur nyttan med läkemedel kan lyftas i stället för att bara diskutera kostnader.</w:t>
      </w:r>
    </w:p>
    <w:p w:rsidR="001025C2" w:rsidRDefault="001025C2" w:rsidP="001025C2">
      <w:pPr>
        <w:pStyle w:val="Liststycke"/>
        <w:numPr>
          <w:ilvl w:val="0"/>
          <w:numId w:val="7"/>
        </w:numPr>
      </w:pPr>
      <w:r>
        <w:t xml:space="preserve">Läkemedelskongressen är den årliga mötesplatsen med fokus på läkemedel från forskning till användning. I år har vi valt att fokusera på den senare delen av kedjan, säkerhet och nytta för patienten och hur olika </w:t>
      </w:r>
      <w:r w:rsidR="00737072">
        <w:t xml:space="preserve">signaler från </w:t>
      </w:r>
      <w:r>
        <w:t>profes</w:t>
      </w:r>
      <w:r w:rsidR="00737072">
        <w:t xml:space="preserve">sioner, media och andra </w:t>
      </w:r>
      <w:r>
        <w:t>rapporter påverkar hur vi använder läkemedel</w:t>
      </w:r>
      <w:r w:rsidR="00327193">
        <w:t xml:space="preserve"> idag och i framtiden</w:t>
      </w:r>
      <w:r>
        <w:t>, säger Apotekarsocietetens VD Karin Meyer.</w:t>
      </w:r>
    </w:p>
    <w:p w:rsidR="001025C2" w:rsidRPr="00737072" w:rsidRDefault="001025C2" w:rsidP="001025C2">
      <w:pPr>
        <w:rPr>
          <w:b/>
        </w:rPr>
      </w:pPr>
      <w:r w:rsidRPr="00737072">
        <w:rPr>
          <w:b/>
        </w:rPr>
        <w:t>Ur programmet:</w:t>
      </w:r>
    </w:p>
    <w:p w:rsidR="001025C2" w:rsidRDefault="001025C2" w:rsidP="001025C2">
      <w:r w:rsidRPr="00737072">
        <w:rPr>
          <w:b/>
        </w:rPr>
        <w:t>Läkemedel – nytta eller nödvändigt ont?</w:t>
      </w:r>
      <w:r w:rsidRPr="00737072">
        <w:rPr>
          <w:b/>
        </w:rPr>
        <w:br/>
      </w:r>
      <w:r>
        <w:t>Debatt med representanter för sjukvård, läkemedelsföretag, patient, j</w:t>
      </w:r>
      <w:r w:rsidR="00737072">
        <w:t>ournalist, förskrivare om hur dessa aktörer</w:t>
      </w:r>
      <w:r>
        <w:t xml:space="preserve"> tillsammans kan få fokus mer på nytta än risk/problem kring läkemedelsbehandling.</w:t>
      </w:r>
    </w:p>
    <w:p w:rsidR="008A758E" w:rsidRDefault="008A758E" w:rsidP="008A758E">
      <w:r w:rsidRPr="00385C47">
        <w:rPr>
          <w:b/>
        </w:rPr>
        <w:t>Sveriges beredskap för EBOLA och andra smittsamma sjukdomar</w:t>
      </w:r>
      <w:r>
        <w:rPr>
          <w:b/>
        </w:rPr>
        <w:br/>
        <w:t>Ett år med vaccinationsregistret – hur har det gått och hur ska det användas?</w:t>
      </w:r>
      <w:r>
        <w:br/>
        <w:t>Anders Tegnell, Folkhälsomyndigheten</w:t>
      </w:r>
    </w:p>
    <w:p w:rsidR="008A758E" w:rsidRDefault="008A758E" w:rsidP="008A758E">
      <w:pPr>
        <w:pStyle w:val="Pa5"/>
        <w:rPr>
          <w:rFonts w:cs="Flexo Light"/>
          <w:color w:val="000000"/>
          <w:sz w:val="20"/>
          <w:szCs w:val="20"/>
        </w:rPr>
      </w:pPr>
      <w:r>
        <w:rPr>
          <w:rStyle w:val="A3"/>
          <w:b/>
          <w:bCs/>
        </w:rPr>
        <w:t xml:space="preserve">2014 års Bengt Danielsson föreläsning! </w:t>
      </w:r>
    </w:p>
    <w:p w:rsidR="008A758E" w:rsidRPr="00385C47" w:rsidRDefault="008A758E" w:rsidP="008A758E">
      <w:pPr>
        <w:rPr>
          <w:b/>
        </w:rPr>
      </w:pPr>
      <w:r w:rsidRPr="00385C47">
        <w:rPr>
          <w:rStyle w:val="A3"/>
          <w:b/>
          <w:bCs/>
          <w:sz w:val="22"/>
          <w:szCs w:val="22"/>
        </w:rPr>
        <w:t xml:space="preserve">Behandling av Alzheimers sjukdom – idag, i morgon och dagen efter i morgon </w:t>
      </w:r>
      <w:r w:rsidRPr="00385C47">
        <w:rPr>
          <w:rStyle w:val="A3"/>
          <w:b/>
          <w:bCs/>
          <w:sz w:val="22"/>
          <w:szCs w:val="22"/>
        </w:rPr>
        <w:br/>
      </w:r>
      <w:r w:rsidR="002766BD">
        <w:rPr>
          <w:rStyle w:val="A3"/>
          <w:rFonts w:ascii="Flexo" w:hAnsi="Flexo" w:cs="Flexo"/>
        </w:rPr>
        <w:t>Agneta Nordberg, Karolinska Institutet, Stockholm</w:t>
      </w:r>
    </w:p>
    <w:p w:rsidR="001025C2" w:rsidRDefault="001025C2" w:rsidP="001025C2">
      <w:r w:rsidRPr="00737072">
        <w:rPr>
          <w:b/>
        </w:rPr>
        <w:t xml:space="preserve">Stiftelsen </w:t>
      </w:r>
      <w:proofErr w:type="spellStart"/>
      <w:r w:rsidRPr="00737072">
        <w:rPr>
          <w:b/>
        </w:rPr>
        <w:t>NEPI:s</w:t>
      </w:r>
      <w:proofErr w:type="spellEnd"/>
      <w:r w:rsidRPr="00737072">
        <w:rPr>
          <w:b/>
        </w:rPr>
        <w:t xml:space="preserve"> 20 års jubileum!</w:t>
      </w:r>
      <w:r>
        <w:t xml:space="preserve"> ”Läkemedelsanvändning och effekter i befolkningen – hur kan vi förbättra uppföljni</w:t>
      </w:r>
      <w:r w:rsidR="00C57E22">
        <w:t xml:space="preserve">ngen” </w:t>
      </w:r>
    </w:p>
    <w:p w:rsidR="001025C2" w:rsidRDefault="00737072" w:rsidP="001025C2">
      <w:r w:rsidRPr="00385C47">
        <w:rPr>
          <w:b/>
        </w:rPr>
        <w:t>Att kommunicera om läkemedelssäkerhet – idag och i morgon</w:t>
      </w:r>
      <w:r w:rsidRPr="00385C47">
        <w:rPr>
          <w:b/>
        </w:rPr>
        <w:br/>
      </w:r>
      <w:r>
        <w:t>Läkemedelsverkets rapport ”Läkemedelssäkerhet 2013”</w:t>
      </w:r>
      <w:r w:rsidR="001025C2">
        <w:t xml:space="preserve"> </w:t>
      </w:r>
      <w:r>
        <w:t>presenteras</w:t>
      </w:r>
      <w:r>
        <w:br/>
      </w:r>
      <w:r w:rsidR="007D1093">
        <w:t xml:space="preserve">Elin </w:t>
      </w:r>
      <w:proofErr w:type="spellStart"/>
      <w:r w:rsidR="007D1093">
        <w:t>Ki</w:t>
      </w:r>
      <w:r w:rsidR="001025C2">
        <w:t>mland</w:t>
      </w:r>
      <w:proofErr w:type="spellEnd"/>
      <w:r w:rsidR="001025C2">
        <w:t>, Gunilla Englund, Kerstin Jansson, Marie Lundström från Läkem</w:t>
      </w:r>
      <w:r>
        <w:t>e</w:t>
      </w:r>
      <w:r w:rsidR="001025C2">
        <w:t>delsverket</w:t>
      </w:r>
    </w:p>
    <w:p w:rsidR="001025C2" w:rsidRDefault="00385C47" w:rsidP="001025C2">
      <w:r w:rsidRPr="00C57E22">
        <w:rPr>
          <w:b/>
        </w:rPr>
        <w:t>Patientinformation i centrum</w:t>
      </w:r>
      <w:r>
        <w:t xml:space="preserve"> </w:t>
      </w:r>
      <w:r w:rsidR="00C57E22">
        <w:br/>
      </w:r>
      <w:r w:rsidR="001025C2">
        <w:t xml:space="preserve">Flera föredrag </w:t>
      </w:r>
      <w:r w:rsidR="00C57E22">
        <w:t>kring</w:t>
      </w:r>
      <w:r w:rsidR="001025C2">
        <w:t xml:space="preserve"> läkemedelsinformation.</w:t>
      </w:r>
      <w:r w:rsidR="00C57E22">
        <w:br/>
        <w:t xml:space="preserve">Medverkar gör </w:t>
      </w:r>
      <w:proofErr w:type="spellStart"/>
      <w:r w:rsidR="00C57E22">
        <w:t>bl</w:t>
      </w:r>
      <w:proofErr w:type="spellEnd"/>
      <w:r w:rsidR="00C57E22">
        <w:t xml:space="preserve"> a Henrik Moberg</w:t>
      </w:r>
      <w:r w:rsidR="001025C2">
        <w:t>, Socialdepartementet och Mikael Hoffmann, Stiftelsen NEPI</w:t>
      </w:r>
    </w:p>
    <w:p w:rsidR="001025C2" w:rsidRDefault="001025C2" w:rsidP="001025C2">
      <w:r w:rsidRPr="00C57E22">
        <w:rPr>
          <w:b/>
        </w:rPr>
        <w:t>3D-skrivare i medicinteknikens tjänst – om konstgjorda organ och proteser</w:t>
      </w:r>
      <w:r w:rsidR="00A46D65">
        <w:br/>
      </w:r>
      <w:r>
        <w:t>Karl-Gustav Strid, Göteborgs universitet</w:t>
      </w:r>
    </w:p>
    <w:p w:rsidR="00C57E22" w:rsidRDefault="00C57E22" w:rsidP="001025C2">
      <w:pPr>
        <w:rPr>
          <w:b/>
        </w:rPr>
      </w:pPr>
      <w:r w:rsidRPr="00C57E22">
        <w:rPr>
          <w:b/>
        </w:rPr>
        <w:t>Vaccinationer till våra sällskapsdjur</w:t>
      </w:r>
    </w:p>
    <w:p w:rsidR="00C57E22" w:rsidRPr="00C57E22" w:rsidRDefault="00C57E22" w:rsidP="001025C2">
      <w:pPr>
        <w:rPr>
          <w:b/>
        </w:rPr>
      </w:pPr>
      <w:r w:rsidRPr="00C57E22">
        <w:rPr>
          <w:rFonts w:cs="Flexo Light"/>
          <w:b/>
          <w:bCs/>
          <w:color w:val="000000"/>
        </w:rPr>
        <w:t xml:space="preserve">2014 års Rune </w:t>
      </w:r>
      <w:proofErr w:type="spellStart"/>
      <w:r w:rsidRPr="00C57E22">
        <w:rPr>
          <w:rFonts w:cs="Flexo Light"/>
          <w:b/>
          <w:bCs/>
          <w:color w:val="000000"/>
        </w:rPr>
        <w:t>Lönngren</w:t>
      </w:r>
      <w:proofErr w:type="spellEnd"/>
      <w:r w:rsidRPr="00C57E22">
        <w:rPr>
          <w:rFonts w:cs="Flexo Light"/>
          <w:b/>
          <w:bCs/>
          <w:color w:val="000000"/>
        </w:rPr>
        <w:t xml:space="preserve"> föreläsning </w:t>
      </w:r>
      <w:r w:rsidRPr="00C57E22">
        <w:rPr>
          <w:rFonts w:ascii="Flexo" w:hAnsi="Flexo" w:cs="Flexo"/>
          <w:color w:val="000000"/>
        </w:rPr>
        <w:br/>
      </w:r>
      <w:r w:rsidRPr="00C57E22">
        <w:rPr>
          <w:rFonts w:cs="Flexo Light"/>
          <w:b/>
          <w:bCs/>
          <w:color w:val="000000"/>
        </w:rPr>
        <w:t>Apoteksfarmacevtens roll för bättre läkemedelsanvändning och patientsäkerhet</w:t>
      </w:r>
    </w:p>
    <w:p w:rsidR="001025C2" w:rsidRPr="00F50B36" w:rsidRDefault="00F50B36" w:rsidP="001025C2">
      <w:pPr>
        <w:rPr>
          <w:rStyle w:val="Hyperlnk"/>
        </w:rPr>
      </w:pPr>
      <w:r>
        <w:fldChar w:fldCharType="begin"/>
      </w:r>
      <w:r>
        <w:instrText xml:space="preserve"> HYPERLINK "http://www.lakemedelsakademin.se/templates/LMAEvents.aspx?id=5858" </w:instrText>
      </w:r>
      <w:r>
        <w:fldChar w:fldCharType="separate"/>
      </w:r>
      <w:r w:rsidR="001025C2" w:rsidRPr="00F50B36">
        <w:rPr>
          <w:rStyle w:val="Hyperlnk"/>
        </w:rPr>
        <w:t>Till hela programmet</w:t>
      </w:r>
    </w:p>
    <w:p w:rsidR="00FA2521" w:rsidRDefault="00F50B36" w:rsidP="001025C2">
      <w:r>
        <w:lastRenderedPageBreak/>
        <w:fldChar w:fldCharType="end"/>
      </w:r>
      <w:r w:rsidR="00FA2521">
        <w:t>För ytterligare information och anmälan från press kontakta</w:t>
      </w:r>
    </w:p>
    <w:p w:rsidR="00AF7E9D" w:rsidRDefault="00AF7E9D" w:rsidP="001025C2">
      <w:r>
        <w:t>Göran Lidgren, utbildningschef, Läkemedelsakademin</w:t>
      </w:r>
      <w:r>
        <w:br/>
      </w:r>
      <w:hyperlink r:id="rId8" w:history="1">
        <w:r w:rsidRPr="00597551">
          <w:rPr>
            <w:rStyle w:val="Hyperlnk"/>
          </w:rPr>
          <w:t>goran.lidgren@lakemedelsakademin.se</w:t>
        </w:r>
      </w:hyperlink>
      <w:r>
        <w:br/>
        <w:t>Telefon 08 – 723 50 44</w:t>
      </w:r>
    </w:p>
    <w:p w:rsidR="001C7297" w:rsidRPr="004E30C0" w:rsidRDefault="00AF7E9D" w:rsidP="0058753B">
      <w:r>
        <w:t>Petra Flygare, projektledare, Apotekarsocieteten</w:t>
      </w:r>
      <w:r>
        <w:br/>
      </w:r>
      <w:hyperlink r:id="rId9" w:history="1">
        <w:r w:rsidRPr="00597551">
          <w:rPr>
            <w:rStyle w:val="Hyperlnk"/>
          </w:rPr>
          <w:t>petra.flygare@apotekarsocieteten.se</w:t>
        </w:r>
      </w:hyperlink>
      <w:r>
        <w:br/>
        <w:t>Telefon 08 – 723 50 87</w:t>
      </w:r>
      <w:r>
        <w:br/>
      </w:r>
    </w:p>
    <w:p w:rsidR="001025C2" w:rsidRDefault="001025C2" w:rsidP="0058753B">
      <w:pPr>
        <w:pStyle w:val="Brdtext"/>
        <w:pBdr>
          <w:top w:val="single" w:sz="4" w:space="1" w:color="auto"/>
          <w:left w:val="single" w:sz="4" w:space="4" w:color="auto"/>
          <w:bottom w:val="single" w:sz="4" w:space="1" w:color="auto"/>
          <w:right w:val="single" w:sz="4" w:space="4" w:color="auto"/>
        </w:pBdr>
        <w:rPr>
          <w:rFonts w:ascii="Helvetica" w:hAnsi="Helvetica" w:cs="Helvetica"/>
          <w:sz w:val="20"/>
          <w:szCs w:val="20"/>
          <w:lang w:val="sv-SE"/>
        </w:rPr>
      </w:pPr>
      <w:r>
        <w:rPr>
          <w:rFonts w:ascii="Helvetica" w:hAnsi="Helvetica" w:cs="Helvetica"/>
          <w:sz w:val="20"/>
          <w:szCs w:val="20"/>
          <w:lang w:val="sv-SE"/>
        </w:rPr>
        <w:t>Läkemedelskongressen arrangeras av Apotekarsocieteten.</w:t>
      </w:r>
    </w:p>
    <w:p w:rsidR="008B468F" w:rsidRPr="0058753B" w:rsidRDefault="0058753B" w:rsidP="0058753B">
      <w:pPr>
        <w:pStyle w:val="Brdtext"/>
        <w:pBdr>
          <w:top w:val="single" w:sz="4" w:space="1" w:color="auto"/>
          <w:left w:val="single" w:sz="4" w:space="4" w:color="auto"/>
          <w:bottom w:val="single" w:sz="4" w:space="1" w:color="auto"/>
          <w:right w:val="single" w:sz="4" w:space="4" w:color="auto"/>
        </w:pBdr>
        <w:rPr>
          <w:lang w:val="sv-SE"/>
        </w:rPr>
      </w:pPr>
      <w:r w:rsidRPr="0058753B">
        <w:rPr>
          <w:rFonts w:ascii="Helvetica" w:hAnsi="Helvetica" w:cs="Helvetica"/>
          <w:sz w:val="20"/>
          <w:szCs w:val="20"/>
          <w:lang w:val="sv-SE"/>
        </w:rPr>
        <w:t xml:space="preserve">Apotekarsocieteten har ca 5200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r w:rsidRPr="0058753B">
        <w:rPr>
          <w:rFonts w:ascii="Helvetica" w:hAnsi="Helvetica" w:cs="Helvetica"/>
          <w:sz w:val="20"/>
          <w:szCs w:val="20"/>
          <w:lang w:val="sv-SE"/>
        </w:rPr>
        <w:br/>
      </w:r>
      <w:r w:rsidRPr="0058753B">
        <w:rPr>
          <w:rFonts w:ascii="Helvetica" w:hAnsi="Helvetica" w:cs="Helvetica"/>
          <w:sz w:val="20"/>
          <w:szCs w:val="20"/>
          <w:lang w:val="sv-SE"/>
        </w:rPr>
        <w:br/>
        <w:t>Apotekarsocieteten består av tretton vetenskapliga sektioner, fem intressegrupper och elva lokalföreningar som täcker hela Sverige och arrangerar föreläsningsverksamhet, kurser, studiebesök och sociala aktiviteter. </w:t>
      </w:r>
      <w:r w:rsidRPr="0058753B">
        <w:rPr>
          <w:rFonts w:ascii="Helvetica" w:hAnsi="Helvetica" w:cs="Helvetica"/>
          <w:sz w:val="20"/>
          <w:szCs w:val="20"/>
          <w:lang w:val="sv-SE"/>
        </w:rPr>
        <w:br/>
      </w:r>
      <w:r w:rsidRPr="0058753B">
        <w:rPr>
          <w:rFonts w:ascii="Helvetica" w:hAnsi="Helvetica" w:cs="Helvetica"/>
          <w:sz w:val="20"/>
          <w:szCs w:val="20"/>
          <w:lang w:val="sv-SE"/>
        </w:rPr>
        <w:br/>
        <w:t>Det helägda dotterbolaget Läkemedelsakademin i Stockholm AB är den ledande aktören inom fort- och vidareutbildning inom läkemedelsområdet i Sverige samt ger ut webbtidningen Läkemedelsvärlden.se och böcker inom</w:t>
      </w:r>
      <w:r w:rsidR="005C7F7B">
        <w:rPr>
          <w:rFonts w:ascii="Helvetica" w:hAnsi="Helvetica" w:cs="Helvetica"/>
          <w:sz w:val="20"/>
          <w:szCs w:val="20"/>
          <w:lang w:val="sv-SE"/>
        </w:rPr>
        <w:t xml:space="preserve"> läkemedelsområdet.</w:t>
      </w:r>
    </w:p>
    <w:sectPr w:rsidR="008B468F" w:rsidRPr="0058753B" w:rsidSect="008B468F">
      <w:headerReference w:type="even" r:id="rId10"/>
      <w:headerReference w:type="default" r:id="rId11"/>
      <w:footerReference w:type="even" r:id="rId12"/>
      <w:footerReference w:type="default" r:id="rId13"/>
      <w:headerReference w:type="first" r:id="rId14"/>
      <w:footerReference w:type="first" r:id="rId15"/>
      <w:pgSz w:w="11906" w:h="16838"/>
      <w:pgMar w:top="737" w:right="737" w:bottom="737" w:left="737"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B" w:rsidRDefault="0058753B">
      <w:r>
        <w:separator/>
      </w:r>
    </w:p>
  </w:endnote>
  <w:endnote w:type="continuationSeparator" w:id="0">
    <w:p w:rsidR="0058753B" w:rsidRDefault="005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Flexo Light">
    <w:altName w:val="Flexo Light"/>
    <w:panose1 w:val="00000000000000000000"/>
    <w:charset w:val="00"/>
    <w:family w:val="swiss"/>
    <w:notTrueType/>
    <w:pitch w:val="default"/>
    <w:sig w:usb0="00000003" w:usb1="00000000" w:usb2="00000000" w:usb3="00000000" w:csb0="00000001" w:csb1="00000000"/>
  </w:font>
  <w:font w:name="Flexo">
    <w:altName w:val="Flex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proofErr w:type="gramStart"/>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w:t>
    </w:r>
    <w:proofErr w:type="gramStart"/>
    <w:r w:rsidRPr="00AF6144">
      <w:rPr>
        <w:rFonts w:cs="Flexo-Regular"/>
        <w:color w:val="000000"/>
        <w:sz w:val="14"/>
        <w:szCs w:val="12"/>
        <w:lang w:bidi="sv-SE"/>
      </w:rPr>
      <w:t>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B" w:rsidRDefault="0058753B">
      <w:r>
        <w:separator/>
      </w:r>
    </w:p>
  </w:footnote>
  <w:footnote w:type="continuationSeparator" w:id="0">
    <w:p w:rsidR="0058753B" w:rsidRDefault="0058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4610B6" w:rsidP="008B468F">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40.5pt">
          <v:imagedata r:id="rId1" o:title="APS_logo_1_tagline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8F" w:rsidRDefault="008B468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923"/>
    <w:multiLevelType w:val="hybridMultilevel"/>
    <w:tmpl w:val="9D181258"/>
    <w:lvl w:ilvl="0" w:tplc="BBEAB5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064F9"/>
    <w:multiLevelType w:val="hybridMultilevel"/>
    <w:tmpl w:val="A8EC0CC4"/>
    <w:lvl w:ilvl="0" w:tplc="A468A7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F92432"/>
    <w:multiLevelType w:val="hybridMultilevel"/>
    <w:tmpl w:val="B84CD750"/>
    <w:lvl w:ilvl="0" w:tplc="AAAAB2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456DEA"/>
    <w:multiLevelType w:val="hybridMultilevel"/>
    <w:tmpl w:val="F6E8BE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3B"/>
    <w:rsid w:val="000D14BE"/>
    <w:rsid w:val="001025C2"/>
    <w:rsid w:val="001C7297"/>
    <w:rsid w:val="002766BD"/>
    <w:rsid w:val="00327193"/>
    <w:rsid w:val="00380D24"/>
    <w:rsid w:val="00385C47"/>
    <w:rsid w:val="003C0A16"/>
    <w:rsid w:val="004610B6"/>
    <w:rsid w:val="0058753B"/>
    <w:rsid w:val="005C7F7B"/>
    <w:rsid w:val="006D6AD9"/>
    <w:rsid w:val="00737072"/>
    <w:rsid w:val="007D1093"/>
    <w:rsid w:val="008A758E"/>
    <w:rsid w:val="008B468F"/>
    <w:rsid w:val="008D04C0"/>
    <w:rsid w:val="0095470C"/>
    <w:rsid w:val="00A46D65"/>
    <w:rsid w:val="00AB4FE4"/>
    <w:rsid w:val="00AF7E9D"/>
    <w:rsid w:val="00C57E22"/>
    <w:rsid w:val="00F50B36"/>
    <w:rsid w:val="00FA25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15:chartTrackingRefBased/>
  <w15:docId w15:val="{5211370D-BD23-485E-BA71-02C9974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3B"/>
    <w:pPr>
      <w:spacing w:after="160" w:line="259" w:lineRule="auto"/>
    </w:pPr>
    <w:rPr>
      <w:rFonts w:ascii="Calibri" w:eastAsia="Calibri"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58753B"/>
    <w:pPr>
      <w:ind w:left="720"/>
      <w:contextualSpacing/>
    </w:pPr>
  </w:style>
  <w:style w:type="character" w:styleId="Hyperlnk">
    <w:name w:val="Hyperlink"/>
    <w:uiPriority w:val="99"/>
    <w:unhideWhenUsed/>
    <w:rsid w:val="0058753B"/>
    <w:rPr>
      <w:color w:val="0563C1"/>
      <w:u w:val="single"/>
    </w:rPr>
  </w:style>
  <w:style w:type="paragraph" w:customStyle="1" w:styleId="Pa5">
    <w:name w:val="Pa5"/>
    <w:basedOn w:val="Normal"/>
    <w:next w:val="Normal"/>
    <w:uiPriority w:val="99"/>
    <w:rsid w:val="00385C47"/>
    <w:pPr>
      <w:autoSpaceDE w:val="0"/>
      <w:autoSpaceDN w:val="0"/>
      <w:adjustRightInd w:val="0"/>
      <w:spacing w:after="0" w:line="221" w:lineRule="atLeast"/>
    </w:pPr>
    <w:rPr>
      <w:rFonts w:ascii="Flexo Light" w:eastAsia="Times New Roman" w:hAnsi="Flexo Light"/>
      <w:sz w:val="24"/>
      <w:szCs w:val="24"/>
      <w:lang w:eastAsia="sv-SE"/>
    </w:rPr>
  </w:style>
  <w:style w:type="character" w:customStyle="1" w:styleId="A3">
    <w:name w:val="A3"/>
    <w:uiPriority w:val="99"/>
    <w:rsid w:val="00385C47"/>
    <w:rPr>
      <w:rFonts w:cs="Flexo Light"/>
      <w:color w:val="000000"/>
      <w:sz w:val="20"/>
      <w:szCs w:val="20"/>
    </w:rPr>
  </w:style>
  <w:style w:type="character" w:styleId="AnvndHyperlnk">
    <w:name w:val="FollowedHyperlink"/>
    <w:basedOn w:val="Standardstycketeckensnitt"/>
    <w:uiPriority w:val="99"/>
    <w:semiHidden/>
    <w:unhideWhenUsed/>
    <w:rsid w:val="00F50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lidgren@lakemedelsakademi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a.flygare@apotekarsocieteten.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Brevmall_APS_sven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Brevmall_APS_svensk</Template>
  <TotalTime>115</TotalTime>
  <Pages>2</Pages>
  <Words>570</Words>
  <Characters>3027</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13</cp:revision>
  <cp:lastPrinted>2014-10-16T08:49:00Z</cp:lastPrinted>
  <dcterms:created xsi:type="dcterms:W3CDTF">2014-09-09T07:42:00Z</dcterms:created>
  <dcterms:modified xsi:type="dcterms:W3CDTF">2014-10-16T08:50:00Z</dcterms:modified>
</cp:coreProperties>
</file>